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32" w:rsidRPr="002E56E0" w:rsidRDefault="00205C32" w:rsidP="00205C32">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mallCaps/>
          <w:sz w:val="24"/>
          <w:szCs w:val="24"/>
          <w:lang w:val="en-US"/>
        </w:rPr>
        <w:t>Appendix</w:t>
      </w:r>
      <w:r w:rsidRPr="002E56E0">
        <w:rPr>
          <w:rFonts w:ascii="Times New Roman" w:hAnsi="Times New Roman" w:cs="Times New Roman"/>
          <w:smallCaps/>
          <w:sz w:val="24"/>
          <w:szCs w:val="24"/>
          <w:lang w:val="en-US"/>
        </w:rPr>
        <w:t xml:space="preserve"> </w:t>
      </w:r>
      <w:r w:rsidR="00A605AE">
        <w:rPr>
          <w:rFonts w:ascii="Times New Roman" w:hAnsi="Times New Roman" w:cs="Times New Roman"/>
          <w:smallCaps/>
          <w:sz w:val="24"/>
          <w:szCs w:val="24"/>
          <w:lang w:val="en-US"/>
        </w:rPr>
        <w:t>2</w:t>
      </w:r>
      <w:r w:rsidRPr="002E56E0">
        <w:rPr>
          <w:rFonts w:ascii="Times New Roman" w:hAnsi="Times New Roman" w:cs="Times New Roman"/>
          <w:sz w:val="24"/>
          <w:szCs w:val="24"/>
          <w:lang w:val="en-US"/>
        </w:rPr>
        <w:t xml:space="preserve">: </w:t>
      </w:r>
      <w:r w:rsidRPr="00462CEB">
        <w:rPr>
          <w:rFonts w:ascii="Times New Roman" w:hAnsi="Times New Roman" w:cs="Times New Roman"/>
          <w:smallCaps/>
          <w:sz w:val="24"/>
          <w:szCs w:val="24"/>
          <w:lang w:val="en-US"/>
        </w:rPr>
        <w:t xml:space="preserve">Examples of intraspecific </w:t>
      </w:r>
      <w:proofErr w:type="spellStart"/>
      <w:r w:rsidRPr="00462CEB">
        <w:rPr>
          <w:rFonts w:ascii="Times New Roman" w:hAnsi="Times New Roman" w:cs="Times New Roman"/>
          <w:smallCaps/>
          <w:sz w:val="24"/>
          <w:szCs w:val="24"/>
          <w:lang w:val="en-US"/>
        </w:rPr>
        <w:t>diagnosability</w:t>
      </w:r>
      <w:proofErr w:type="spellEnd"/>
      <w:r w:rsidRPr="00462CEB">
        <w:rPr>
          <w:rFonts w:ascii="Times New Roman" w:hAnsi="Times New Roman" w:cs="Times New Roman"/>
          <w:smallCaps/>
          <w:sz w:val="24"/>
          <w:szCs w:val="24"/>
          <w:lang w:val="en-US"/>
        </w:rPr>
        <w:t xml:space="preserve"> based on genetic data</w:t>
      </w:r>
    </w:p>
    <w:p w:rsidR="00B90871" w:rsidRDefault="00205C32" w:rsidP="00B14986">
      <w:pPr>
        <w:tabs>
          <w:tab w:val="left" w:pos="567"/>
        </w:tabs>
        <w:spacing w:after="0" w:line="480" w:lineRule="auto"/>
        <w:rPr>
          <w:rFonts w:ascii="Times New Roman" w:hAnsi="Times New Roman" w:cs="Times New Roman"/>
          <w:i/>
          <w:sz w:val="24"/>
          <w:szCs w:val="24"/>
          <w:lang w:val="en-US"/>
        </w:rPr>
      </w:pPr>
      <w:r w:rsidRPr="00AF79A4">
        <w:rPr>
          <w:rFonts w:ascii="Times New Roman" w:hAnsi="Times New Roman" w:cs="Times New Roman"/>
          <w:sz w:val="24"/>
          <w:szCs w:val="24"/>
          <w:lang w:val="en-US"/>
        </w:rPr>
        <w:t xml:space="preserve">Here we provide some examples of </w:t>
      </w:r>
      <w:proofErr w:type="spellStart"/>
      <w:r w:rsidRPr="00AF79A4">
        <w:rPr>
          <w:rFonts w:ascii="Times New Roman" w:hAnsi="Times New Roman" w:cs="Times New Roman"/>
          <w:sz w:val="24"/>
          <w:szCs w:val="24"/>
          <w:lang w:val="en-US"/>
        </w:rPr>
        <w:t>diagnosability</w:t>
      </w:r>
      <w:proofErr w:type="spellEnd"/>
      <w:r w:rsidRPr="00AF79A4">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the</w:t>
      </w:r>
      <w:r w:rsidRPr="00AF79A4">
        <w:rPr>
          <w:rFonts w:ascii="Times New Roman" w:hAnsi="Times New Roman" w:cs="Times New Roman"/>
          <w:sz w:val="24"/>
          <w:szCs w:val="24"/>
          <w:lang w:val="en-US"/>
        </w:rPr>
        <w:t xml:space="preserve"> genetic </w:t>
      </w:r>
      <w:r>
        <w:rPr>
          <w:rFonts w:ascii="Times New Roman" w:hAnsi="Times New Roman" w:cs="Times New Roman"/>
          <w:sz w:val="24"/>
          <w:szCs w:val="24"/>
          <w:lang w:val="en-US"/>
        </w:rPr>
        <w:t>variation in some African mammals</w:t>
      </w:r>
      <w:r w:rsidRPr="00AF79A4">
        <w:rPr>
          <w:rFonts w:ascii="Times New Roman" w:hAnsi="Times New Roman" w:cs="Times New Roman"/>
          <w:sz w:val="24"/>
          <w:szCs w:val="24"/>
          <w:lang w:val="en-US"/>
        </w:rPr>
        <w:t xml:space="preserve"> far below what </w:t>
      </w:r>
      <w:r w:rsidR="00F504C9">
        <w:rPr>
          <w:rFonts w:ascii="Times New Roman" w:hAnsi="Times New Roman" w:cs="Times New Roman"/>
          <w:sz w:val="24"/>
          <w:szCs w:val="24"/>
          <w:lang w:val="en-US"/>
        </w:rPr>
        <w:t xml:space="preserve">would be </w:t>
      </w:r>
      <w:r w:rsidR="00C51024">
        <w:rPr>
          <w:rFonts w:ascii="Times New Roman" w:hAnsi="Times New Roman" w:cs="Times New Roman"/>
          <w:sz w:val="24"/>
          <w:szCs w:val="24"/>
          <w:lang w:val="en-US"/>
        </w:rPr>
        <w:t>reasonable</w:t>
      </w:r>
      <w:r w:rsidR="00F504C9">
        <w:rPr>
          <w:rFonts w:ascii="Times New Roman" w:hAnsi="Times New Roman" w:cs="Times New Roman"/>
          <w:sz w:val="24"/>
          <w:szCs w:val="24"/>
          <w:lang w:val="en-US"/>
        </w:rPr>
        <w:t xml:space="preserve"> to treat as species</w:t>
      </w:r>
      <w:r w:rsidRPr="00AF79A4">
        <w:rPr>
          <w:rFonts w:ascii="Times New Roman" w:hAnsi="Times New Roman" w:cs="Times New Roman"/>
          <w:sz w:val="24"/>
          <w:szCs w:val="24"/>
          <w:lang w:val="en-US"/>
        </w:rPr>
        <w:t xml:space="preserve">. </w:t>
      </w:r>
      <w:r w:rsidR="000D5421">
        <w:rPr>
          <w:rFonts w:ascii="Times New Roman" w:hAnsi="Times New Roman" w:cs="Times New Roman"/>
          <w:sz w:val="24"/>
          <w:szCs w:val="24"/>
          <w:lang w:val="en-US"/>
        </w:rPr>
        <w:t>T</w:t>
      </w:r>
      <w:r w:rsidR="00F504C9" w:rsidRPr="00F504C9">
        <w:rPr>
          <w:rFonts w:ascii="Times New Roman" w:hAnsi="Times New Roman" w:cs="Times New Roman"/>
          <w:sz w:val="24"/>
          <w:szCs w:val="24"/>
          <w:lang w:val="en-US"/>
        </w:rPr>
        <w:t>he</w:t>
      </w:r>
      <w:r w:rsidR="00F504C9">
        <w:rPr>
          <w:rFonts w:ascii="Times New Roman" w:hAnsi="Times New Roman" w:cs="Times New Roman"/>
          <w:sz w:val="24"/>
          <w:szCs w:val="24"/>
          <w:lang w:val="en-US"/>
        </w:rPr>
        <w:t>se examples</w:t>
      </w:r>
      <w:r w:rsidR="000D5421">
        <w:rPr>
          <w:rFonts w:ascii="Times New Roman" w:hAnsi="Times New Roman" w:cs="Times New Roman"/>
          <w:sz w:val="24"/>
          <w:szCs w:val="24"/>
          <w:lang w:val="en-US"/>
        </w:rPr>
        <w:t xml:space="preserve"> </w:t>
      </w:r>
      <w:r w:rsidR="00F504C9" w:rsidRPr="00F504C9">
        <w:rPr>
          <w:rFonts w:ascii="Times New Roman" w:hAnsi="Times New Roman" w:cs="Times New Roman"/>
          <w:sz w:val="24"/>
          <w:szCs w:val="24"/>
          <w:lang w:val="en-US"/>
        </w:rPr>
        <w:t xml:space="preserve">show how genetic </w:t>
      </w:r>
      <w:proofErr w:type="spellStart"/>
      <w:r w:rsidR="00F504C9" w:rsidRPr="00F504C9">
        <w:rPr>
          <w:rFonts w:ascii="Times New Roman" w:hAnsi="Times New Roman" w:cs="Times New Roman"/>
          <w:sz w:val="24"/>
          <w:szCs w:val="24"/>
          <w:lang w:val="en-US"/>
        </w:rPr>
        <w:t>diagnosability</w:t>
      </w:r>
      <w:proofErr w:type="spellEnd"/>
      <w:r w:rsidR="00F504C9" w:rsidRPr="00F504C9">
        <w:rPr>
          <w:rFonts w:ascii="Times New Roman" w:hAnsi="Times New Roman" w:cs="Times New Roman"/>
          <w:sz w:val="24"/>
          <w:szCs w:val="24"/>
          <w:lang w:val="en-US"/>
        </w:rPr>
        <w:t xml:space="preserve"> </w:t>
      </w:r>
      <w:r w:rsidR="00F504C9">
        <w:rPr>
          <w:rFonts w:ascii="Times New Roman" w:hAnsi="Times New Roman" w:cs="Times New Roman"/>
          <w:sz w:val="24"/>
          <w:szCs w:val="24"/>
          <w:lang w:val="en-US"/>
        </w:rPr>
        <w:t xml:space="preserve">as per </w:t>
      </w:r>
      <w:proofErr w:type="spellStart"/>
      <w:r w:rsidR="00F504C9">
        <w:rPr>
          <w:rFonts w:ascii="Times New Roman" w:hAnsi="Times New Roman" w:cs="Times New Roman"/>
          <w:sz w:val="24"/>
          <w:szCs w:val="24"/>
          <w:lang w:val="en-US"/>
        </w:rPr>
        <w:t>dPSC</w:t>
      </w:r>
      <w:proofErr w:type="spellEnd"/>
      <w:r w:rsidR="00F504C9">
        <w:rPr>
          <w:rFonts w:ascii="Times New Roman" w:hAnsi="Times New Roman" w:cs="Times New Roman"/>
          <w:sz w:val="24"/>
          <w:szCs w:val="24"/>
          <w:lang w:val="en-US"/>
        </w:rPr>
        <w:t xml:space="preserve"> </w:t>
      </w:r>
      <w:r w:rsidR="00FB6152">
        <w:rPr>
          <w:rFonts w:ascii="Times New Roman" w:hAnsi="Times New Roman" w:cs="Times New Roman"/>
          <w:sz w:val="24"/>
          <w:szCs w:val="24"/>
          <w:lang w:val="en-US"/>
        </w:rPr>
        <w:t>leads to unreasonable</w:t>
      </w:r>
      <w:r w:rsidR="00F504C9" w:rsidRPr="00F504C9">
        <w:rPr>
          <w:rFonts w:ascii="Times New Roman" w:hAnsi="Times New Roman" w:cs="Times New Roman"/>
          <w:sz w:val="24"/>
          <w:szCs w:val="24"/>
          <w:lang w:val="en-US"/>
        </w:rPr>
        <w:t xml:space="preserve"> species definitions.</w:t>
      </w:r>
      <w:r w:rsidR="00BE106E">
        <w:rPr>
          <w:rFonts w:ascii="Times New Roman" w:hAnsi="Times New Roman" w:cs="Times New Roman"/>
          <w:sz w:val="24"/>
          <w:szCs w:val="24"/>
          <w:lang w:val="en-US"/>
        </w:rPr>
        <w:t xml:space="preserve"> </w:t>
      </w:r>
    </w:p>
    <w:p w:rsidR="00205C32" w:rsidRDefault="00205C32" w:rsidP="00B14986">
      <w:pPr>
        <w:tabs>
          <w:tab w:val="left" w:pos="567"/>
        </w:tabs>
        <w:spacing w:after="0" w:line="480" w:lineRule="auto"/>
        <w:rPr>
          <w:rFonts w:ascii="Times New Roman" w:hAnsi="Times New Roman" w:cs="Times New Roman"/>
          <w:sz w:val="24"/>
          <w:szCs w:val="24"/>
          <w:lang w:val="en-US"/>
        </w:rPr>
      </w:pPr>
      <w:r w:rsidRPr="008A15ED">
        <w:rPr>
          <w:rFonts w:ascii="Times New Roman" w:hAnsi="Times New Roman" w:cs="Times New Roman"/>
          <w:i/>
          <w:sz w:val="24"/>
          <w:szCs w:val="24"/>
          <w:lang w:val="en-US"/>
        </w:rPr>
        <w:t>African buffalo</w:t>
      </w:r>
      <w:r w:rsidRPr="008A15ED">
        <w:rPr>
          <w:rFonts w:ascii="Times New Roman" w:hAnsi="Times New Roman" w:cs="Times New Roman"/>
          <w:sz w:val="24"/>
          <w:szCs w:val="24"/>
          <w:lang w:val="en-US"/>
        </w:rPr>
        <w:t xml:space="preserve">: </w:t>
      </w:r>
      <w:r w:rsidR="00610397">
        <w:rPr>
          <w:rFonts w:ascii="Times New Roman" w:hAnsi="Times New Roman" w:cs="Times New Roman"/>
          <w:sz w:val="24"/>
          <w:szCs w:val="24"/>
          <w:lang w:val="en-US"/>
        </w:rPr>
        <w:t>S</w:t>
      </w:r>
      <w:r w:rsidRPr="008A15ED">
        <w:rPr>
          <w:rFonts w:ascii="Times New Roman" w:hAnsi="Times New Roman" w:cs="Times New Roman"/>
          <w:sz w:val="24"/>
          <w:szCs w:val="24"/>
          <w:lang w:val="en-US"/>
        </w:rPr>
        <w:t>even</w:t>
      </w:r>
      <w:r w:rsidR="00220673">
        <w:rPr>
          <w:rFonts w:ascii="Times New Roman" w:hAnsi="Times New Roman" w:cs="Times New Roman"/>
          <w:sz w:val="24"/>
          <w:szCs w:val="24"/>
          <w:lang w:val="en-US"/>
        </w:rPr>
        <w:t xml:space="preserve"> </w:t>
      </w:r>
      <w:r w:rsidRPr="008A15ED">
        <w:rPr>
          <w:rFonts w:ascii="Times New Roman" w:hAnsi="Times New Roman" w:cs="Times New Roman"/>
          <w:sz w:val="24"/>
          <w:szCs w:val="24"/>
          <w:lang w:val="en-US"/>
        </w:rPr>
        <w:t>genetic clusters</w:t>
      </w:r>
      <w:r>
        <w:rPr>
          <w:rFonts w:ascii="Times New Roman" w:hAnsi="Times New Roman" w:cs="Times New Roman"/>
          <w:sz w:val="24"/>
          <w:szCs w:val="24"/>
          <w:lang w:val="en-US"/>
        </w:rPr>
        <w:t>, identifiable by their microsatellite allele frequencies,</w:t>
      </w:r>
      <w:r w:rsidRPr="008A15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w:t>
      </w:r>
      <w:r w:rsidRPr="008A15ED">
        <w:rPr>
          <w:rFonts w:ascii="Times New Roman" w:hAnsi="Times New Roman" w:cs="Times New Roman"/>
          <w:sz w:val="24"/>
          <w:szCs w:val="24"/>
          <w:lang w:val="en-US"/>
        </w:rPr>
        <w:t>defined among ten populations in Uganda and Kenya alone (</w:t>
      </w:r>
      <w:r>
        <w:rPr>
          <w:rFonts w:ascii="Times New Roman" w:hAnsi="Times New Roman" w:cs="Times New Roman"/>
          <w:sz w:val="24"/>
          <w:szCs w:val="24"/>
          <w:lang w:val="en-US"/>
        </w:rPr>
        <w:t>Heller et al.</w:t>
      </w:r>
      <w:r w:rsidRPr="008A15ED">
        <w:rPr>
          <w:rFonts w:ascii="Times New Roman" w:hAnsi="Times New Roman" w:cs="Times New Roman"/>
          <w:sz w:val="24"/>
          <w:szCs w:val="24"/>
          <w:lang w:val="en-US"/>
        </w:rPr>
        <w:t xml:space="preserve"> 2010).</w:t>
      </w:r>
    </w:p>
    <w:p w:rsidR="00205C32" w:rsidRDefault="00205C32" w:rsidP="00205C32">
      <w:pPr>
        <w:tabs>
          <w:tab w:val="left" w:pos="567"/>
        </w:tabs>
        <w:spacing w:after="0" w:line="480" w:lineRule="auto"/>
        <w:ind w:firstLine="567"/>
        <w:rPr>
          <w:rFonts w:ascii="Times New Roman" w:hAnsi="Times New Roman" w:cs="Times New Roman"/>
          <w:sz w:val="24"/>
          <w:szCs w:val="24"/>
          <w:lang w:val="en-US"/>
        </w:rPr>
      </w:pPr>
      <w:r w:rsidRPr="00DD578B">
        <w:rPr>
          <w:rFonts w:ascii="Times New Roman" w:hAnsi="Times New Roman" w:cs="Times New Roman"/>
          <w:i/>
          <w:sz w:val="24"/>
          <w:szCs w:val="24"/>
        </w:rPr>
        <w:t>Common warthog</w:t>
      </w:r>
      <w:r w:rsidRPr="00DD578B">
        <w:rPr>
          <w:rFonts w:ascii="Times New Roman" w:hAnsi="Times New Roman" w:cs="Times New Roman"/>
          <w:sz w:val="24"/>
          <w:szCs w:val="24"/>
        </w:rPr>
        <w:t xml:space="preserve">: Muwanika et al. </w:t>
      </w:r>
      <w:r w:rsidRPr="008A15ED">
        <w:rPr>
          <w:rFonts w:ascii="Times New Roman" w:hAnsi="Times New Roman" w:cs="Times New Roman"/>
          <w:sz w:val="24"/>
          <w:szCs w:val="24"/>
          <w:lang w:val="en-US"/>
        </w:rPr>
        <w:t>(2003) found that the western A</w:t>
      </w:r>
      <w:r>
        <w:rPr>
          <w:rFonts w:ascii="Times New Roman" w:hAnsi="Times New Roman" w:cs="Times New Roman"/>
          <w:sz w:val="24"/>
          <w:szCs w:val="24"/>
          <w:lang w:val="en-US"/>
        </w:rPr>
        <w:t xml:space="preserve">frican samples all grouped </w:t>
      </w:r>
      <w:proofErr w:type="spellStart"/>
      <w:r>
        <w:rPr>
          <w:rFonts w:ascii="Times New Roman" w:hAnsi="Times New Roman" w:cs="Times New Roman"/>
          <w:sz w:val="24"/>
          <w:szCs w:val="24"/>
          <w:lang w:val="en-US"/>
        </w:rPr>
        <w:t>monophyletically</w:t>
      </w:r>
      <w:proofErr w:type="spellEnd"/>
      <w:r>
        <w:rPr>
          <w:rFonts w:ascii="Times New Roman" w:hAnsi="Times New Roman" w:cs="Times New Roman"/>
          <w:sz w:val="24"/>
          <w:szCs w:val="24"/>
          <w:lang w:val="en-US"/>
        </w:rPr>
        <w:t xml:space="preserve"> in a phylogenetic tree of the mitochondrial d-loop.  According to the </w:t>
      </w:r>
      <w:proofErr w:type="spellStart"/>
      <w:r>
        <w:rPr>
          <w:rFonts w:ascii="Times New Roman" w:hAnsi="Times New Roman" w:cs="Times New Roman"/>
          <w:sz w:val="24"/>
          <w:szCs w:val="24"/>
          <w:lang w:val="en-US"/>
        </w:rPr>
        <w:t>dPSC</w:t>
      </w:r>
      <w:proofErr w:type="spellEnd"/>
      <w:r>
        <w:rPr>
          <w:rFonts w:ascii="Times New Roman" w:hAnsi="Times New Roman" w:cs="Times New Roman"/>
          <w:sz w:val="24"/>
          <w:szCs w:val="24"/>
          <w:lang w:val="en-US"/>
        </w:rPr>
        <w:t>, the warthog could be split into two species, a western and an eastern/southern one. G&amp;G seem to have overlooked the work of Muwanika et al. (2003) and have kept the common warthog as a single species, which we agree with.</w:t>
      </w:r>
    </w:p>
    <w:p w:rsidR="005A7613" w:rsidRDefault="00205C32" w:rsidP="00FE0501">
      <w:pPr>
        <w:tabs>
          <w:tab w:val="left" w:pos="567"/>
        </w:tabs>
        <w:spacing w:after="0" w:line="480" w:lineRule="auto"/>
        <w:ind w:firstLine="567"/>
        <w:rPr>
          <w:rFonts w:ascii="Times New Roman" w:hAnsi="Times New Roman" w:cs="Times New Roman"/>
          <w:sz w:val="24"/>
          <w:szCs w:val="24"/>
          <w:lang w:val="en-US"/>
        </w:rPr>
      </w:pPr>
      <w:r w:rsidRPr="008A15ED">
        <w:rPr>
          <w:rFonts w:ascii="Times New Roman" w:hAnsi="Times New Roman" w:cs="Times New Roman"/>
          <w:i/>
          <w:sz w:val="24"/>
          <w:szCs w:val="24"/>
          <w:lang w:val="en-US"/>
        </w:rPr>
        <w:t>Chimpanzee</w:t>
      </w:r>
      <w:r w:rsidRPr="008A15ED">
        <w:rPr>
          <w:rFonts w:ascii="Times New Roman" w:hAnsi="Times New Roman" w:cs="Times New Roman"/>
          <w:sz w:val="24"/>
          <w:szCs w:val="24"/>
          <w:lang w:val="en-US"/>
        </w:rPr>
        <w:t>: Hvilsom et al. (2013) studied the population structure of three of the four subspecies of the chimpanzee with 25 microsatellites (</w:t>
      </w:r>
      <w:r w:rsidRPr="008A15ED">
        <w:rPr>
          <w:rFonts w:ascii="Times New Roman" w:hAnsi="Times New Roman" w:cs="Times New Roman"/>
          <w:i/>
          <w:sz w:val="24"/>
          <w:szCs w:val="24"/>
          <w:lang w:val="en-US"/>
        </w:rPr>
        <w:t xml:space="preserve">Pan troglodytes </w:t>
      </w:r>
      <w:proofErr w:type="spellStart"/>
      <w:r w:rsidRPr="008A15ED">
        <w:rPr>
          <w:rFonts w:ascii="Times New Roman" w:hAnsi="Times New Roman" w:cs="Times New Roman"/>
          <w:i/>
          <w:sz w:val="24"/>
          <w:szCs w:val="24"/>
          <w:lang w:val="en-US"/>
        </w:rPr>
        <w:t>troglodytes</w:t>
      </w:r>
      <w:proofErr w:type="spellEnd"/>
      <w:r w:rsidRPr="008A15ED">
        <w:rPr>
          <w:rFonts w:ascii="Times New Roman" w:hAnsi="Times New Roman" w:cs="Times New Roman"/>
          <w:sz w:val="24"/>
          <w:szCs w:val="24"/>
          <w:lang w:val="en-US"/>
        </w:rPr>
        <w:t>,</w:t>
      </w:r>
      <w:r w:rsidRPr="008A15ED">
        <w:rPr>
          <w:rFonts w:ascii="Times New Roman" w:hAnsi="Times New Roman" w:cs="Times New Roman"/>
          <w:i/>
          <w:sz w:val="24"/>
          <w:szCs w:val="24"/>
          <w:lang w:val="en-US"/>
        </w:rPr>
        <w:t xml:space="preserve"> P. t. </w:t>
      </w:r>
      <w:proofErr w:type="spellStart"/>
      <w:r w:rsidRPr="008A15ED">
        <w:rPr>
          <w:rFonts w:ascii="Times New Roman" w:hAnsi="Times New Roman" w:cs="Times New Roman"/>
          <w:i/>
          <w:sz w:val="24"/>
          <w:szCs w:val="24"/>
          <w:lang w:val="en-US"/>
        </w:rPr>
        <w:t>verus</w:t>
      </w:r>
      <w:proofErr w:type="spellEnd"/>
      <w:r w:rsidRPr="008A15ED">
        <w:rPr>
          <w:rFonts w:ascii="Times New Roman" w:hAnsi="Times New Roman" w:cs="Times New Roman"/>
          <w:sz w:val="24"/>
          <w:szCs w:val="24"/>
          <w:lang w:val="en-US"/>
        </w:rPr>
        <w:t xml:space="preserve"> and </w:t>
      </w:r>
      <w:r w:rsidRPr="008A15ED">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sidRPr="008A15ED">
        <w:rPr>
          <w:rFonts w:ascii="Times New Roman" w:hAnsi="Times New Roman" w:cs="Times New Roman"/>
          <w:i/>
          <w:sz w:val="24"/>
          <w:szCs w:val="24"/>
          <w:lang w:val="en-US"/>
        </w:rPr>
        <w:t>t.</w:t>
      </w:r>
      <w:r>
        <w:rPr>
          <w:rFonts w:ascii="Times New Roman" w:hAnsi="Times New Roman" w:cs="Times New Roman"/>
          <w:i/>
          <w:sz w:val="24"/>
          <w:szCs w:val="24"/>
          <w:lang w:val="en-US"/>
        </w:rPr>
        <w:t xml:space="preserve"> </w:t>
      </w:r>
      <w:proofErr w:type="spellStart"/>
      <w:r w:rsidRPr="008A15ED">
        <w:rPr>
          <w:rFonts w:ascii="Times New Roman" w:hAnsi="Times New Roman" w:cs="Times New Roman"/>
          <w:i/>
          <w:sz w:val="24"/>
          <w:szCs w:val="24"/>
          <w:lang w:val="en-US"/>
        </w:rPr>
        <w:t>schweinfurthii</w:t>
      </w:r>
      <w:proofErr w:type="spellEnd"/>
      <w:r w:rsidRPr="008A15ED">
        <w:rPr>
          <w:rFonts w:ascii="Times New Roman" w:hAnsi="Times New Roman" w:cs="Times New Roman"/>
          <w:sz w:val="24"/>
          <w:szCs w:val="24"/>
          <w:lang w:val="en-US"/>
        </w:rPr>
        <w:t>). A princip</w:t>
      </w:r>
      <w:r>
        <w:rPr>
          <w:rFonts w:ascii="Times New Roman" w:hAnsi="Times New Roman" w:cs="Times New Roman"/>
          <w:sz w:val="24"/>
          <w:szCs w:val="24"/>
          <w:lang w:val="en-US"/>
        </w:rPr>
        <w:t>al</w:t>
      </w:r>
      <w:r w:rsidRPr="008A15ED">
        <w:rPr>
          <w:rFonts w:ascii="Times New Roman" w:hAnsi="Times New Roman" w:cs="Times New Roman"/>
          <w:sz w:val="24"/>
          <w:szCs w:val="24"/>
          <w:lang w:val="en-US"/>
        </w:rPr>
        <w:t xml:space="preserve"> component analysis revealed that the western subspecies (</w:t>
      </w:r>
      <w:r w:rsidRPr="008A15ED">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sidRPr="008A15ED">
        <w:rPr>
          <w:rFonts w:ascii="Times New Roman" w:hAnsi="Times New Roman" w:cs="Times New Roman"/>
          <w:i/>
          <w:sz w:val="24"/>
          <w:szCs w:val="24"/>
          <w:lang w:val="en-US"/>
        </w:rPr>
        <w:t>t.</w:t>
      </w:r>
      <w:r>
        <w:rPr>
          <w:rFonts w:ascii="Times New Roman" w:hAnsi="Times New Roman" w:cs="Times New Roman"/>
          <w:i/>
          <w:sz w:val="24"/>
          <w:szCs w:val="24"/>
          <w:lang w:val="en-US"/>
        </w:rPr>
        <w:t xml:space="preserve"> </w:t>
      </w:r>
      <w:proofErr w:type="spellStart"/>
      <w:r w:rsidRPr="008A15ED">
        <w:rPr>
          <w:rFonts w:ascii="Times New Roman" w:hAnsi="Times New Roman" w:cs="Times New Roman"/>
          <w:i/>
          <w:sz w:val="24"/>
          <w:szCs w:val="24"/>
          <w:lang w:val="en-US"/>
        </w:rPr>
        <w:t>verus</w:t>
      </w:r>
      <w:proofErr w:type="spellEnd"/>
      <w:r w:rsidRPr="008A15ED">
        <w:rPr>
          <w:rFonts w:ascii="Times New Roman" w:hAnsi="Times New Roman" w:cs="Times New Roman"/>
          <w:sz w:val="24"/>
          <w:szCs w:val="24"/>
          <w:lang w:val="en-US"/>
        </w:rPr>
        <w:t xml:space="preserve">) was quite distinct and the two other fell into distinct, but adjoining clusters (Figure 4 of Hvilsom et al. 2013).  This study has been extended with about 80,000 SNPs. Here it turned out that the western subspecies was fixed for a different allele than the other two subspecies at about 800 SNPs. The two other subspecies had four fixed SNP differences each (Hvilsom et al. unpublished). Since SNPs are valid characters in the framework of the </w:t>
      </w:r>
      <w:proofErr w:type="spellStart"/>
      <w:r w:rsidRPr="008A15ED">
        <w:rPr>
          <w:rFonts w:ascii="Times New Roman" w:hAnsi="Times New Roman" w:cs="Times New Roman"/>
          <w:sz w:val="24"/>
          <w:szCs w:val="24"/>
          <w:lang w:val="en-US"/>
        </w:rPr>
        <w:t>dPSC</w:t>
      </w:r>
      <w:proofErr w:type="spellEnd"/>
      <w:r w:rsidRPr="008A15ED">
        <w:rPr>
          <w:rFonts w:ascii="Times New Roman" w:hAnsi="Times New Roman" w:cs="Times New Roman"/>
          <w:sz w:val="24"/>
          <w:szCs w:val="24"/>
          <w:lang w:val="en-US"/>
        </w:rPr>
        <w:t xml:space="preserve">, we could on the basis of this evidence split the chimpanzee into at least three species. On the other hand, Hvilsom et al (2013) showed that there is admixture between </w:t>
      </w:r>
      <w:r w:rsidRPr="00B439E2">
        <w:rPr>
          <w:rFonts w:ascii="Times New Roman" w:hAnsi="Times New Roman" w:cs="Times New Roman"/>
          <w:i/>
          <w:sz w:val="24"/>
          <w:szCs w:val="24"/>
          <w:lang w:val="en-US"/>
        </w:rPr>
        <w:t>P. t. troglodytes</w:t>
      </w:r>
      <w:r>
        <w:rPr>
          <w:rFonts w:ascii="Times New Roman" w:hAnsi="Times New Roman" w:cs="Times New Roman"/>
          <w:sz w:val="24"/>
          <w:szCs w:val="24"/>
          <w:lang w:val="en-US"/>
        </w:rPr>
        <w:t xml:space="preserve"> and </w:t>
      </w:r>
      <w:r w:rsidRPr="008A15ED">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sidRPr="008A15ED">
        <w:rPr>
          <w:rFonts w:ascii="Times New Roman" w:hAnsi="Times New Roman" w:cs="Times New Roman"/>
          <w:i/>
          <w:sz w:val="24"/>
          <w:szCs w:val="24"/>
          <w:lang w:val="en-US"/>
        </w:rPr>
        <w:t>t.</w:t>
      </w:r>
      <w:r>
        <w:rPr>
          <w:rFonts w:ascii="Times New Roman" w:hAnsi="Times New Roman" w:cs="Times New Roman"/>
          <w:i/>
          <w:sz w:val="24"/>
          <w:szCs w:val="24"/>
          <w:lang w:val="en-US"/>
        </w:rPr>
        <w:t xml:space="preserve"> </w:t>
      </w:r>
      <w:proofErr w:type="spellStart"/>
      <w:r w:rsidRPr="008A15ED">
        <w:rPr>
          <w:rFonts w:ascii="Times New Roman" w:hAnsi="Times New Roman" w:cs="Times New Roman"/>
          <w:i/>
          <w:sz w:val="24"/>
          <w:szCs w:val="24"/>
          <w:lang w:val="en-US"/>
        </w:rPr>
        <w:t>schweinfurthii</w:t>
      </w:r>
      <w:proofErr w:type="spellEnd"/>
      <w:r w:rsidRPr="008A15ED">
        <w:rPr>
          <w:rFonts w:ascii="Times New Roman" w:hAnsi="Times New Roman" w:cs="Times New Roman"/>
          <w:sz w:val="24"/>
          <w:szCs w:val="24"/>
          <w:lang w:val="en-US"/>
        </w:rPr>
        <w:t xml:space="preserve">. In addition, when brought together in zoos, the different subspecies (including the western) hybridize readily without any sign of reproductive isolation. Since nothing suggests that these subspecies are evolutionary individuated we consider them to belong to one species, </w:t>
      </w:r>
      <w:r w:rsidRPr="008A15ED">
        <w:rPr>
          <w:rFonts w:ascii="Times New Roman" w:hAnsi="Times New Roman" w:cs="Times New Roman"/>
          <w:i/>
          <w:sz w:val="24"/>
          <w:szCs w:val="24"/>
          <w:lang w:val="en-US"/>
        </w:rPr>
        <w:t xml:space="preserve">Pan </w:t>
      </w:r>
      <w:proofErr w:type="gramStart"/>
      <w:r w:rsidRPr="008A15ED">
        <w:rPr>
          <w:rFonts w:ascii="Times New Roman" w:hAnsi="Times New Roman" w:cs="Times New Roman"/>
          <w:i/>
          <w:sz w:val="24"/>
          <w:szCs w:val="24"/>
          <w:lang w:val="en-US"/>
        </w:rPr>
        <w:t>troglodytes</w:t>
      </w:r>
      <w:proofErr w:type="gramEnd"/>
      <w:r w:rsidRPr="008A15ED">
        <w:rPr>
          <w:rFonts w:ascii="Times New Roman" w:hAnsi="Times New Roman" w:cs="Times New Roman"/>
          <w:i/>
          <w:sz w:val="24"/>
          <w:szCs w:val="24"/>
          <w:lang w:val="en-US"/>
        </w:rPr>
        <w:t>.</w:t>
      </w:r>
      <w:r w:rsidRPr="008A15ED">
        <w:rPr>
          <w:rFonts w:ascii="Times New Roman" w:hAnsi="Times New Roman" w:cs="Times New Roman"/>
          <w:sz w:val="24"/>
          <w:szCs w:val="24"/>
          <w:lang w:val="en-US"/>
        </w:rPr>
        <w:t xml:space="preserve"> </w:t>
      </w:r>
    </w:p>
    <w:p w:rsidR="00E72083" w:rsidRDefault="00E72083" w:rsidP="00E72083">
      <w:pPr>
        <w:tabs>
          <w:tab w:val="left" w:pos="567"/>
        </w:tabs>
        <w:spacing w:after="0" w:line="480" w:lineRule="auto"/>
        <w:rPr>
          <w:rFonts w:ascii="Times New Roman" w:hAnsi="Times New Roman" w:cs="Times New Roman"/>
          <w:smallCaps/>
          <w:sz w:val="24"/>
          <w:szCs w:val="24"/>
          <w:lang w:val="en-US"/>
        </w:rPr>
      </w:pPr>
      <w:r w:rsidRPr="00E72083">
        <w:rPr>
          <w:rFonts w:ascii="Times New Roman" w:hAnsi="Times New Roman" w:cs="Times New Roman"/>
          <w:smallCaps/>
          <w:sz w:val="24"/>
          <w:szCs w:val="24"/>
          <w:lang w:val="en-US"/>
        </w:rPr>
        <w:lastRenderedPageBreak/>
        <w:t>references</w:t>
      </w:r>
    </w:p>
    <w:p w:rsidR="00E72083" w:rsidRDefault="009D7923" w:rsidP="009D7923">
      <w:pPr>
        <w:tabs>
          <w:tab w:val="left" w:pos="567"/>
        </w:tabs>
        <w:spacing w:after="0" w:line="480" w:lineRule="auto"/>
        <w:ind w:left="630" w:hanging="630"/>
        <w:rPr>
          <w:rFonts w:ascii="Times New Roman" w:hAnsi="Times New Roman" w:cs="Times New Roman"/>
          <w:sz w:val="24"/>
          <w:szCs w:val="24"/>
        </w:rPr>
      </w:pPr>
      <w:r w:rsidRPr="00726FA2">
        <w:rPr>
          <w:rFonts w:ascii="Times New Roman" w:hAnsi="Times New Roman" w:cs="Times New Roman"/>
          <w:sz w:val="24"/>
          <w:szCs w:val="24"/>
        </w:rPr>
        <w:t>Heller R., Okello J.B.A.</w:t>
      </w:r>
      <w:r>
        <w:rPr>
          <w:rFonts w:ascii="Times New Roman" w:hAnsi="Times New Roman" w:cs="Times New Roman"/>
          <w:sz w:val="24"/>
          <w:szCs w:val="24"/>
        </w:rPr>
        <w:t xml:space="preserve">, </w:t>
      </w:r>
      <w:r w:rsidRPr="00726FA2">
        <w:rPr>
          <w:rFonts w:ascii="Times New Roman" w:hAnsi="Times New Roman" w:cs="Times New Roman"/>
          <w:sz w:val="24"/>
          <w:szCs w:val="24"/>
        </w:rPr>
        <w:t xml:space="preserve"> Siegismund</w:t>
      </w:r>
      <w:r>
        <w:rPr>
          <w:rFonts w:ascii="Times New Roman" w:hAnsi="Times New Roman" w:cs="Times New Roman"/>
          <w:sz w:val="24"/>
          <w:szCs w:val="24"/>
        </w:rPr>
        <w:t xml:space="preserve"> H.R.</w:t>
      </w:r>
      <w:r w:rsidRPr="00726FA2">
        <w:rPr>
          <w:rFonts w:ascii="Times New Roman" w:hAnsi="Times New Roman" w:cs="Times New Roman"/>
          <w:sz w:val="24"/>
          <w:szCs w:val="24"/>
        </w:rPr>
        <w:t xml:space="preserve"> 2010. </w:t>
      </w:r>
      <w:r w:rsidRPr="00726FA2">
        <w:rPr>
          <w:rFonts w:ascii="Times New Roman" w:hAnsi="Times New Roman" w:cs="Times New Roman"/>
          <w:sz w:val="24"/>
          <w:szCs w:val="24"/>
          <w:lang w:val="en-US"/>
        </w:rPr>
        <w:t xml:space="preserve">Can small wildlife conservancies maintain genetically stable populations of large mammals? — Evidence for increased genetic drift in small populations of Cape buffalo in East Africa. </w:t>
      </w:r>
      <w:r w:rsidRPr="00726FA2">
        <w:rPr>
          <w:rFonts w:ascii="Times New Roman" w:hAnsi="Times New Roman" w:cs="Times New Roman"/>
          <w:sz w:val="24"/>
          <w:szCs w:val="24"/>
        </w:rPr>
        <w:t>Mol. Ecol. 19:1324–1334.</w:t>
      </w:r>
    </w:p>
    <w:p w:rsidR="009D7923" w:rsidRDefault="005C1C3B" w:rsidP="009D7923">
      <w:pPr>
        <w:tabs>
          <w:tab w:val="left" w:pos="567"/>
        </w:tabs>
        <w:spacing w:after="0" w:line="480" w:lineRule="auto"/>
        <w:ind w:left="630" w:hanging="630"/>
        <w:rPr>
          <w:rFonts w:ascii="Times New Roman" w:hAnsi="Times New Roman" w:cs="Times New Roman"/>
          <w:sz w:val="24"/>
          <w:szCs w:val="24"/>
          <w:lang w:val="en-US"/>
        </w:rPr>
      </w:pPr>
      <w:r w:rsidRPr="00726FA2">
        <w:rPr>
          <w:rFonts w:ascii="Times New Roman" w:hAnsi="Times New Roman" w:cs="Times New Roman"/>
          <w:sz w:val="24"/>
          <w:szCs w:val="24"/>
        </w:rPr>
        <w:t>Hvilsom C., Frandsen P.</w:t>
      </w:r>
      <w:r>
        <w:rPr>
          <w:rFonts w:ascii="Times New Roman" w:hAnsi="Times New Roman" w:cs="Times New Roman"/>
          <w:sz w:val="24"/>
          <w:szCs w:val="24"/>
        </w:rPr>
        <w:t>,</w:t>
      </w:r>
      <w:r w:rsidRPr="00726FA2">
        <w:rPr>
          <w:rFonts w:ascii="Times New Roman" w:hAnsi="Times New Roman" w:cs="Times New Roman"/>
          <w:sz w:val="24"/>
          <w:szCs w:val="24"/>
        </w:rPr>
        <w:t xml:space="preserve"> Børsting C.</w:t>
      </w:r>
      <w:r>
        <w:rPr>
          <w:rFonts w:ascii="Times New Roman" w:hAnsi="Times New Roman" w:cs="Times New Roman"/>
          <w:sz w:val="24"/>
          <w:szCs w:val="24"/>
        </w:rPr>
        <w:t>,</w:t>
      </w:r>
      <w:r w:rsidRPr="00726FA2">
        <w:rPr>
          <w:rFonts w:ascii="Times New Roman" w:hAnsi="Times New Roman" w:cs="Times New Roman"/>
          <w:sz w:val="24"/>
          <w:szCs w:val="24"/>
        </w:rPr>
        <w:t xml:space="preserve"> Carlsen F.</w:t>
      </w:r>
      <w:r>
        <w:rPr>
          <w:rFonts w:ascii="Times New Roman" w:hAnsi="Times New Roman" w:cs="Times New Roman"/>
          <w:sz w:val="24"/>
          <w:szCs w:val="24"/>
        </w:rPr>
        <w:t>,</w:t>
      </w:r>
      <w:r w:rsidRPr="00726FA2">
        <w:rPr>
          <w:rFonts w:ascii="Times New Roman" w:hAnsi="Times New Roman" w:cs="Times New Roman"/>
          <w:sz w:val="24"/>
          <w:szCs w:val="24"/>
        </w:rPr>
        <w:t xml:space="preserve"> Sallé B.</w:t>
      </w:r>
      <w:r>
        <w:rPr>
          <w:rFonts w:ascii="Times New Roman" w:hAnsi="Times New Roman" w:cs="Times New Roman"/>
          <w:sz w:val="24"/>
          <w:szCs w:val="24"/>
        </w:rPr>
        <w:t xml:space="preserve">, </w:t>
      </w:r>
      <w:r w:rsidRPr="00726FA2">
        <w:rPr>
          <w:rFonts w:ascii="Times New Roman" w:hAnsi="Times New Roman" w:cs="Times New Roman"/>
          <w:sz w:val="24"/>
          <w:szCs w:val="24"/>
        </w:rPr>
        <w:t>Simonsen B.T.</w:t>
      </w:r>
      <w:r>
        <w:rPr>
          <w:rFonts w:ascii="Times New Roman" w:hAnsi="Times New Roman" w:cs="Times New Roman"/>
          <w:sz w:val="24"/>
          <w:szCs w:val="24"/>
        </w:rPr>
        <w:t>,</w:t>
      </w:r>
      <w:r w:rsidRPr="00726FA2">
        <w:rPr>
          <w:rFonts w:ascii="Times New Roman" w:hAnsi="Times New Roman" w:cs="Times New Roman"/>
          <w:sz w:val="24"/>
          <w:szCs w:val="24"/>
        </w:rPr>
        <w:t xml:space="preserve"> Siegismund H.R. 2013. </w:t>
      </w:r>
      <w:proofErr w:type="gramStart"/>
      <w:r w:rsidRPr="00726FA2">
        <w:rPr>
          <w:rFonts w:ascii="Times New Roman" w:hAnsi="Times New Roman" w:cs="Times New Roman"/>
          <w:sz w:val="24"/>
          <w:szCs w:val="24"/>
          <w:lang w:val="en-US"/>
        </w:rPr>
        <w:t xml:space="preserve">Understanding geographic origins and history of admixture among chimpanzees in European zoos, with implications for future breeding </w:t>
      </w:r>
      <w:proofErr w:type="spellStart"/>
      <w:r w:rsidRPr="00726FA2">
        <w:rPr>
          <w:rFonts w:ascii="Times New Roman" w:hAnsi="Times New Roman" w:cs="Times New Roman"/>
          <w:sz w:val="24"/>
          <w:szCs w:val="24"/>
          <w:lang w:val="en-US"/>
        </w:rPr>
        <w:t>programmes</w:t>
      </w:r>
      <w:proofErr w:type="spellEnd"/>
      <w:r w:rsidRPr="00726FA2">
        <w:rPr>
          <w:rFonts w:ascii="Times New Roman" w:hAnsi="Times New Roman" w:cs="Times New Roman"/>
          <w:sz w:val="24"/>
          <w:szCs w:val="24"/>
          <w:lang w:val="en-US"/>
        </w:rPr>
        <w:t>.</w:t>
      </w:r>
      <w:proofErr w:type="gramEnd"/>
      <w:r w:rsidRPr="00726FA2">
        <w:rPr>
          <w:rFonts w:ascii="Times New Roman" w:hAnsi="Times New Roman" w:cs="Times New Roman"/>
          <w:sz w:val="24"/>
          <w:szCs w:val="24"/>
          <w:lang w:val="en-US"/>
        </w:rPr>
        <w:t xml:space="preserve"> Heredity, 110:586–593.</w:t>
      </w:r>
    </w:p>
    <w:p w:rsidR="005C1C3B" w:rsidRPr="005C1C3B" w:rsidRDefault="005C1C3B" w:rsidP="005C1C3B">
      <w:pPr>
        <w:tabs>
          <w:tab w:val="left" w:pos="567"/>
        </w:tabs>
        <w:spacing w:after="0" w:line="480" w:lineRule="auto"/>
        <w:ind w:left="567" w:hanging="567"/>
        <w:rPr>
          <w:rFonts w:ascii="Times New Roman" w:hAnsi="Times New Roman" w:cs="Times New Roman"/>
          <w:sz w:val="24"/>
          <w:szCs w:val="24"/>
          <w:lang w:val="en-US"/>
        </w:rPr>
      </w:pPr>
      <w:proofErr w:type="spellStart"/>
      <w:proofErr w:type="gramStart"/>
      <w:r w:rsidRPr="002E0136">
        <w:rPr>
          <w:rFonts w:ascii="Times New Roman" w:eastAsia="Calibri" w:hAnsi="Times New Roman" w:cs="Times New Roman"/>
          <w:lang w:val="en-GB"/>
        </w:rPr>
        <w:t>MuwanikaV.B</w:t>
      </w:r>
      <w:proofErr w:type="spellEnd"/>
      <w:r w:rsidRPr="002E0136">
        <w:rPr>
          <w:rFonts w:ascii="Times New Roman" w:eastAsia="Calibri" w:hAnsi="Times New Roman" w:cs="Times New Roman"/>
          <w:lang w:val="en-GB"/>
        </w:rPr>
        <w:t>.,</w:t>
      </w:r>
      <w:proofErr w:type="gramEnd"/>
      <w:r w:rsidRPr="002E0136">
        <w:rPr>
          <w:rFonts w:ascii="Times New Roman" w:eastAsia="Calibri" w:hAnsi="Times New Roman" w:cs="Times New Roman"/>
          <w:lang w:val="en-GB"/>
        </w:rPr>
        <w:t xml:space="preserve"> </w:t>
      </w:r>
      <w:proofErr w:type="spellStart"/>
      <w:r w:rsidRPr="00682387">
        <w:rPr>
          <w:rFonts w:ascii="Times New Roman" w:eastAsia="Calibri" w:hAnsi="Times New Roman" w:cs="Times New Roman"/>
          <w:lang w:val="en-GB"/>
        </w:rPr>
        <w:t>Nyakaana</w:t>
      </w:r>
      <w:proofErr w:type="spellEnd"/>
      <w:r w:rsidRPr="00682387">
        <w:rPr>
          <w:rFonts w:ascii="Times New Roman" w:hAnsi="Times New Roman"/>
          <w:lang w:val="en-GB"/>
        </w:rPr>
        <w:t xml:space="preserve"> S.</w:t>
      </w:r>
      <w:r w:rsidRPr="00682387">
        <w:rPr>
          <w:rFonts w:ascii="Times New Roman" w:eastAsia="Calibri" w:hAnsi="Times New Roman" w:cs="Times New Roman"/>
          <w:lang w:val="en-GB"/>
        </w:rPr>
        <w:t>,  Siegismund</w:t>
      </w:r>
      <w:r w:rsidRPr="00682387">
        <w:rPr>
          <w:rFonts w:ascii="Times New Roman" w:hAnsi="Times New Roman"/>
          <w:lang w:val="en-GB"/>
        </w:rPr>
        <w:t xml:space="preserve"> H.R.</w:t>
      </w:r>
      <w:r>
        <w:rPr>
          <w:rFonts w:ascii="Times New Roman" w:hAnsi="Times New Roman"/>
          <w:lang w:val="en-GB"/>
        </w:rPr>
        <w:t xml:space="preserve">, </w:t>
      </w:r>
      <w:proofErr w:type="spellStart"/>
      <w:r w:rsidRPr="00682387">
        <w:rPr>
          <w:rFonts w:ascii="Times New Roman" w:eastAsia="Calibri" w:hAnsi="Times New Roman" w:cs="Times New Roman"/>
          <w:lang w:val="en-GB"/>
        </w:rPr>
        <w:t>Arctander</w:t>
      </w:r>
      <w:proofErr w:type="spellEnd"/>
      <w:r w:rsidRPr="00682387">
        <w:rPr>
          <w:rFonts w:ascii="Times New Roman" w:hAnsi="Times New Roman"/>
          <w:lang w:val="en-GB"/>
        </w:rPr>
        <w:t xml:space="preserve"> P.</w:t>
      </w:r>
      <w:r w:rsidRPr="00682387">
        <w:rPr>
          <w:rFonts w:ascii="Times New Roman" w:eastAsia="Calibri" w:hAnsi="Times New Roman" w:cs="Times New Roman"/>
          <w:lang w:val="en-GB"/>
        </w:rPr>
        <w:t xml:space="preserve"> 2003. </w:t>
      </w:r>
      <w:proofErr w:type="spellStart"/>
      <w:r w:rsidRPr="00682387">
        <w:rPr>
          <w:rFonts w:ascii="Times New Roman" w:eastAsia="Calibri" w:hAnsi="Times New Roman" w:cs="Times New Roman"/>
          <w:szCs w:val="41"/>
          <w:lang w:val="en-GB"/>
        </w:rPr>
        <w:t>Phylogeography</w:t>
      </w:r>
      <w:proofErr w:type="spellEnd"/>
      <w:r w:rsidRPr="00682387">
        <w:rPr>
          <w:rFonts w:ascii="Times New Roman" w:eastAsia="Calibri" w:hAnsi="Times New Roman" w:cs="Times New Roman"/>
          <w:szCs w:val="41"/>
          <w:lang w:val="en-GB"/>
        </w:rPr>
        <w:t xml:space="preserve"> and population structure of the common warthog (</w:t>
      </w:r>
      <w:proofErr w:type="spellStart"/>
      <w:r w:rsidRPr="00682387">
        <w:rPr>
          <w:rFonts w:ascii="Times New Roman" w:eastAsia="Calibri" w:hAnsi="Times New Roman" w:cs="Times New Roman"/>
          <w:i/>
          <w:iCs/>
          <w:szCs w:val="41"/>
          <w:lang w:val="en-GB"/>
        </w:rPr>
        <w:t>Phacochoerus</w:t>
      </w:r>
      <w:proofErr w:type="spellEnd"/>
      <w:r w:rsidRPr="00682387">
        <w:rPr>
          <w:rFonts w:ascii="Times New Roman" w:eastAsia="Calibri" w:hAnsi="Times New Roman" w:cs="Times New Roman"/>
          <w:i/>
          <w:iCs/>
          <w:szCs w:val="41"/>
          <w:lang w:val="en-GB"/>
        </w:rPr>
        <w:t xml:space="preserve"> </w:t>
      </w:r>
      <w:proofErr w:type="spellStart"/>
      <w:r w:rsidRPr="00682387">
        <w:rPr>
          <w:rFonts w:ascii="Times New Roman" w:eastAsia="Calibri" w:hAnsi="Times New Roman" w:cs="Times New Roman"/>
          <w:i/>
          <w:iCs/>
          <w:szCs w:val="41"/>
          <w:lang w:val="en-GB"/>
        </w:rPr>
        <w:t>africanus</w:t>
      </w:r>
      <w:proofErr w:type="spellEnd"/>
      <w:r w:rsidRPr="00682387">
        <w:rPr>
          <w:rFonts w:ascii="Times New Roman" w:eastAsia="Calibri" w:hAnsi="Times New Roman" w:cs="Times New Roman"/>
          <w:szCs w:val="41"/>
          <w:lang w:val="en-GB"/>
        </w:rPr>
        <w:t xml:space="preserve">) inferred from variation in mitochondrial DNA sequences and microsatellite loci. </w:t>
      </w:r>
      <w:r w:rsidRPr="00682387">
        <w:rPr>
          <w:rFonts w:ascii="Times New Roman" w:eastAsia="Calibri" w:hAnsi="Times New Roman" w:cs="Times New Roman"/>
          <w:iCs/>
          <w:szCs w:val="41"/>
          <w:lang w:val="en-GB"/>
        </w:rPr>
        <w:t>Heredity</w:t>
      </w:r>
      <w:r w:rsidRPr="00682387">
        <w:rPr>
          <w:rFonts w:ascii="Times New Roman" w:eastAsia="Calibri" w:hAnsi="Times New Roman" w:cs="Times New Roman"/>
          <w:szCs w:val="41"/>
          <w:lang w:val="en-GB"/>
        </w:rPr>
        <w:t xml:space="preserve"> </w:t>
      </w:r>
      <w:r w:rsidRPr="00682387">
        <w:rPr>
          <w:rFonts w:ascii="Times New Roman" w:eastAsia="Calibri" w:hAnsi="Times New Roman" w:cs="Times New Roman"/>
          <w:bCs/>
          <w:szCs w:val="41"/>
          <w:lang w:val="en-GB"/>
        </w:rPr>
        <w:t>91</w:t>
      </w:r>
      <w:r w:rsidRPr="00682387">
        <w:rPr>
          <w:rFonts w:ascii="Times New Roman" w:eastAsia="Calibri" w:hAnsi="Times New Roman" w:cs="Times New Roman"/>
          <w:szCs w:val="41"/>
          <w:lang w:val="en-GB"/>
        </w:rPr>
        <w:t>: 361</w:t>
      </w:r>
      <w:r w:rsidRPr="00682387">
        <w:rPr>
          <w:rFonts w:ascii="Times New Roman" w:eastAsia="Calibri" w:hAnsi="Times New Roman" w:cs="Times New Roman"/>
          <w:szCs w:val="24"/>
          <w:lang w:val="en-GB"/>
        </w:rPr>
        <w:t>–</w:t>
      </w:r>
      <w:r w:rsidRPr="00682387">
        <w:rPr>
          <w:rFonts w:ascii="Times New Roman" w:eastAsia="Calibri" w:hAnsi="Times New Roman" w:cs="Times New Roman"/>
          <w:szCs w:val="41"/>
          <w:lang w:val="en-GB"/>
        </w:rPr>
        <w:t>372</w:t>
      </w:r>
      <w:r w:rsidRPr="002E0136">
        <w:rPr>
          <w:rFonts w:ascii="Times New Roman" w:eastAsia="Calibri" w:hAnsi="Times New Roman" w:cs="Times New Roman"/>
          <w:szCs w:val="41"/>
          <w:lang w:val="en-GB"/>
        </w:rPr>
        <w:t>.</w:t>
      </w:r>
      <w:bookmarkStart w:id="0" w:name="_GoBack"/>
      <w:bookmarkEnd w:id="0"/>
    </w:p>
    <w:sectPr w:rsidR="005C1C3B" w:rsidRPr="005C1C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32"/>
    <w:rsid w:val="00002A5E"/>
    <w:rsid w:val="000D5421"/>
    <w:rsid w:val="001B0779"/>
    <w:rsid w:val="00205C32"/>
    <w:rsid w:val="00220673"/>
    <w:rsid w:val="00294908"/>
    <w:rsid w:val="003F0EAB"/>
    <w:rsid w:val="005C1C3B"/>
    <w:rsid w:val="00610397"/>
    <w:rsid w:val="00735778"/>
    <w:rsid w:val="00832943"/>
    <w:rsid w:val="009D7923"/>
    <w:rsid w:val="00A605AE"/>
    <w:rsid w:val="00B14986"/>
    <w:rsid w:val="00B55EA7"/>
    <w:rsid w:val="00B90871"/>
    <w:rsid w:val="00BA206B"/>
    <w:rsid w:val="00BE106E"/>
    <w:rsid w:val="00C51024"/>
    <w:rsid w:val="00C86092"/>
    <w:rsid w:val="00CA7E55"/>
    <w:rsid w:val="00DA31CF"/>
    <w:rsid w:val="00E04F4C"/>
    <w:rsid w:val="00E72083"/>
    <w:rsid w:val="00E818F5"/>
    <w:rsid w:val="00EE4267"/>
    <w:rsid w:val="00F504C9"/>
    <w:rsid w:val="00FB204D"/>
    <w:rsid w:val="00FB6152"/>
    <w:rsid w:val="00FE0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C9"/>
    <w:rPr>
      <w:rFonts w:ascii="Tahoma" w:hAnsi="Tahoma" w:cs="Tahoma"/>
      <w:sz w:val="16"/>
      <w:szCs w:val="16"/>
    </w:rPr>
  </w:style>
  <w:style w:type="character" w:styleId="CommentReference">
    <w:name w:val="annotation reference"/>
    <w:basedOn w:val="DefaultParagraphFont"/>
    <w:uiPriority w:val="99"/>
    <w:semiHidden/>
    <w:unhideWhenUsed/>
    <w:rsid w:val="00610397"/>
    <w:rPr>
      <w:sz w:val="16"/>
      <w:szCs w:val="16"/>
    </w:rPr>
  </w:style>
  <w:style w:type="paragraph" w:styleId="CommentText">
    <w:name w:val="annotation text"/>
    <w:basedOn w:val="Normal"/>
    <w:link w:val="CommentTextChar"/>
    <w:uiPriority w:val="99"/>
    <w:semiHidden/>
    <w:unhideWhenUsed/>
    <w:rsid w:val="00610397"/>
    <w:pPr>
      <w:spacing w:line="240" w:lineRule="auto"/>
    </w:pPr>
    <w:rPr>
      <w:sz w:val="20"/>
      <w:szCs w:val="20"/>
    </w:rPr>
  </w:style>
  <w:style w:type="character" w:customStyle="1" w:styleId="CommentTextChar">
    <w:name w:val="Comment Text Char"/>
    <w:basedOn w:val="DefaultParagraphFont"/>
    <w:link w:val="CommentText"/>
    <w:uiPriority w:val="99"/>
    <w:semiHidden/>
    <w:rsid w:val="00610397"/>
    <w:rPr>
      <w:sz w:val="20"/>
      <w:szCs w:val="20"/>
    </w:rPr>
  </w:style>
  <w:style w:type="paragraph" w:styleId="CommentSubject">
    <w:name w:val="annotation subject"/>
    <w:basedOn w:val="CommentText"/>
    <w:next w:val="CommentText"/>
    <w:link w:val="CommentSubjectChar"/>
    <w:uiPriority w:val="99"/>
    <w:semiHidden/>
    <w:unhideWhenUsed/>
    <w:rsid w:val="00610397"/>
    <w:rPr>
      <w:b/>
      <w:bCs/>
    </w:rPr>
  </w:style>
  <w:style w:type="character" w:customStyle="1" w:styleId="CommentSubjectChar">
    <w:name w:val="Comment Subject Char"/>
    <w:basedOn w:val="CommentTextChar"/>
    <w:link w:val="CommentSubject"/>
    <w:uiPriority w:val="99"/>
    <w:semiHidden/>
    <w:rsid w:val="006103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C9"/>
    <w:rPr>
      <w:rFonts w:ascii="Tahoma" w:hAnsi="Tahoma" w:cs="Tahoma"/>
      <w:sz w:val="16"/>
      <w:szCs w:val="16"/>
    </w:rPr>
  </w:style>
  <w:style w:type="character" w:styleId="CommentReference">
    <w:name w:val="annotation reference"/>
    <w:basedOn w:val="DefaultParagraphFont"/>
    <w:uiPriority w:val="99"/>
    <w:semiHidden/>
    <w:unhideWhenUsed/>
    <w:rsid w:val="00610397"/>
    <w:rPr>
      <w:sz w:val="16"/>
      <w:szCs w:val="16"/>
    </w:rPr>
  </w:style>
  <w:style w:type="paragraph" w:styleId="CommentText">
    <w:name w:val="annotation text"/>
    <w:basedOn w:val="Normal"/>
    <w:link w:val="CommentTextChar"/>
    <w:uiPriority w:val="99"/>
    <w:semiHidden/>
    <w:unhideWhenUsed/>
    <w:rsid w:val="00610397"/>
    <w:pPr>
      <w:spacing w:line="240" w:lineRule="auto"/>
    </w:pPr>
    <w:rPr>
      <w:sz w:val="20"/>
      <w:szCs w:val="20"/>
    </w:rPr>
  </w:style>
  <w:style w:type="character" w:customStyle="1" w:styleId="CommentTextChar">
    <w:name w:val="Comment Text Char"/>
    <w:basedOn w:val="DefaultParagraphFont"/>
    <w:link w:val="CommentText"/>
    <w:uiPriority w:val="99"/>
    <w:semiHidden/>
    <w:rsid w:val="00610397"/>
    <w:rPr>
      <w:sz w:val="20"/>
      <w:szCs w:val="20"/>
    </w:rPr>
  </w:style>
  <w:style w:type="paragraph" w:styleId="CommentSubject">
    <w:name w:val="annotation subject"/>
    <w:basedOn w:val="CommentText"/>
    <w:next w:val="CommentText"/>
    <w:link w:val="CommentSubjectChar"/>
    <w:uiPriority w:val="99"/>
    <w:semiHidden/>
    <w:unhideWhenUsed/>
    <w:rsid w:val="00610397"/>
    <w:rPr>
      <w:b/>
      <w:bCs/>
    </w:rPr>
  </w:style>
  <w:style w:type="character" w:customStyle="1" w:styleId="CommentSubjectChar">
    <w:name w:val="Comment Subject Char"/>
    <w:basedOn w:val="CommentTextChar"/>
    <w:link w:val="CommentSubject"/>
    <w:uiPriority w:val="99"/>
    <w:semiHidden/>
    <w:rsid w:val="00610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rheller</dc:creator>
  <cp:lastModifiedBy>rheller</cp:lastModifiedBy>
  <cp:revision>4</cp:revision>
  <dcterms:created xsi:type="dcterms:W3CDTF">2014-05-26T08:51:00Z</dcterms:created>
  <dcterms:modified xsi:type="dcterms:W3CDTF">2014-05-26T08:52:00Z</dcterms:modified>
</cp:coreProperties>
</file>