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00" w:rsidRDefault="00A332D6">
      <w:pPr>
        <w:rPr>
          <w:rFonts w:ascii="Arial" w:hAnsi="Arial" w:cs="Arial"/>
        </w:rPr>
      </w:pPr>
      <w:r w:rsidRPr="00AD1716">
        <w:rPr>
          <w:rFonts w:ascii="Arial" w:hAnsi="Arial" w:cs="Arial"/>
        </w:rPr>
        <w:t>De</w:t>
      </w:r>
      <w:r w:rsidR="004B4F00">
        <w:rPr>
          <w:rFonts w:ascii="Arial" w:hAnsi="Arial" w:cs="Arial"/>
        </w:rPr>
        <w:t>scription of the variables</w:t>
      </w:r>
    </w:p>
    <w:p w:rsidR="00A332D6" w:rsidRPr="004B4F00" w:rsidRDefault="00A332D6" w:rsidP="004B4F00">
      <w:pPr>
        <w:pStyle w:val="Heading2"/>
        <w:rPr>
          <w:b/>
          <w:sz w:val="28"/>
        </w:rPr>
      </w:pPr>
      <w:r w:rsidRPr="004B4F00">
        <w:rPr>
          <w:b/>
          <w:sz w:val="28"/>
        </w:rPr>
        <w:t>Subset A</w:t>
      </w:r>
      <w:r w:rsidR="004B4F00" w:rsidRPr="004B4F00">
        <w:rPr>
          <w:b/>
          <w:sz w:val="28"/>
        </w:rPr>
        <w:t xml:space="preserve"> </w:t>
      </w:r>
    </w:p>
    <w:p w:rsidR="005F2C5F" w:rsidRPr="005F2C5F" w:rsidRDefault="005F2C5F" w:rsidP="005F2C5F">
      <w:pPr>
        <w:rPr>
          <w:rFonts w:ascii="Arial" w:hAnsi="Arial" w:cs="Arial"/>
          <w:i/>
        </w:rPr>
      </w:pPr>
      <w:r w:rsidRPr="005F2C5F">
        <w:rPr>
          <w:rFonts w:ascii="Arial" w:hAnsi="Arial" w:cs="Arial"/>
          <w:i/>
          <w:lang w:val="en-US"/>
        </w:rPr>
        <w:t>S</w:t>
      </w:r>
      <w:r w:rsidRPr="005F2C5F">
        <w:rPr>
          <w:rFonts w:ascii="Arial" w:hAnsi="Arial" w:cs="Arial"/>
          <w:i/>
          <w:lang w:val="en-US"/>
        </w:rPr>
        <w:t xml:space="preserve">ites without any silvicultural management between two sampling events (either between </w:t>
      </w:r>
      <w:r w:rsidRPr="005F2C5F">
        <w:rPr>
          <w:rFonts w:ascii="Arial" w:hAnsi="Arial" w:cs="Arial"/>
          <w:i/>
        </w:rPr>
        <w:t xml:space="preserve">1985 and 1995, </w:t>
      </w:r>
      <w:proofErr w:type="spellStart"/>
      <w:r w:rsidRPr="005F2C5F">
        <w:rPr>
          <w:rFonts w:ascii="Arial" w:hAnsi="Arial" w:cs="Arial"/>
          <w:i/>
        </w:rPr>
        <w:t>or</w:t>
      </w:r>
      <w:proofErr w:type="spellEnd"/>
      <w:r w:rsidRPr="005F2C5F">
        <w:rPr>
          <w:rFonts w:ascii="Arial" w:hAnsi="Arial" w:cs="Arial"/>
          <w:i/>
        </w:rPr>
        <w:t xml:space="preserve"> </w:t>
      </w:r>
      <w:proofErr w:type="spellStart"/>
      <w:r w:rsidRPr="005F2C5F">
        <w:rPr>
          <w:rFonts w:ascii="Arial" w:hAnsi="Arial" w:cs="Arial"/>
          <w:i/>
        </w:rPr>
        <w:t>between</w:t>
      </w:r>
      <w:proofErr w:type="spellEnd"/>
      <w:r w:rsidRPr="005F2C5F">
        <w:rPr>
          <w:rFonts w:ascii="Arial" w:hAnsi="Arial" w:cs="Arial"/>
          <w:i/>
        </w:rPr>
        <w:t xml:space="preserve"> 1995 and 2006)</w:t>
      </w:r>
      <w:r w:rsidRPr="005F2C5F">
        <w:rPr>
          <w:rFonts w:ascii="Arial" w:hAnsi="Arial" w:cs="Arial"/>
          <w:i/>
          <w:lang w:val="en-US"/>
        </w:rPr>
        <w:t>, but with known timing of latest major disturbance prior to the sampling period</w:t>
      </w:r>
      <w:r w:rsidRPr="005F2C5F">
        <w:rPr>
          <w:rFonts w:ascii="Arial" w:hAnsi="Arial" w:cs="Arial"/>
          <w:i/>
          <w:lang w:val="en-US"/>
        </w:rPr>
        <w:t>.</w:t>
      </w:r>
    </w:p>
    <w:p w:rsidR="005F2C5F" w:rsidRDefault="005F2C5F" w:rsidP="00AD1716">
      <w:pPr>
        <w:ind w:left="2977" w:hanging="2977"/>
        <w:rPr>
          <w:rFonts w:ascii="Arial" w:hAnsi="Arial" w:cs="Arial"/>
        </w:rPr>
      </w:pPr>
    </w:p>
    <w:p w:rsidR="00A332D6" w:rsidRPr="00AD1716" w:rsidRDefault="00A332D6" w:rsidP="00AD1716">
      <w:pPr>
        <w:ind w:left="2977" w:hanging="2977"/>
        <w:rPr>
          <w:rFonts w:ascii="Arial" w:hAnsi="Arial" w:cs="Arial"/>
        </w:rPr>
      </w:pPr>
      <w:proofErr w:type="spellStart"/>
      <w:r w:rsidRPr="00AD1716">
        <w:rPr>
          <w:rFonts w:ascii="Arial" w:hAnsi="Arial" w:cs="Arial"/>
        </w:rPr>
        <w:t>Site_year_pair</w:t>
      </w:r>
      <w:proofErr w:type="spellEnd"/>
      <w:r w:rsidRPr="00AD1716">
        <w:rPr>
          <w:rFonts w:ascii="Arial" w:hAnsi="Arial" w:cs="Arial"/>
        </w:rPr>
        <w:tab/>
      </w:r>
      <w:r w:rsidR="00CB5575" w:rsidRPr="00AD1716">
        <w:rPr>
          <w:rFonts w:ascii="Arial" w:hAnsi="Arial" w:cs="Arial"/>
        </w:rPr>
        <w:t>A</w:t>
      </w:r>
      <w:r w:rsidRPr="00AD1716">
        <w:rPr>
          <w:rFonts w:ascii="Arial" w:hAnsi="Arial" w:cs="Arial"/>
        </w:rPr>
        <w:t xml:space="preserve">n </w:t>
      </w:r>
      <w:proofErr w:type="spellStart"/>
      <w:r w:rsidRPr="00AD1716">
        <w:rPr>
          <w:rFonts w:ascii="Arial" w:hAnsi="Arial" w:cs="Arial"/>
        </w:rPr>
        <w:t>unique</w:t>
      </w:r>
      <w:proofErr w:type="spellEnd"/>
      <w:r w:rsidRPr="00AD1716">
        <w:rPr>
          <w:rFonts w:ascii="Arial" w:hAnsi="Arial" w:cs="Arial"/>
        </w:rPr>
        <w:t xml:space="preserve"> </w:t>
      </w:r>
      <w:proofErr w:type="spellStart"/>
      <w:r w:rsidRPr="00AD1716">
        <w:rPr>
          <w:rFonts w:ascii="Arial" w:hAnsi="Arial" w:cs="Arial"/>
        </w:rPr>
        <w:t>identifier</w:t>
      </w:r>
      <w:proofErr w:type="spellEnd"/>
      <w:r w:rsidRPr="00AD1716">
        <w:rPr>
          <w:rFonts w:ascii="Arial" w:hAnsi="Arial" w:cs="Arial"/>
        </w:rPr>
        <w:t xml:space="preserve"> for each</w:t>
      </w:r>
      <w:r w:rsidR="00513EC5" w:rsidRPr="00AD1716">
        <w:rPr>
          <w:rFonts w:ascii="Arial" w:hAnsi="Arial" w:cs="Arial"/>
        </w:rPr>
        <w:t xml:space="preserve"> </w:t>
      </w:r>
      <w:proofErr w:type="spellStart"/>
      <w:r w:rsidR="002338FD" w:rsidRPr="00AD1716">
        <w:rPr>
          <w:rFonts w:ascii="Arial" w:hAnsi="Arial" w:cs="Arial"/>
        </w:rPr>
        <w:t>site_year_pair</w:t>
      </w:r>
      <w:proofErr w:type="spellEnd"/>
      <w:r w:rsidR="002338FD" w:rsidRPr="00AD1716">
        <w:rPr>
          <w:rFonts w:ascii="Arial" w:hAnsi="Arial" w:cs="Arial"/>
        </w:rPr>
        <w:t xml:space="preserve">. Some </w:t>
      </w:r>
      <w:proofErr w:type="spellStart"/>
      <w:r w:rsidR="002338FD" w:rsidRPr="00AD1716">
        <w:rPr>
          <w:rFonts w:ascii="Arial" w:hAnsi="Arial" w:cs="Arial"/>
        </w:rPr>
        <w:t>sites</w:t>
      </w:r>
      <w:proofErr w:type="spellEnd"/>
      <w:r w:rsidR="002338FD" w:rsidRPr="00AD1716">
        <w:rPr>
          <w:rFonts w:ascii="Arial" w:hAnsi="Arial" w:cs="Arial"/>
        </w:rPr>
        <w:t xml:space="preserve"> </w:t>
      </w:r>
      <w:proofErr w:type="spellStart"/>
      <w:r w:rsidR="002338FD" w:rsidRPr="00AD1716">
        <w:rPr>
          <w:rFonts w:ascii="Arial" w:hAnsi="Arial" w:cs="Arial"/>
        </w:rPr>
        <w:t>were</w:t>
      </w:r>
      <w:proofErr w:type="spellEnd"/>
      <w:r w:rsidR="002338FD" w:rsidRPr="00AD1716">
        <w:rPr>
          <w:rFonts w:ascii="Arial" w:hAnsi="Arial" w:cs="Arial"/>
        </w:rPr>
        <w:t xml:space="preserve"> </w:t>
      </w:r>
      <w:proofErr w:type="spellStart"/>
      <w:r w:rsidR="002338FD" w:rsidRPr="00AD1716">
        <w:rPr>
          <w:rFonts w:ascii="Arial" w:hAnsi="Arial" w:cs="Arial"/>
        </w:rPr>
        <w:t>s</w:t>
      </w:r>
      <w:r w:rsidR="007B1F5A">
        <w:rPr>
          <w:rFonts w:ascii="Arial" w:hAnsi="Arial" w:cs="Arial"/>
        </w:rPr>
        <w:t>urveyed</w:t>
      </w:r>
      <w:proofErr w:type="spellEnd"/>
      <w:r w:rsidR="002338FD" w:rsidRPr="00AD1716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three</w:t>
      </w:r>
      <w:proofErr w:type="spellEnd"/>
      <w:r w:rsidR="007B1F5A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times</w:t>
      </w:r>
      <w:proofErr w:type="spellEnd"/>
      <w:r w:rsidR="007B1F5A">
        <w:rPr>
          <w:rFonts w:ascii="Arial" w:hAnsi="Arial" w:cs="Arial"/>
        </w:rPr>
        <w:t xml:space="preserve"> and </w:t>
      </w:r>
      <w:proofErr w:type="spellStart"/>
      <w:r w:rsidR="007B1F5A">
        <w:rPr>
          <w:rFonts w:ascii="Arial" w:hAnsi="Arial" w:cs="Arial"/>
        </w:rPr>
        <w:t>can</w:t>
      </w:r>
      <w:proofErr w:type="spellEnd"/>
      <w:r w:rsidR="007B1F5A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therefore</w:t>
      </w:r>
      <w:proofErr w:type="spellEnd"/>
      <w:r w:rsidR="007B1F5A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be</w:t>
      </w:r>
      <w:proofErr w:type="spellEnd"/>
      <w:r w:rsidR="007B1F5A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used</w:t>
      </w:r>
      <w:proofErr w:type="spellEnd"/>
      <w:r w:rsidR="007B1F5A">
        <w:rPr>
          <w:rFonts w:ascii="Arial" w:hAnsi="Arial" w:cs="Arial"/>
        </w:rPr>
        <w:t xml:space="preserve"> for </w:t>
      </w:r>
      <w:proofErr w:type="spellStart"/>
      <w:r w:rsidR="007B1F5A">
        <w:rPr>
          <w:rFonts w:ascii="Arial" w:hAnsi="Arial" w:cs="Arial"/>
        </w:rPr>
        <w:t>calculating</w:t>
      </w:r>
      <w:proofErr w:type="spellEnd"/>
      <w:r w:rsidR="007B1F5A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temporal</w:t>
      </w:r>
      <w:proofErr w:type="spellEnd"/>
      <w:r w:rsidR="007B1F5A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changes</w:t>
      </w:r>
      <w:proofErr w:type="spellEnd"/>
      <w:r w:rsidR="007B1F5A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over</w:t>
      </w:r>
      <w:proofErr w:type="spellEnd"/>
      <w:r w:rsidR="007B1F5A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two</w:t>
      </w:r>
      <w:proofErr w:type="spellEnd"/>
      <w:r w:rsidR="007B1F5A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sampling</w:t>
      </w:r>
      <w:proofErr w:type="spellEnd"/>
      <w:r w:rsidR="007B1F5A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periods</w:t>
      </w:r>
      <w:proofErr w:type="spellEnd"/>
      <w:r w:rsidR="007B1F5A">
        <w:rPr>
          <w:rFonts w:ascii="Arial" w:hAnsi="Arial" w:cs="Arial"/>
        </w:rPr>
        <w:t xml:space="preserve">: 1985-1995 AND </w:t>
      </w:r>
      <w:r w:rsidR="002338FD" w:rsidRPr="00AD1716">
        <w:rPr>
          <w:rFonts w:ascii="Arial" w:hAnsi="Arial" w:cs="Arial"/>
        </w:rPr>
        <w:t>1995-2006.</w:t>
      </w:r>
    </w:p>
    <w:p w:rsidR="00A332D6" w:rsidRPr="00AD1716" w:rsidRDefault="00600932" w:rsidP="00AD1716">
      <w:pPr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Sampling_period</w:t>
      </w:r>
      <w:proofErr w:type="spellEnd"/>
      <w:r w:rsidR="00B806D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Period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surveys</w:t>
      </w:r>
      <w:proofErr w:type="spellEnd"/>
      <w:r>
        <w:rPr>
          <w:rFonts w:ascii="Arial" w:hAnsi="Arial" w:cs="Arial"/>
        </w:rPr>
        <w:t>.</w:t>
      </w:r>
    </w:p>
    <w:p w:rsidR="00CB5575" w:rsidRPr="00AD1716" w:rsidRDefault="00CB5575" w:rsidP="00AD1716">
      <w:pPr>
        <w:ind w:left="2977" w:hanging="2977"/>
        <w:rPr>
          <w:rFonts w:ascii="Arial" w:hAnsi="Arial" w:cs="Arial"/>
        </w:rPr>
      </w:pPr>
      <w:proofErr w:type="spellStart"/>
      <w:r w:rsidRPr="00AD1716">
        <w:rPr>
          <w:rFonts w:ascii="Arial" w:hAnsi="Arial" w:cs="Arial"/>
        </w:rPr>
        <w:t>Type_year</w:t>
      </w:r>
      <w:proofErr w:type="spellEnd"/>
      <w:r w:rsidRPr="00AD1716">
        <w:rPr>
          <w:rFonts w:ascii="Arial" w:hAnsi="Arial" w:cs="Arial"/>
        </w:rPr>
        <w:tab/>
      </w:r>
      <w:r w:rsidR="00B806DA">
        <w:rPr>
          <w:rFonts w:ascii="Arial" w:hAnsi="Arial" w:cs="Arial"/>
        </w:rPr>
        <w:t xml:space="preserve">Start or </w:t>
      </w:r>
      <w:proofErr w:type="spellStart"/>
      <w:r w:rsidR="00B806DA">
        <w:rPr>
          <w:rFonts w:ascii="Arial" w:hAnsi="Arial" w:cs="Arial"/>
        </w:rPr>
        <w:t>E</w:t>
      </w:r>
      <w:r w:rsidR="009C5540" w:rsidRPr="00AD1716">
        <w:rPr>
          <w:rFonts w:ascii="Arial" w:hAnsi="Arial" w:cs="Arial"/>
        </w:rPr>
        <w:t>nd</w:t>
      </w:r>
      <w:proofErr w:type="spellEnd"/>
      <w:r w:rsidR="009C5540" w:rsidRPr="00AD1716">
        <w:rPr>
          <w:rFonts w:ascii="Arial" w:hAnsi="Arial" w:cs="Arial"/>
        </w:rPr>
        <w:t xml:space="preserve"> of </w:t>
      </w:r>
      <w:proofErr w:type="spellStart"/>
      <w:r w:rsidR="009C5540" w:rsidRPr="00AD1716">
        <w:rPr>
          <w:rFonts w:ascii="Arial" w:hAnsi="Arial" w:cs="Arial"/>
        </w:rPr>
        <w:t>the</w:t>
      </w:r>
      <w:proofErr w:type="spellEnd"/>
      <w:r w:rsidR="009C5540" w:rsidRPr="00AD1716">
        <w:rPr>
          <w:rFonts w:ascii="Arial" w:hAnsi="Arial" w:cs="Arial"/>
        </w:rPr>
        <w:t xml:space="preserve"> </w:t>
      </w:r>
      <w:proofErr w:type="spellStart"/>
      <w:r w:rsidR="00B806DA">
        <w:rPr>
          <w:rFonts w:ascii="Arial" w:hAnsi="Arial" w:cs="Arial"/>
        </w:rPr>
        <w:t>sampling</w:t>
      </w:r>
      <w:proofErr w:type="spellEnd"/>
      <w:r w:rsidR="00B806DA">
        <w:rPr>
          <w:rFonts w:ascii="Arial" w:hAnsi="Arial" w:cs="Arial"/>
        </w:rPr>
        <w:t xml:space="preserve"> </w:t>
      </w:r>
      <w:proofErr w:type="spellStart"/>
      <w:r w:rsidR="009C5540" w:rsidRPr="00AD1716">
        <w:rPr>
          <w:rFonts w:ascii="Arial" w:hAnsi="Arial" w:cs="Arial"/>
        </w:rPr>
        <w:t>period</w:t>
      </w:r>
      <w:proofErr w:type="spellEnd"/>
      <w:r w:rsidR="009C5540" w:rsidRPr="00AD1716">
        <w:rPr>
          <w:rFonts w:ascii="Arial" w:hAnsi="Arial" w:cs="Arial"/>
        </w:rPr>
        <w:t>.</w:t>
      </w:r>
    </w:p>
    <w:p w:rsidR="009C5540" w:rsidRPr="00AD1716" w:rsidRDefault="00A332D6" w:rsidP="00AD1716">
      <w:pPr>
        <w:ind w:left="2977" w:hanging="2977"/>
        <w:rPr>
          <w:rFonts w:ascii="Arial" w:hAnsi="Arial" w:cs="Arial"/>
        </w:rPr>
      </w:pPr>
      <w:r w:rsidRPr="00AD1716">
        <w:rPr>
          <w:rFonts w:ascii="Arial" w:hAnsi="Arial" w:cs="Arial"/>
        </w:rPr>
        <w:t>Year</w:t>
      </w:r>
      <w:r w:rsidR="009C5540" w:rsidRPr="00AD1716">
        <w:rPr>
          <w:rFonts w:ascii="Arial" w:hAnsi="Arial" w:cs="Arial"/>
        </w:rPr>
        <w:tab/>
      </w:r>
      <w:proofErr w:type="spellStart"/>
      <w:r w:rsidR="009C5540" w:rsidRPr="00AD1716">
        <w:rPr>
          <w:rFonts w:ascii="Arial" w:hAnsi="Arial" w:cs="Arial"/>
        </w:rPr>
        <w:t>Year</w:t>
      </w:r>
      <w:proofErr w:type="spellEnd"/>
      <w:r w:rsidR="009C5540" w:rsidRPr="00AD1716">
        <w:rPr>
          <w:rFonts w:ascii="Arial" w:hAnsi="Arial" w:cs="Arial"/>
        </w:rPr>
        <w:t xml:space="preserve"> of </w:t>
      </w:r>
      <w:proofErr w:type="spellStart"/>
      <w:r w:rsidR="009C5540" w:rsidRPr="00AD1716">
        <w:rPr>
          <w:rFonts w:ascii="Arial" w:hAnsi="Arial" w:cs="Arial"/>
        </w:rPr>
        <w:t>the</w:t>
      </w:r>
      <w:proofErr w:type="spellEnd"/>
      <w:r w:rsidR="009C5540" w:rsidRPr="00AD1716">
        <w:rPr>
          <w:rFonts w:ascii="Arial" w:hAnsi="Arial" w:cs="Arial"/>
        </w:rPr>
        <w:t xml:space="preserve"> </w:t>
      </w:r>
      <w:proofErr w:type="spellStart"/>
      <w:r w:rsidR="007B1F5A">
        <w:rPr>
          <w:rFonts w:ascii="Arial" w:hAnsi="Arial" w:cs="Arial"/>
        </w:rPr>
        <w:t>survey</w:t>
      </w:r>
      <w:proofErr w:type="spellEnd"/>
      <w:r w:rsidR="00FA63BA">
        <w:rPr>
          <w:rFonts w:ascii="Arial" w:hAnsi="Arial" w:cs="Arial"/>
        </w:rPr>
        <w:t>.</w:t>
      </w:r>
    </w:p>
    <w:p w:rsidR="009C5540" w:rsidRPr="00AD1716" w:rsidRDefault="00A332D6" w:rsidP="00AD1716">
      <w:pPr>
        <w:ind w:left="2977" w:hanging="2977"/>
        <w:rPr>
          <w:rFonts w:ascii="Arial" w:hAnsi="Arial" w:cs="Arial"/>
        </w:rPr>
      </w:pPr>
      <w:proofErr w:type="spellStart"/>
      <w:r w:rsidRPr="00AD1716">
        <w:rPr>
          <w:rFonts w:ascii="Arial" w:hAnsi="Arial" w:cs="Arial"/>
        </w:rPr>
        <w:t>Site</w:t>
      </w:r>
      <w:proofErr w:type="spellEnd"/>
      <w:r w:rsidR="009C5540" w:rsidRPr="00AD1716">
        <w:rPr>
          <w:rFonts w:ascii="Arial" w:hAnsi="Arial" w:cs="Arial"/>
        </w:rPr>
        <w:tab/>
      </w:r>
      <w:proofErr w:type="spellStart"/>
      <w:r w:rsidR="009C5540" w:rsidRPr="00AD1716">
        <w:rPr>
          <w:rFonts w:ascii="Arial" w:hAnsi="Arial" w:cs="Arial"/>
        </w:rPr>
        <w:t>Site_ID</w:t>
      </w:r>
      <w:proofErr w:type="spellEnd"/>
      <w:r w:rsidR="00FA63BA">
        <w:rPr>
          <w:rFonts w:ascii="Arial" w:hAnsi="Arial" w:cs="Arial"/>
        </w:rPr>
        <w:t xml:space="preserve"> of a </w:t>
      </w:r>
      <w:proofErr w:type="spellStart"/>
      <w:r w:rsidR="00FA63BA">
        <w:rPr>
          <w:rFonts w:ascii="Arial" w:hAnsi="Arial" w:cs="Arial"/>
        </w:rPr>
        <w:t>circular</w:t>
      </w:r>
      <w:proofErr w:type="spellEnd"/>
      <w:r w:rsidR="00FA63BA">
        <w:rPr>
          <w:rFonts w:ascii="Arial" w:hAnsi="Arial" w:cs="Arial"/>
        </w:rPr>
        <w:t xml:space="preserve"> </w:t>
      </w:r>
      <w:proofErr w:type="spellStart"/>
      <w:r w:rsidR="00FA63BA">
        <w:rPr>
          <w:rFonts w:ascii="Arial" w:hAnsi="Arial" w:cs="Arial"/>
        </w:rPr>
        <w:t>forest</w:t>
      </w:r>
      <w:proofErr w:type="spellEnd"/>
      <w:r w:rsidR="00FA63BA">
        <w:rPr>
          <w:rFonts w:ascii="Arial" w:hAnsi="Arial" w:cs="Arial"/>
        </w:rPr>
        <w:t xml:space="preserve"> </w:t>
      </w:r>
      <w:proofErr w:type="spellStart"/>
      <w:r w:rsidR="00FA63BA">
        <w:rPr>
          <w:rFonts w:ascii="Arial" w:hAnsi="Arial" w:cs="Arial"/>
        </w:rPr>
        <w:t>stand</w:t>
      </w:r>
      <w:proofErr w:type="spellEnd"/>
      <w:r w:rsidR="00FA63BA">
        <w:rPr>
          <w:rFonts w:ascii="Arial" w:hAnsi="Arial" w:cs="Arial"/>
        </w:rPr>
        <w:t>.</w:t>
      </w:r>
    </w:p>
    <w:p w:rsidR="009C5540" w:rsidRPr="00094B5C" w:rsidRDefault="00A332D6" w:rsidP="00AD1716">
      <w:pPr>
        <w:ind w:left="2977" w:hanging="2977"/>
        <w:rPr>
          <w:rFonts w:ascii="Arial" w:hAnsi="Arial" w:cs="Arial"/>
        </w:rPr>
      </w:pPr>
      <w:r w:rsidRPr="00AD1716">
        <w:rPr>
          <w:rFonts w:ascii="Arial" w:hAnsi="Arial" w:cs="Arial"/>
        </w:rPr>
        <w:t>CN_2006</w:t>
      </w:r>
      <w:r w:rsidR="009C5540" w:rsidRPr="00AD1716">
        <w:rPr>
          <w:rFonts w:ascii="Arial" w:hAnsi="Arial" w:cs="Arial"/>
        </w:rPr>
        <w:tab/>
        <w:t>Organic layer carbon (C) to nitrogen (N) ratio of organ</w:t>
      </w:r>
      <w:r w:rsidR="00E8304E" w:rsidRPr="00AD1716">
        <w:rPr>
          <w:rFonts w:ascii="Arial" w:hAnsi="Arial" w:cs="Arial"/>
        </w:rPr>
        <w:t xml:space="preserve">ic layer measured in </w:t>
      </w:r>
      <w:r w:rsidR="00E8304E" w:rsidRPr="00AD1716">
        <w:rPr>
          <w:rFonts w:ascii="Arial" w:hAnsi="Arial" w:cs="Arial"/>
          <w:b/>
        </w:rPr>
        <w:t>year 2006</w:t>
      </w:r>
      <w:r w:rsidR="00E8304E" w:rsidRPr="00AD1716">
        <w:rPr>
          <w:rFonts w:ascii="Arial" w:hAnsi="Arial" w:cs="Arial"/>
        </w:rPr>
        <w:t xml:space="preserve">. Ten or twenty </w:t>
      </w:r>
      <w:r w:rsidR="00E8304E" w:rsidRPr="00AD1716">
        <w:rPr>
          <w:rFonts w:ascii="Arial" w:hAnsi="Arial" w:cs="Arial"/>
          <w:lang w:val="en-US"/>
        </w:rPr>
        <w:t xml:space="preserve">subsamples were systematically collected with a cylinder (d = 60 mm) from organic </w:t>
      </w:r>
      <w:r w:rsidR="00094B5C">
        <w:rPr>
          <w:rFonts w:ascii="Arial" w:hAnsi="Arial" w:cs="Arial"/>
          <w:lang w:val="en-US"/>
        </w:rPr>
        <w:t xml:space="preserve">soil </w:t>
      </w:r>
      <w:r w:rsidR="00E8304E" w:rsidRPr="00AD1716">
        <w:rPr>
          <w:rFonts w:ascii="Arial" w:hAnsi="Arial" w:cs="Arial"/>
          <w:lang w:val="en-US"/>
        </w:rPr>
        <w:t>layer of 443 sites (400 m</w:t>
      </w:r>
      <w:r w:rsidR="00E8304E" w:rsidRPr="00AD1716">
        <w:rPr>
          <w:rFonts w:ascii="Arial" w:hAnsi="Arial" w:cs="Arial"/>
          <w:vertAlign w:val="superscript"/>
          <w:lang w:val="en-US"/>
        </w:rPr>
        <w:t>2</w:t>
      </w:r>
      <w:r w:rsidR="00094B5C">
        <w:rPr>
          <w:rFonts w:ascii="Arial" w:hAnsi="Arial" w:cs="Arial"/>
          <w:lang w:val="en-US"/>
        </w:rPr>
        <w:t xml:space="preserve">), pooled together and </w:t>
      </w:r>
      <w:r w:rsidR="00094B5C" w:rsidRPr="0061233E">
        <w:rPr>
          <w:rFonts w:ascii="Arial" w:hAnsi="Arial" w:cs="Arial"/>
          <w:lang w:val="en-US"/>
        </w:rPr>
        <w:t xml:space="preserve">contents of C and N </w:t>
      </w:r>
      <w:r w:rsidR="00CC0D0F" w:rsidRPr="0061233E">
        <w:rPr>
          <w:rFonts w:ascii="Arial" w:hAnsi="Arial" w:cs="Arial"/>
          <w:lang w:val="en-US"/>
        </w:rPr>
        <w:t>were determined with</w:t>
      </w:r>
      <w:r w:rsidR="00094B5C" w:rsidRPr="0061233E">
        <w:rPr>
          <w:rFonts w:ascii="Arial" w:hAnsi="Arial" w:cs="Arial"/>
          <w:lang w:val="en-US"/>
        </w:rPr>
        <w:t xml:space="preserve"> a LECO CHN analyzer</w:t>
      </w:r>
      <w:r w:rsidR="00CC0D0F" w:rsidRPr="0061233E">
        <w:rPr>
          <w:rFonts w:ascii="Arial" w:hAnsi="Arial" w:cs="Arial"/>
          <w:lang w:val="en-US"/>
        </w:rPr>
        <w:t>.</w:t>
      </w:r>
    </w:p>
    <w:p w:rsidR="009C5540" w:rsidRPr="00AD1716" w:rsidRDefault="00A332D6" w:rsidP="00AD1716">
      <w:pPr>
        <w:ind w:left="2977" w:hanging="2977"/>
        <w:rPr>
          <w:rFonts w:ascii="Arial" w:hAnsi="Arial" w:cs="Arial"/>
        </w:rPr>
      </w:pPr>
      <w:r w:rsidRPr="00AD1716">
        <w:rPr>
          <w:rFonts w:ascii="Arial" w:hAnsi="Arial" w:cs="Arial"/>
        </w:rPr>
        <w:t>Cluster</w:t>
      </w:r>
      <w:r w:rsidR="009C5540" w:rsidRPr="00AD1716">
        <w:rPr>
          <w:rFonts w:ascii="Arial" w:hAnsi="Arial" w:cs="Arial"/>
        </w:rPr>
        <w:tab/>
      </w:r>
      <w:r w:rsidR="008E69DF" w:rsidRPr="00AD1716">
        <w:rPr>
          <w:rFonts w:ascii="Arial" w:hAnsi="Arial" w:cs="Arial"/>
        </w:rPr>
        <w:t>Sampling site</w:t>
      </w:r>
      <w:r w:rsidR="008E69DF" w:rsidRPr="00AD1716">
        <w:rPr>
          <w:rFonts w:ascii="Arial" w:hAnsi="Arial" w:cs="Arial"/>
          <w:lang w:val="en-US"/>
        </w:rPr>
        <w:t xml:space="preserve"> network consists of clusters, which were located 16 km from each other in Southern Finland, and 24 and 32 km apart in Norther Finland along east-west and north-south axes, respectively. Each cluster consists of four linearly located sampling sites 400 m apart from each other in Southern Finland and three sampling sites 600 m apart from each other in Northern Finland.</w:t>
      </w:r>
    </w:p>
    <w:p w:rsidR="009C5540" w:rsidRPr="00AD1716" w:rsidRDefault="00A332D6" w:rsidP="00AD1716">
      <w:pPr>
        <w:ind w:left="2977" w:hanging="2977"/>
        <w:rPr>
          <w:rFonts w:ascii="Arial" w:hAnsi="Arial" w:cs="Arial"/>
        </w:rPr>
      </w:pPr>
      <w:proofErr w:type="spellStart"/>
      <w:r w:rsidRPr="00AD1716">
        <w:rPr>
          <w:rFonts w:ascii="Arial" w:hAnsi="Arial" w:cs="Arial"/>
        </w:rPr>
        <w:t>Bioclim_zone</w:t>
      </w:r>
      <w:proofErr w:type="spellEnd"/>
      <w:r w:rsidR="009C5540" w:rsidRPr="00AD1716">
        <w:rPr>
          <w:rFonts w:ascii="Arial" w:hAnsi="Arial" w:cs="Arial"/>
        </w:rPr>
        <w:tab/>
      </w:r>
      <w:r w:rsidR="009B315F" w:rsidRPr="00AD1716">
        <w:rPr>
          <w:rFonts w:ascii="Arial" w:hAnsi="Arial" w:cs="Arial"/>
        </w:rPr>
        <w:t>B</w:t>
      </w:r>
      <w:r w:rsidR="00393206" w:rsidRPr="00AD1716">
        <w:rPr>
          <w:rFonts w:ascii="Arial" w:hAnsi="Arial" w:cs="Arial"/>
        </w:rPr>
        <w:t xml:space="preserve">oreal forest </w:t>
      </w:r>
      <w:r w:rsidR="009B315F" w:rsidRPr="00AD1716">
        <w:rPr>
          <w:rFonts w:ascii="Arial" w:hAnsi="Arial" w:cs="Arial"/>
        </w:rPr>
        <w:t>sub</w:t>
      </w:r>
      <w:r w:rsidR="00393206" w:rsidRPr="00AD1716">
        <w:rPr>
          <w:rFonts w:ascii="Arial" w:hAnsi="Arial" w:cs="Arial"/>
        </w:rPr>
        <w:t>-</w:t>
      </w:r>
      <w:r w:rsidR="009B315F" w:rsidRPr="00AD1716">
        <w:rPr>
          <w:rFonts w:ascii="Arial" w:hAnsi="Arial" w:cs="Arial"/>
        </w:rPr>
        <w:t>zone</w:t>
      </w:r>
      <w:r w:rsidR="00393206" w:rsidRPr="00AD1716">
        <w:rPr>
          <w:rFonts w:ascii="Arial" w:hAnsi="Arial" w:cs="Arial"/>
        </w:rPr>
        <w:t>s</w:t>
      </w:r>
      <w:r w:rsidR="009B315F" w:rsidRPr="00AD1716">
        <w:rPr>
          <w:rFonts w:ascii="Arial" w:hAnsi="Arial" w:cs="Arial"/>
        </w:rPr>
        <w:t xml:space="preserve"> (a factor with five categories)</w:t>
      </w:r>
      <w:r w:rsidR="00393206" w:rsidRPr="00AD1716">
        <w:rPr>
          <w:rFonts w:ascii="Arial" w:hAnsi="Arial" w:cs="Arial"/>
        </w:rPr>
        <w:t xml:space="preserve"> from south (1) to north (5).</w:t>
      </w:r>
    </w:p>
    <w:p w:rsidR="00E703B4" w:rsidRPr="000E30D7" w:rsidRDefault="00FF6E6A" w:rsidP="00E703B4">
      <w:pPr>
        <w:ind w:left="2977" w:hanging="2977"/>
        <w:jc w:val="both"/>
        <w:rPr>
          <w:rFonts w:ascii="Times" w:hAnsi="Times"/>
          <w:lang w:val="en-US"/>
        </w:rPr>
      </w:pPr>
      <w:proofErr w:type="spellStart"/>
      <w:r w:rsidRPr="00AD1716">
        <w:rPr>
          <w:rFonts w:ascii="Arial" w:hAnsi="Arial" w:cs="Arial"/>
        </w:rPr>
        <w:t>Time_since_disturbance</w:t>
      </w:r>
      <w:proofErr w:type="spellEnd"/>
      <w:r w:rsidR="00AD1716">
        <w:rPr>
          <w:rFonts w:ascii="Arial" w:hAnsi="Arial" w:cs="Arial"/>
        </w:rPr>
        <w:tab/>
      </w:r>
      <w:proofErr w:type="spellStart"/>
      <w:r w:rsidR="00E703B4">
        <w:rPr>
          <w:rFonts w:ascii="Arial" w:hAnsi="Arial" w:cs="Arial"/>
        </w:rPr>
        <w:t>Timing</w:t>
      </w:r>
      <w:proofErr w:type="spellEnd"/>
      <w:r w:rsidR="00E703B4">
        <w:rPr>
          <w:rFonts w:ascii="Arial" w:hAnsi="Arial" w:cs="Arial"/>
        </w:rPr>
        <w:t xml:space="preserve"> of </w:t>
      </w:r>
      <w:proofErr w:type="spellStart"/>
      <w:r w:rsidR="00E703B4">
        <w:rPr>
          <w:rFonts w:ascii="Arial" w:hAnsi="Arial" w:cs="Arial"/>
        </w:rPr>
        <w:t>the</w:t>
      </w:r>
      <w:proofErr w:type="spellEnd"/>
      <w:r w:rsidR="00E703B4">
        <w:rPr>
          <w:rFonts w:ascii="Arial" w:hAnsi="Arial" w:cs="Arial"/>
        </w:rPr>
        <w:t xml:space="preserve"> </w:t>
      </w:r>
      <w:proofErr w:type="spellStart"/>
      <w:r w:rsidR="00E703B4">
        <w:rPr>
          <w:rFonts w:ascii="Arial" w:hAnsi="Arial" w:cs="Arial"/>
        </w:rPr>
        <w:t>lastest</w:t>
      </w:r>
      <w:proofErr w:type="spellEnd"/>
      <w:r w:rsidR="00E703B4">
        <w:rPr>
          <w:rFonts w:ascii="Arial" w:hAnsi="Arial" w:cs="Arial"/>
        </w:rPr>
        <w:t xml:space="preserve"> </w:t>
      </w:r>
      <w:proofErr w:type="spellStart"/>
      <w:r w:rsidR="00E703B4">
        <w:rPr>
          <w:rFonts w:ascii="Arial" w:hAnsi="Arial" w:cs="Arial"/>
        </w:rPr>
        <w:t>regeneration</w:t>
      </w:r>
      <w:proofErr w:type="spellEnd"/>
      <w:r w:rsidR="00E703B4">
        <w:rPr>
          <w:rFonts w:ascii="Arial" w:hAnsi="Arial" w:cs="Arial"/>
        </w:rPr>
        <w:t xml:space="preserve"> </w:t>
      </w:r>
      <w:proofErr w:type="spellStart"/>
      <w:r w:rsidR="00E703B4">
        <w:rPr>
          <w:rFonts w:ascii="Arial" w:hAnsi="Arial" w:cs="Arial"/>
        </w:rPr>
        <w:t>cutting</w:t>
      </w:r>
      <w:proofErr w:type="spellEnd"/>
      <w:r w:rsidR="00E703B4">
        <w:rPr>
          <w:rFonts w:ascii="Arial" w:hAnsi="Arial" w:cs="Arial"/>
        </w:rPr>
        <w:t xml:space="preserve"> (</w:t>
      </w:r>
      <w:proofErr w:type="spellStart"/>
      <w:r w:rsidR="00E703B4">
        <w:rPr>
          <w:rFonts w:ascii="Arial" w:hAnsi="Arial" w:cs="Arial"/>
        </w:rPr>
        <w:t>seed</w:t>
      </w:r>
      <w:proofErr w:type="spellEnd"/>
      <w:r w:rsidR="00E703B4">
        <w:rPr>
          <w:rFonts w:ascii="Arial" w:hAnsi="Arial" w:cs="Arial"/>
        </w:rPr>
        <w:t xml:space="preserve"> </w:t>
      </w:r>
      <w:proofErr w:type="spellStart"/>
      <w:r w:rsidR="00E703B4">
        <w:rPr>
          <w:rFonts w:ascii="Arial" w:hAnsi="Arial" w:cs="Arial"/>
        </w:rPr>
        <w:t>tree</w:t>
      </w:r>
      <w:proofErr w:type="spellEnd"/>
      <w:r w:rsidR="00E703B4">
        <w:rPr>
          <w:rFonts w:ascii="Arial" w:hAnsi="Arial" w:cs="Arial"/>
        </w:rPr>
        <w:t xml:space="preserve"> </w:t>
      </w:r>
      <w:proofErr w:type="spellStart"/>
      <w:r w:rsidR="00E703B4">
        <w:rPr>
          <w:rFonts w:ascii="Arial" w:hAnsi="Arial" w:cs="Arial"/>
        </w:rPr>
        <w:t>cutting</w:t>
      </w:r>
      <w:proofErr w:type="spellEnd"/>
      <w:r w:rsidR="00E703B4">
        <w:rPr>
          <w:rFonts w:ascii="Arial" w:hAnsi="Arial" w:cs="Arial"/>
        </w:rPr>
        <w:t xml:space="preserve">, </w:t>
      </w:r>
      <w:proofErr w:type="spellStart"/>
      <w:r w:rsidR="00E703B4">
        <w:rPr>
          <w:rFonts w:ascii="Arial" w:hAnsi="Arial" w:cs="Arial"/>
        </w:rPr>
        <w:t>shelterwood</w:t>
      </w:r>
      <w:proofErr w:type="spellEnd"/>
      <w:r w:rsidR="00E703B4">
        <w:rPr>
          <w:rFonts w:ascii="Arial" w:hAnsi="Arial" w:cs="Arial"/>
        </w:rPr>
        <w:t xml:space="preserve"> </w:t>
      </w:r>
      <w:proofErr w:type="spellStart"/>
      <w:r w:rsidR="00E703B4">
        <w:rPr>
          <w:rFonts w:ascii="Arial" w:hAnsi="Arial" w:cs="Arial"/>
        </w:rPr>
        <w:t>cutting</w:t>
      </w:r>
      <w:proofErr w:type="spellEnd"/>
      <w:r w:rsidR="00E703B4">
        <w:rPr>
          <w:rFonts w:ascii="Arial" w:hAnsi="Arial" w:cs="Arial"/>
        </w:rPr>
        <w:t xml:space="preserve">, </w:t>
      </w:r>
      <w:proofErr w:type="spellStart"/>
      <w:r w:rsidR="00E703B4">
        <w:rPr>
          <w:rFonts w:ascii="Arial" w:hAnsi="Arial" w:cs="Arial"/>
        </w:rPr>
        <w:t>strip</w:t>
      </w:r>
      <w:proofErr w:type="spellEnd"/>
      <w:r w:rsidR="00E703B4">
        <w:rPr>
          <w:rFonts w:ascii="Arial" w:hAnsi="Arial" w:cs="Arial"/>
        </w:rPr>
        <w:t xml:space="preserve"> </w:t>
      </w:r>
      <w:proofErr w:type="spellStart"/>
      <w:r w:rsidR="00E703B4">
        <w:rPr>
          <w:rFonts w:ascii="Arial" w:hAnsi="Arial" w:cs="Arial"/>
        </w:rPr>
        <w:t>clearcutting</w:t>
      </w:r>
      <w:proofErr w:type="spellEnd"/>
      <w:r w:rsidR="00B806DA">
        <w:rPr>
          <w:rFonts w:ascii="Arial" w:hAnsi="Arial" w:cs="Arial"/>
        </w:rPr>
        <w:t xml:space="preserve">, </w:t>
      </w:r>
      <w:proofErr w:type="spellStart"/>
      <w:r w:rsidR="00B806DA">
        <w:rPr>
          <w:rFonts w:ascii="Arial" w:hAnsi="Arial" w:cs="Arial"/>
        </w:rPr>
        <w:t>clearcutting</w:t>
      </w:r>
      <w:proofErr w:type="spellEnd"/>
      <w:r w:rsidR="00B806DA">
        <w:rPr>
          <w:rFonts w:ascii="Arial" w:hAnsi="Arial" w:cs="Arial"/>
        </w:rPr>
        <w:t xml:space="preserve"> </w:t>
      </w:r>
      <w:proofErr w:type="spellStart"/>
      <w:r w:rsidR="00B806DA">
        <w:rPr>
          <w:rFonts w:ascii="Arial" w:hAnsi="Arial" w:cs="Arial"/>
        </w:rPr>
        <w:t>with</w:t>
      </w:r>
      <w:proofErr w:type="spellEnd"/>
      <w:r w:rsidR="00B806DA">
        <w:rPr>
          <w:rFonts w:ascii="Arial" w:hAnsi="Arial" w:cs="Arial"/>
        </w:rPr>
        <w:t xml:space="preserve"> a </w:t>
      </w:r>
      <w:proofErr w:type="spellStart"/>
      <w:r w:rsidR="00B806DA">
        <w:rPr>
          <w:rFonts w:ascii="Arial" w:hAnsi="Arial" w:cs="Arial"/>
        </w:rPr>
        <w:t>nurse</w:t>
      </w:r>
      <w:proofErr w:type="spellEnd"/>
      <w:r w:rsidR="00B806DA">
        <w:rPr>
          <w:rFonts w:ascii="Arial" w:hAnsi="Arial" w:cs="Arial"/>
        </w:rPr>
        <w:t xml:space="preserve"> </w:t>
      </w:r>
      <w:proofErr w:type="spellStart"/>
      <w:r w:rsidR="00B806DA">
        <w:rPr>
          <w:rFonts w:ascii="Arial" w:hAnsi="Arial" w:cs="Arial"/>
        </w:rPr>
        <w:t>crop</w:t>
      </w:r>
      <w:proofErr w:type="spellEnd"/>
      <w:r w:rsidR="00B806DA">
        <w:rPr>
          <w:rFonts w:ascii="Arial" w:hAnsi="Arial" w:cs="Arial"/>
        </w:rPr>
        <w:t xml:space="preserve">, </w:t>
      </w:r>
      <w:proofErr w:type="spellStart"/>
      <w:r w:rsidR="00B806DA">
        <w:rPr>
          <w:rFonts w:ascii="Arial" w:hAnsi="Arial" w:cs="Arial"/>
        </w:rPr>
        <w:t>clearcutting</w:t>
      </w:r>
      <w:proofErr w:type="spellEnd"/>
      <w:r w:rsidR="00B806DA">
        <w:rPr>
          <w:rFonts w:ascii="Arial" w:hAnsi="Arial" w:cs="Arial"/>
        </w:rPr>
        <w:t xml:space="preserve">) </w:t>
      </w:r>
      <w:proofErr w:type="spellStart"/>
      <w:r w:rsidR="00B806DA">
        <w:rPr>
          <w:rFonts w:ascii="Arial" w:hAnsi="Arial" w:cs="Arial"/>
        </w:rPr>
        <w:t>before</w:t>
      </w:r>
      <w:proofErr w:type="spellEnd"/>
      <w:r w:rsidR="00B806DA">
        <w:rPr>
          <w:rFonts w:ascii="Arial" w:hAnsi="Arial" w:cs="Arial"/>
        </w:rPr>
        <w:t xml:space="preserve"> </w:t>
      </w:r>
      <w:proofErr w:type="spellStart"/>
      <w:r w:rsidR="00B806DA">
        <w:rPr>
          <w:rFonts w:ascii="Arial" w:hAnsi="Arial" w:cs="Arial"/>
        </w:rPr>
        <w:t>the</w:t>
      </w:r>
      <w:proofErr w:type="spellEnd"/>
      <w:r w:rsidR="00B806DA">
        <w:rPr>
          <w:rFonts w:ascii="Arial" w:hAnsi="Arial" w:cs="Arial"/>
        </w:rPr>
        <w:t xml:space="preserve"> </w:t>
      </w:r>
      <w:proofErr w:type="spellStart"/>
      <w:r w:rsidR="00B806DA">
        <w:rPr>
          <w:rFonts w:ascii="Arial" w:hAnsi="Arial" w:cs="Arial"/>
        </w:rPr>
        <w:t>Start</w:t>
      </w:r>
      <w:proofErr w:type="spellEnd"/>
      <w:r w:rsidR="00B806DA">
        <w:rPr>
          <w:rFonts w:ascii="Arial" w:hAnsi="Arial" w:cs="Arial"/>
        </w:rPr>
        <w:t xml:space="preserve"> </w:t>
      </w:r>
      <w:proofErr w:type="spellStart"/>
      <w:r w:rsidR="00B806DA">
        <w:rPr>
          <w:rFonts w:ascii="Arial" w:hAnsi="Arial" w:cs="Arial"/>
        </w:rPr>
        <w:t>Year</w:t>
      </w:r>
      <w:proofErr w:type="spellEnd"/>
      <w:r w:rsidR="0061233E">
        <w:rPr>
          <w:rFonts w:ascii="Arial" w:hAnsi="Arial" w:cs="Arial"/>
        </w:rPr>
        <w:t xml:space="preserve"> of a </w:t>
      </w:r>
      <w:proofErr w:type="spellStart"/>
      <w:r w:rsidR="0061233E">
        <w:rPr>
          <w:rFonts w:ascii="Arial" w:hAnsi="Arial" w:cs="Arial"/>
        </w:rPr>
        <w:t>sampling</w:t>
      </w:r>
      <w:proofErr w:type="spellEnd"/>
      <w:r w:rsidR="0061233E">
        <w:rPr>
          <w:rFonts w:ascii="Arial" w:hAnsi="Arial" w:cs="Arial"/>
        </w:rPr>
        <w:t xml:space="preserve"> </w:t>
      </w:r>
      <w:proofErr w:type="spellStart"/>
      <w:r w:rsidR="0061233E">
        <w:rPr>
          <w:rFonts w:ascii="Arial" w:hAnsi="Arial" w:cs="Arial"/>
        </w:rPr>
        <w:t>period</w:t>
      </w:r>
      <w:proofErr w:type="spellEnd"/>
      <w:r w:rsidR="0061233E">
        <w:rPr>
          <w:rFonts w:ascii="Arial" w:hAnsi="Arial" w:cs="Arial"/>
        </w:rPr>
        <w:t xml:space="preserve">. </w:t>
      </w:r>
      <w:proofErr w:type="spellStart"/>
      <w:r w:rsidR="0061233E">
        <w:rPr>
          <w:rFonts w:ascii="Arial" w:hAnsi="Arial" w:cs="Arial"/>
        </w:rPr>
        <w:t>The</w:t>
      </w:r>
      <w:proofErr w:type="spellEnd"/>
      <w:r w:rsidR="0061233E">
        <w:rPr>
          <w:rFonts w:ascii="Arial" w:hAnsi="Arial" w:cs="Arial"/>
        </w:rPr>
        <w:t xml:space="preserve"> </w:t>
      </w:r>
      <w:proofErr w:type="spellStart"/>
      <w:r w:rsidR="0061233E">
        <w:rPr>
          <w:rFonts w:ascii="Arial" w:hAnsi="Arial" w:cs="Arial"/>
        </w:rPr>
        <w:t>timing</w:t>
      </w:r>
      <w:proofErr w:type="spellEnd"/>
      <w:r w:rsidR="0061233E">
        <w:rPr>
          <w:rFonts w:ascii="Arial" w:hAnsi="Arial" w:cs="Arial"/>
        </w:rPr>
        <w:t xml:space="preserve"> of </w:t>
      </w:r>
      <w:proofErr w:type="spellStart"/>
      <w:r w:rsidR="0061233E">
        <w:rPr>
          <w:rFonts w:ascii="Arial" w:hAnsi="Arial" w:cs="Arial"/>
        </w:rPr>
        <w:t>the</w:t>
      </w:r>
      <w:proofErr w:type="spellEnd"/>
      <w:r w:rsidR="0061233E">
        <w:rPr>
          <w:rFonts w:ascii="Arial" w:hAnsi="Arial" w:cs="Arial"/>
        </w:rPr>
        <w:t xml:space="preserve"> </w:t>
      </w:r>
      <w:proofErr w:type="spellStart"/>
      <w:r w:rsidR="0061233E">
        <w:rPr>
          <w:rFonts w:ascii="Arial" w:hAnsi="Arial" w:cs="Arial"/>
        </w:rPr>
        <w:t>late</w:t>
      </w:r>
      <w:r w:rsidR="00600932">
        <w:rPr>
          <w:rFonts w:ascii="Arial" w:hAnsi="Arial" w:cs="Arial"/>
        </w:rPr>
        <w:t>st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regeneration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cutting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before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the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Start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Year</w:t>
      </w:r>
      <w:proofErr w:type="spellEnd"/>
      <w:r w:rsidR="00600932">
        <w:rPr>
          <w:rFonts w:ascii="Arial" w:hAnsi="Arial" w:cs="Arial"/>
        </w:rPr>
        <w:t xml:space="preserve"> of </w:t>
      </w:r>
      <w:proofErr w:type="spellStart"/>
      <w:r w:rsidR="00600932">
        <w:rPr>
          <w:rFonts w:ascii="Arial" w:hAnsi="Arial" w:cs="Arial"/>
        </w:rPr>
        <w:t>the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Sampling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period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1233E">
        <w:rPr>
          <w:rFonts w:ascii="Arial" w:hAnsi="Arial" w:cs="Arial"/>
        </w:rPr>
        <w:t>was</w:t>
      </w:r>
      <w:proofErr w:type="spellEnd"/>
      <w:r w:rsidR="0061233E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visually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estimated</w:t>
      </w:r>
      <w:proofErr w:type="spellEnd"/>
      <w:r w:rsidR="00600932">
        <w:rPr>
          <w:rFonts w:ascii="Arial" w:hAnsi="Arial" w:cs="Arial"/>
        </w:rPr>
        <w:t xml:space="preserve"> to </w:t>
      </w:r>
      <w:proofErr w:type="spellStart"/>
      <w:r w:rsidR="00600932">
        <w:rPr>
          <w:rFonts w:ascii="Arial" w:hAnsi="Arial" w:cs="Arial"/>
        </w:rPr>
        <w:t>following</w:t>
      </w:r>
      <w:proofErr w:type="spellEnd"/>
      <w:r w:rsidR="00600932">
        <w:rPr>
          <w:rFonts w:ascii="Arial" w:hAnsi="Arial" w:cs="Arial"/>
        </w:rPr>
        <w:t xml:space="preserve"> </w:t>
      </w:r>
      <w:proofErr w:type="spellStart"/>
      <w:r w:rsidR="00600932">
        <w:rPr>
          <w:rFonts w:ascii="Arial" w:hAnsi="Arial" w:cs="Arial"/>
        </w:rPr>
        <w:t>categories</w:t>
      </w:r>
      <w:proofErr w:type="spellEnd"/>
      <w:r w:rsidR="00600932">
        <w:rPr>
          <w:rFonts w:ascii="Arial" w:hAnsi="Arial" w:cs="Arial"/>
        </w:rPr>
        <w:t xml:space="preserve">: </w:t>
      </w:r>
      <w:r w:rsidR="00600932" w:rsidRPr="008166A7">
        <w:rPr>
          <w:rFonts w:ascii="Arial" w:hAnsi="Arial" w:cs="Arial"/>
        </w:rPr>
        <w:t>1, 2-5, 6-10 years.</w:t>
      </w:r>
      <w:r w:rsidR="008166A7" w:rsidRPr="008166A7">
        <w:rPr>
          <w:rFonts w:ascii="Arial" w:hAnsi="Arial" w:cs="Arial"/>
        </w:rPr>
        <w:t xml:space="preserve"> </w:t>
      </w:r>
      <w:r w:rsidR="00E703B4" w:rsidRPr="008166A7">
        <w:rPr>
          <w:rFonts w:ascii="Arial" w:hAnsi="Arial" w:cs="Arial"/>
        </w:rPr>
        <w:t xml:space="preserve">To estimate the timing of the latest major disturbance event before 1975, we used stand age (measured </w:t>
      </w:r>
      <w:proofErr w:type="spellStart"/>
      <w:r w:rsidR="00E703B4" w:rsidRPr="008166A7">
        <w:rPr>
          <w:rFonts w:ascii="Arial" w:hAnsi="Arial" w:cs="Arial"/>
        </w:rPr>
        <w:t>dendrochronologically</w:t>
      </w:r>
      <w:proofErr w:type="spellEnd"/>
      <w:r w:rsidR="00E703B4" w:rsidRPr="008166A7">
        <w:rPr>
          <w:rFonts w:ascii="Arial" w:hAnsi="Arial" w:cs="Arial"/>
        </w:rPr>
        <w:t xml:space="preserve"> from a cored sample tree per site, or counting branch whirls of younger trees) as a proxy for a disturbance that removed most of the canopy. </w:t>
      </w:r>
      <w:r w:rsidR="0061233E" w:rsidRPr="008166A7">
        <w:rPr>
          <w:rFonts w:ascii="Arial" w:hAnsi="Arial" w:cs="Arial"/>
        </w:rPr>
        <w:t>W</w:t>
      </w:r>
      <w:r w:rsidR="00E703B4" w:rsidRPr="008166A7">
        <w:rPr>
          <w:rFonts w:ascii="Arial" w:hAnsi="Arial" w:cs="Arial"/>
        </w:rPr>
        <w:t xml:space="preserve">e categorized </w:t>
      </w:r>
      <w:r w:rsidR="0061233E" w:rsidRPr="008166A7">
        <w:rPr>
          <w:rFonts w:ascii="Arial" w:hAnsi="Arial" w:cs="Arial"/>
        </w:rPr>
        <w:t>the</w:t>
      </w:r>
      <w:r w:rsidR="00E703B4" w:rsidRPr="008166A7">
        <w:rPr>
          <w:rFonts w:ascii="Arial" w:hAnsi="Arial" w:cs="Arial"/>
        </w:rPr>
        <w:t xml:space="preserve"> stand age to the following categories: 31-60, 61-80, 81-100, 101-120, 121-140 and over 140 years</w:t>
      </w:r>
      <w:r w:rsidR="00E703B4" w:rsidRPr="00E703B4">
        <w:rPr>
          <w:rFonts w:ascii="Arial" w:hAnsi="Arial" w:cs="Arial"/>
          <w:lang w:val="en-US"/>
        </w:rPr>
        <w:t>.</w:t>
      </w:r>
      <w:r w:rsidR="00CD093C">
        <w:rPr>
          <w:rFonts w:ascii="Arial" w:hAnsi="Arial" w:cs="Arial"/>
          <w:lang w:val="en-US"/>
        </w:rPr>
        <w:t xml:space="preserve"> Value in the variable is the middle point of each category.</w:t>
      </w:r>
    </w:p>
    <w:p w:rsidR="00FF6E6A" w:rsidRPr="00AD1716" w:rsidRDefault="004B1429" w:rsidP="00AD1716">
      <w:pPr>
        <w:ind w:left="2977" w:hanging="297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6E6A" w:rsidRPr="00AD1716">
        <w:rPr>
          <w:rFonts w:ascii="Arial" w:hAnsi="Arial" w:cs="Arial"/>
        </w:rPr>
        <w:t>ve_GDD5_preceding_10y</w:t>
      </w:r>
      <w:r w:rsidR="00431AC1" w:rsidRPr="00AD1716">
        <w:rPr>
          <w:rFonts w:ascii="Arial" w:hAnsi="Arial" w:cs="Arial"/>
        </w:rPr>
        <w:tab/>
      </w:r>
      <w:r w:rsidR="00431AC1" w:rsidRPr="00AD1716">
        <w:rPr>
          <w:rFonts w:ascii="Arial" w:hAnsi="Arial" w:cs="Arial"/>
          <w:lang w:val="en-US"/>
        </w:rPr>
        <w:t>Daily mean temperature sum exceeding +5°C (i.e. growing degree days over +5°C, GDD5) for each site for a ten-year period prior to eac</w:t>
      </w:r>
      <w:r w:rsidR="00AB496E">
        <w:rPr>
          <w:rFonts w:ascii="Arial" w:hAnsi="Arial" w:cs="Arial"/>
          <w:lang w:val="en-US"/>
        </w:rPr>
        <w:t>h sampling year</w:t>
      </w:r>
      <w:r w:rsidR="00431AC1" w:rsidRPr="00AD1716">
        <w:rPr>
          <w:rFonts w:ascii="Arial" w:hAnsi="Arial" w:cs="Arial"/>
          <w:lang w:val="en-US"/>
        </w:rPr>
        <w:t xml:space="preserve">. Daily temperature data was obtained from Finnish Meteorological Institute’s interpolation on to a 10 km × 10 km resolution </w:t>
      </w:r>
      <w:r w:rsidR="00431AC1" w:rsidRPr="00AD1716">
        <w:rPr>
          <w:rFonts w:ascii="Arial" w:hAnsi="Arial" w:cs="Arial"/>
          <w:lang w:val="en-US"/>
        </w:rPr>
        <w:fldChar w:fldCharType="begin"/>
      </w:r>
      <w:r w:rsidR="00431AC1" w:rsidRPr="00AD1716">
        <w:rPr>
          <w:rFonts w:ascii="Arial" w:hAnsi="Arial" w:cs="Arial"/>
          <w:lang w:val="en-US"/>
        </w:rPr>
        <w:instrText xml:space="preserve"> ADDIN ZOTERO_ITEM CSL_CITATION {"citationID":"x2QLGCay","properties":{"formattedCitation":"(Ven\\uc0\\u228{}l\\uc0\\u228{}inen {\\i{}et al.}, 2005)","plainCitation":"(Venäläinen et al., 2005)","noteIndex":0},"citationItems":[{"id":3443,"uris":["http://zotero.org/users/849897/items/ZLD7XPBY"],"uri":["http://zotero.org/users/849897/items/ZLD7XPBY"],"itemData":{"id":3443,"type":"article-journal","container-title":"Finnish Meteorological Institute Reports","issue":"5","page":"27","title":"A basic Finnish climate data set 1961–2000-description and illustration","volume":"2005","author":[{"family":"Venäläinen","given":"A."},{"family":"Tuomenvirta","given":"H."},{"family":"Pirinen","given":"P."},{"family":"Drebs","given":"A."}],"issued":{"date-parts":[["2005",1,1]]}}}],"schema":"https://github.com/citation-style-language/schema/raw/master/csl-citation.json"} </w:instrText>
      </w:r>
      <w:r w:rsidR="00431AC1" w:rsidRPr="00AD1716">
        <w:rPr>
          <w:rFonts w:ascii="Arial" w:hAnsi="Arial" w:cs="Arial"/>
          <w:lang w:val="en-US"/>
        </w:rPr>
        <w:fldChar w:fldCharType="separate"/>
      </w:r>
      <w:r w:rsidR="00431AC1" w:rsidRPr="00AD1716">
        <w:rPr>
          <w:rFonts w:ascii="Arial" w:hAnsi="Arial" w:cs="Arial"/>
          <w:szCs w:val="24"/>
        </w:rPr>
        <w:t>(</w:t>
      </w:r>
      <w:proofErr w:type="spellStart"/>
      <w:r w:rsidR="00431AC1" w:rsidRPr="00AD1716">
        <w:rPr>
          <w:rFonts w:ascii="Arial" w:hAnsi="Arial" w:cs="Arial"/>
          <w:szCs w:val="24"/>
        </w:rPr>
        <w:t>Venäläinen</w:t>
      </w:r>
      <w:proofErr w:type="spellEnd"/>
      <w:r w:rsidR="00431AC1" w:rsidRPr="00AD1716">
        <w:rPr>
          <w:rFonts w:ascii="Arial" w:hAnsi="Arial" w:cs="Arial"/>
          <w:szCs w:val="24"/>
        </w:rPr>
        <w:t xml:space="preserve"> </w:t>
      </w:r>
      <w:r w:rsidR="00431AC1" w:rsidRPr="00AD1716">
        <w:rPr>
          <w:rFonts w:ascii="Arial" w:hAnsi="Arial" w:cs="Arial"/>
          <w:i/>
          <w:iCs/>
          <w:szCs w:val="24"/>
        </w:rPr>
        <w:t>et al.</w:t>
      </w:r>
      <w:r w:rsidR="00431AC1" w:rsidRPr="00AD1716">
        <w:rPr>
          <w:rFonts w:ascii="Arial" w:hAnsi="Arial" w:cs="Arial"/>
          <w:szCs w:val="24"/>
        </w:rPr>
        <w:t>, 2005)</w:t>
      </w:r>
      <w:r w:rsidR="00431AC1" w:rsidRPr="00AD1716">
        <w:rPr>
          <w:rFonts w:ascii="Arial" w:hAnsi="Arial" w:cs="Arial"/>
          <w:lang w:val="en-US"/>
        </w:rPr>
        <w:fldChar w:fldCharType="end"/>
      </w:r>
      <w:r w:rsidR="00431AC1" w:rsidRPr="00AD1716">
        <w:rPr>
          <w:rFonts w:ascii="Arial" w:hAnsi="Arial" w:cs="Arial"/>
          <w:lang w:val="en-US"/>
        </w:rPr>
        <w:t>.</w:t>
      </w:r>
    </w:p>
    <w:p w:rsidR="00FF6E6A" w:rsidRPr="00AD1716" w:rsidRDefault="004B1429" w:rsidP="00AD1716">
      <w:pPr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R</w:t>
      </w:r>
      <w:r w:rsidR="00FF6E6A" w:rsidRPr="00AD1716">
        <w:rPr>
          <w:rFonts w:ascii="Arial" w:hAnsi="Arial" w:cs="Arial"/>
        </w:rPr>
        <w:t>ichness</w:t>
      </w:r>
      <w:proofErr w:type="spellEnd"/>
      <w:r w:rsidR="00FF6E6A" w:rsidRPr="00AD1716">
        <w:rPr>
          <w:rFonts w:ascii="Arial" w:hAnsi="Arial" w:cs="Arial"/>
        </w:rPr>
        <w:tab/>
      </w:r>
      <w:proofErr w:type="spellStart"/>
      <w:r w:rsidR="00FF6E6A" w:rsidRPr="00AD1716">
        <w:rPr>
          <w:rFonts w:ascii="Arial" w:hAnsi="Arial" w:cs="Arial"/>
        </w:rPr>
        <w:t>Number</w:t>
      </w:r>
      <w:proofErr w:type="spellEnd"/>
      <w:r w:rsidR="00FF6E6A" w:rsidRPr="00AD1716">
        <w:rPr>
          <w:rFonts w:ascii="Arial" w:hAnsi="Arial" w:cs="Arial"/>
        </w:rPr>
        <w:t xml:space="preserve"> of </w:t>
      </w:r>
      <w:proofErr w:type="spellStart"/>
      <w:r w:rsidR="00FF6E6A" w:rsidRPr="00AD1716">
        <w:rPr>
          <w:rFonts w:ascii="Arial" w:hAnsi="Arial" w:cs="Arial"/>
        </w:rPr>
        <w:t>vascular</w:t>
      </w:r>
      <w:proofErr w:type="spellEnd"/>
      <w:r w:rsidR="00FF6E6A" w:rsidRPr="00AD1716">
        <w:rPr>
          <w:rFonts w:ascii="Arial" w:hAnsi="Arial" w:cs="Arial"/>
        </w:rPr>
        <w:t xml:space="preserve"> plat species on four </w:t>
      </w:r>
      <w:r w:rsidR="00CD68A3" w:rsidRPr="00AD1716">
        <w:rPr>
          <w:rFonts w:ascii="Arial" w:hAnsi="Arial" w:cs="Arial"/>
        </w:rPr>
        <w:t xml:space="preserve">square-shaped </w:t>
      </w:r>
      <w:r w:rsidR="00FF6E6A" w:rsidRPr="00AD1716">
        <w:rPr>
          <w:rFonts w:ascii="Arial" w:hAnsi="Arial" w:cs="Arial"/>
        </w:rPr>
        <w:t>2 m</w:t>
      </w:r>
      <w:r w:rsidR="00FF6E6A" w:rsidRPr="00AD1716">
        <w:rPr>
          <w:rFonts w:ascii="Arial" w:hAnsi="Arial" w:cs="Arial"/>
          <w:vertAlign w:val="superscript"/>
        </w:rPr>
        <w:t>2</w:t>
      </w:r>
      <w:r w:rsidR="00FF6E6A" w:rsidRPr="00AD1716">
        <w:rPr>
          <w:rFonts w:ascii="Arial" w:hAnsi="Arial" w:cs="Arial"/>
        </w:rPr>
        <w:t xml:space="preserve"> </w:t>
      </w:r>
      <w:r w:rsidR="00CD68A3" w:rsidRPr="00AD1716">
        <w:rPr>
          <w:rFonts w:ascii="Arial" w:hAnsi="Arial" w:cs="Arial"/>
        </w:rPr>
        <w:t>the study plots</w:t>
      </w:r>
      <w:r w:rsidR="00FF6E6A" w:rsidRPr="00AD1716">
        <w:rPr>
          <w:rFonts w:ascii="Arial" w:hAnsi="Arial" w:cs="Arial"/>
        </w:rPr>
        <w:t xml:space="preserve"> within a Site.</w:t>
      </w:r>
    </w:p>
    <w:p w:rsidR="002D3F3F" w:rsidRPr="00AD1716" w:rsidRDefault="004B1429" w:rsidP="00AD1716">
      <w:pPr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A332D6" w:rsidRPr="00AD1716">
        <w:rPr>
          <w:rFonts w:ascii="Arial" w:hAnsi="Arial" w:cs="Arial"/>
        </w:rPr>
        <w:t>ool</w:t>
      </w:r>
      <w:proofErr w:type="spellEnd"/>
      <w:r w:rsidR="00F37462" w:rsidRPr="00AD1716">
        <w:rPr>
          <w:rFonts w:ascii="Arial" w:hAnsi="Arial" w:cs="Arial"/>
        </w:rPr>
        <w:tab/>
      </w:r>
      <w:proofErr w:type="spellStart"/>
      <w:r w:rsidR="00F37462" w:rsidRPr="00AD1716">
        <w:rPr>
          <w:rFonts w:ascii="Arial" w:hAnsi="Arial" w:cs="Arial"/>
        </w:rPr>
        <w:t>Number</w:t>
      </w:r>
      <w:proofErr w:type="spellEnd"/>
      <w:r w:rsidR="00F37462" w:rsidRPr="00AD1716">
        <w:rPr>
          <w:rFonts w:ascii="Arial" w:hAnsi="Arial" w:cs="Arial"/>
        </w:rPr>
        <w:t xml:space="preserve"> of </w:t>
      </w:r>
      <w:proofErr w:type="spellStart"/>
      <w:r w:rsidR="00F37462" w:rsidRPr="00AD1716">
        <w:rPr>
          <w:rFonts w:ascii="Arial" w:hAnsi="Arial" w:cs="Arial"/>
        </w:rPr>
        <w:t>species</w:t>
      </w:r>
      <w:proofErr w:type="spellEnd"/>
      <w:r w:rsidR="00F37462" w:rsidRPr="00AD1716">
        <w:rPr>
          <w:rFonts w:ascii="Arial" w:hAnsi="Arial" w:cs="Arial"/>
        </w:rPr>
        <w:t xml:space="preserve"> observed the </w:t>
      </w:r>
      <w:r w:rsidR="00F37462" w:rsidRPr="00AD1716">
        <w:rPr>
          <w:rFonts w:ascii="Arial" w:hAnsi="Arial" w:cs="Arial"/>
          <w:lang w:val="en-US"/>
        </w:rPr>
        <w:t>circular 300 m</w:t>
      </w:r>
      <w:r w:rsidR="00F37462" w:rsidRPr="00AD1716">
        <w:rPr>
          <w:rFonts w:ascii="Arial" w:hAnsi="Arial" w:cs="Arial"/>
          <w:vertAlign w:val="superscript"/>
          <w:lang w:val="en-US"/>
        </w:rPr>
        <w:t xml:space="preserve">2 </w:t>
      </w:r>
      <w:r w:rsidR="00F37462" w:rsidRPr="00AD1716">
        <w:rPr>
          <w:rFonts w:ascii="Arial" w:hAnsi="Arial" w:cs="Arial"/>
        </w:rPr>
        <w:t xml:space="preserve">Site </w:t>
      </w:r>
      <w:r w:rsidR="00F37462" w:rsidRPr="00AD1716">
        <w:rPr>
          <w:rFonts w:ascii="Arial" w:hAnsi="Arial" w:cs="Arial"/>
          <w:b/>
        </w:rPr>
        <w:t>in 1995 and 1985.</w:t>
      </w:r>
    </w:p>
    <w:p w:rsidR="00FF6E6A" w:rsidRDefault="00FF6E6A" w:rsidP="00AD1716">
      <w:pPr>
        <w:ind w:left="2977" w:hanging="2977"/>
        <w:rPr>
          <w:rFonts w:ascii="Arial" w:hAnsi="Arial" w:cs="Arial"/>
        </w:rPr>
      </w:pPr>
      <w:proofErr w:type="spellStart"/>
      <w:r w:rsidRPr="00AD1716">
        <w:rPr>
          <w:rFonts w:ascii="Arial" w:hAnsi="Arial" w:cs="Arial"/>
        </w:rPr>
        <w:t>Species_covers</w:t>
      </w:r>
      <w:proofErr w:type="spellEnd"/>
      <w:r w:rsidRPr="00AD1716">
        <w:rPr>
          <w:rFonts w:ascii="Arial" w:hAnsi="Arial" w:cs="Arial"/>
        </w:rPr>
        <w:tab/>
      </w:r>
      <w:r w:rsidR="00CD68A3" w:rsidRPr="00AD1716">
        <w:rPr>
          <w:rFonts w:ascii="Arial" w:hAnsi="Arial" w:cs="Arial"/>
        </w:rPr>
        <w:t>A</w:t>
      </w:r>
      <w:proofErr w:type="spellStart"/>
      <w:r w:rsidR="00CD68A3" w:rsidRPr="00AD1716">
        <w:rPr>
          <w:rFonts w:ascii="Arial" w:hAnsi="Arial" w:cs="Arial"/>
          <w:lang w:val="en-US"/>
        </w:rPr>
        <w:t>verage</w:t>
      </w:r>
      <w:proofErr w:type="spellEnd"/>
      <w:r w:rsidR="00CD68A3" w:rsidRPr="00AD1716">
        <w:rPr>
          <w:rFonts w:ascii="Arial" w:hAnsi="Arial" w:cs="Arial"/>
          <w:lang w:val="en-US"/>
        </w:rPr>
        <w:t xml:space="preserve"> of species cover across the four sampling plots. At each plot</w:t>
      </w:r>
      <w:r w:rsidR="00CD5749" w:rsidRPr="00AD1716">
        <w:rPr>
          <w:rFonts w:ascii="Arial" w:hAnsi="Arial" w:cs="Arial"/>
          <w:lang w:val="en-US"/>
        </w:rPr>
        <w:t>, each species cover was visually estimated between 0-</w:t>
      </w:r>
      <w:proofErr w:type="gramStart"/>
      <w:r w:rsidR="00CD5749" w:rsidRPr="00AD1716">
        <w:rPr>
          <w:rFonts w:ascii="Arial" w:hAnsi="Arial" w:cs="Arial"/>
          <w:lang w:val="en-US"/>
        </w:rPr>
        <w:t>100%</w:t>
      </w:r>
      <w:proofErr w:type="gramEnd"/>
      <w:r w:rsidR="00CD5749" w:rsidRPr="00AD1716">
        <w:rPr>
          <w:rFonts w:ascii="Arial" w:hAnsi="Arial" w:cs="Arial"/>
          <w:lang w:val="en-US"/>
        </w:rPr>
        <w:t xml:space="preserve"> of the </w:t>
      </w:r>
      <w:r w:rsidR="00CD5749" w:rsidRPr="00AD1716">
        <w:rPr>
          <w:rFonts w:ascii="Arial" w:hAnsi="Arial" w:cs="Arial"/>
        </w:rPr>
        <w:t>2 m</w:t>
      </w:r>
      <w:r w:rsidR="00CD5749" w:rsidRPr="00AD1716">
        <w:rPr>
          <w:rFonts w:ascii="Arial" w:hAnsi="Arial" w:cs="Arial"/>
          <w:vertAlign w:val="superscript"/>
        </w:rPr>
        <w:t>2</w:t>
      </w:r>
      <w:r w:rsidR="00CD5749" w:rsidRPr="00AD1716">
        <w:rPr>
          <w:rFonts w:ascii="Arial" w:hAnsi="Arial" w:cs="Arial"/>
        </w:rPr>
        <w:t xml:space="preserve"> plot area.</w:t>
      </w:r>
      <w:r w:rsidRPr="00AD1716">
        <w:rPr>
          <w:rFonts w:ascii="Arial" w:hAnsi="Arial" w:cs="Arial"/>
        </w:rPr>
        <w:tab/>
      </w:r>
      <w:r w:rsidRPr="00AD1716">
        <w:rPr>
          <w:rFonts w:ascii="Arial" w:hAnsi="Arial" w:cs="Arial"/>
        </w:rPr>
        <w:tab/>
      </w:r>
    </w:p>
    <w:p w:rsidR="004B4F00" w:rsidRDefault="004B4F00" w:rsidP="00AD1716">
      <w:pPr>
        <w:ind w:left="2977" w:hanging="2977"/>
        <w:rPr>
          <w:rFonts w:ascii="Arial" w:hAnsi="Arial" w:cs="Arial"/>
        </w:rPr>
      </w:pPr>
    </w:p>
    <w:p w:rsidR="004B4F00" w:rsidRPr="004B4F00" w:rsidRDefault="004B4F00" w:rsidP="004B4F00">
      <w:pPr>
        <w:pStyle w:val="Heading2"/>
        <w:rPr>
          <w:b/>
          <w:sz w:val="28"/>
        </w:rPr>
      </w:pPr>
      <w:r w:rsidRPr="004B4F00">
        <w:rPr>
          <w:b/>
          <w:sz w:val="28"/>
        </w:rPr>
        <w:t xml:space="preserve">Subset </w:t>
      </w:r>
      <w:r>
        <w:rPr>
          <w:b/>
          <w:sz w:val="28"/>
        </w:rPr>
        <w:t>B</w:t>
      </w:r>
      <w:r w:rsidRPr="004B4F00">
        <w:rPr>
          <w:b/>
          <w:sz w:val="28"/>
        </w:rPr>
        <w:t xml:space="preserve"> </w:t>
      </w:r>
    </w:p>
    <w:p w:rsidR="00664583" w:rsidRPr="005F2C5F" w:rsidRDefault="00664583" w:rsidP="00664583">
      <w:pPr>
        <w:rPr>
          <w:rFonts w:ascii="Arial" w:hAnsi="Arial" w:cs="Arial"/>
          <w:i/>
        </w:rPr>
      </w:pPr>
      <w:r w:rsidRPr="005F2C5F">
        <w:rPr>
          <w:rFonts w:ascii="Arial" w:hAnsi="Arial" w:cs="Arial"/>
          <w:i/>
          <w:lang w:val="en-US"/>
        </w:rPr>
        <w:t>S</w:t>
      </w:r>
      <w:r w:rsidRPr="005F2C5F">
        <w:rPr>
          <w:rFonts w:ascii="Arial" w:hAnsi="Arial" w:cs="Arial"/>
          <w:i/>
          <w:lang w:val="en-US"/>
        </w:rPr>
        <w:t xml:space="preserve">ites that </w:t>
      </w:r>
      <w:r w:rsidR="005F2C5F">
        <w:rPr>
          <w:rFonts w:ascii="Arial" w:hAnsi="Arial" w:cs="Arial"/>
          <w:i/>
          <w:lang w:val="en-US"/>
        </w:rPr>
        <w:t xml:space="preserve">encountered forest management </w:t>
      </w:r>
      <w:r w:rsidRPr="005F2C5F">
        <w:rPr>
          <w:rFonts w:ascii="Arial" w:hAnsi="Arial" w:cs="Arial"/>
          <w:i/>
          <w:lang w:val="en-US"/>
        </w:rPr>
        <w:t>between years 1985 and 1995</w:t>
      </w:r>
      <w:r w:rsidRPr="005F2C5F">
        <w:rPr>
          <w:rFonts w:ascii="Arial" w:hAnsi="Arial" w:cs="Arial"/>
          <w:i/>
          <w:lang w:val="en-US"/>
        </w:rPr>
        <w:t>.</w:t>
      </w:r>
    </w:p>
    <w:p w:rsidR="00AB496E" w:rsidRPr="00664583" w:rsidRDefault="001C6219" w:rsidP="00AD1716">
      <w:pPr>
        <w:ind w:left="2977" w:hanging="297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Disturbance_type</w:t>
      </w:r>
      <w:proofErr w:type="spellEnd"/>
      <w:r w:rsidR="00AB496E" w:rsidRPr="00664583">
        <w:rPr>
          <w:rFonts w:ascii="Arial" w:hAnsi="Arial" w:cs="Arial"/>
        </w:rPr>
        <w:tab/>
      </w:r>
      <w:proofErr w:type="spellStart"/>
      <w:r w:rsidR="00664583" w:rsidRPr="00664583">
        <w:rPr>
          <w:rFonts w:ascii="Arial" w:hAnsi="Arial" w:cs="Arial"/>
        </w:rPr>
        <w:t>Type</w:t>
      </w:r>
      <w:proofErr w:type="spellEnd"/>
      <w:r w:rsidR="00664583" w:rsidRPr="00664583">
        <w:rPr>
          <w:rFonts w:ascii="Arial" w:hAnsi="Arial" w:cs="Arial"/>
        </w:rPr>
        <w:t xml:space="preserve"> of </w:t>
      </w:r>
      <w:proofErr w:type="spellStart"/>
      <w:r w:rsidR="00664583" w:rsidRPr="00664583">
        <w:rPr>
          <w:rFonts w:ascii="Arial" w:hAnsi="Arial" w:cs="Arial"/>
        </w:rPr>
        <w:t>forest</w:t>
      </w:r>
      <w:proofErr w:type="spellEnd"/>
      <w:r w:rsidR="00664583" w:rsidRPr="00664583">
        <w:rPr>
          <w:rFonts w:ascii="Arial" w:hAnsi="Arial" w:cs="Arial"/>
        </w:rPr>
        <w:t xml:space="preserve"> management action:1) </w:t>
      </w:r>
      <w:proofErr w:type="spellStart"/>
      <w:r w:rsidR="00664583" w:rsidRPr="00664583">
        <w:rPr>
          <w:rFonts w:ascii="Arial" w:hAnsi="Arial" w:cs="Arial"/>
          <w:b/>
        </w:rPr>
        <w:t>regeneration</w:t>
      </w:r>
      <w:proofErr w:type="spellEnd"/>
      <w:r w:rsidR="00664583" w:rsidRPr="00664583">
        <w:rPr>
          <w:rFonts w:ascii="Arial" w:hAnsi="Arial" w:cs="Arial"/>
          <w:b/>
        </w:rPr>
        <w:t xml:space="preserve"> </w:t>
      </w:r>
      <w:proofErr w:type="spellStart"/>
      <w:r w:rsidR="00664583" w:rsidRPr="00664583">
        <w:rPr>
          <w:rFonts w:ascii="Arial" w:hAnsi="Arial" w:cs="Arial"/>
          <w:b/>
        </w:rPr>
        <w:t>cutting</w:t>
      </w:r>
      <w:proofErr w:type="spellEnd"/>
      <w:r w:rsidR="00664583" w:rsidRPr="00664583">
        <w:rPr>
          <w:rFonts w:ascii="Arial" w:hAnsi="Arial" w:cs="Arial"/>
        </w:rPr>
        <w:t xml:space="preserve">, </w:t>
      </w:r>
      <w:proofErr w:type="spellStart"/>
      <w:r w:rsidR="00664583" w:rsidRPr="00664583">
        <w:rPr>
          <w:rFonts w:ascii="Arial" w:hAnsi="Arial" w:cs="Arial"/>
        </w:rPr>
        <w:t>which</w:t>
      </w:r>
      <w:proofErr w:type="spellEnd"/>
      <w:r w:rsidR="00664583" w:rsidRPr="00664583">
        <w:rPr>
          <w:rFonts w:ascii="Arial" w:hAnsi="Arial" w:cs="Arial"/>
        </w:rPr>
        <w:t xml:space="preserve"> </w:t>
      </w:r>
      <w:proofErr w:type="spellStart"/>
      <w:r w:rsidR="00664583" w:rsidRPr="00664583">
        <w:rPr>
          <w:rFonts w:ascii="Arial" w:hAnsi="Arial" w:cs="Arial"/>
        </w:rPr>
        <w:t>includes</w:t>
      </w:r>
      <w:proofErr w:type="spellEnd"/>
      <w:r w:rsidR="00664583" w:rsidRPr="00664583">
        <w:rPr>
          <w:rFonts w:ascii="Arial" w:hAnsi="Arial" w:cs="Arial"/>
        </w:rPr>
        <w:t xml:space="preserve"> </w:t>
      </w:r>
      <w:proofErr w:type="spellStart"/>
      <w:r w:rsidR="00664583" w:rsidRPr="00664583">
        <w:rPr>
          <w:rFonts w:ascii="Arial" w:hAnsi="Arial" w:cs="Arial"/>
        </w:rPr>
        <w:t>seed</w:t>
      </w:r>
      <w:proofErr w:type="spellEnd"/>
      <w:r w:rsidR="00664583" w:rsidRPr="00664583">
        <w:rPr>
          <w:rFonts w:ascii="Arial" w:hAnsi="Arial" w:cs="Arial"/>
        </w:rPr>
        <w:t xml:space="preserve"> </w:t>
      </w:r>
      <w:proofErr w:type="spellStart"/>
      <w:r w:rsidR="00664583" w:rsidRPr="00664583">
        <w:rPr>
          <w:rFonts w:ascii="Arial" w:hAnsi="Arial" w:cs="Arial"/>
        </w:rPr>
        <w:t>tree</w:t>
      </w:r>
      <w:proofErr w:type="spellEnd"/>
      <w:r w:rsidR="00664583" w:rsidRPr="00664583">
        <w:rPr>
          <w:rFonts w:ascii="Arial" w:hAnsi="Arial" w:cs="Arial"/>
        </w:rPr>
        <w:t xml:space="preserve"> </w:t>
      </w:r>
      <w:proofErr w:type="spellStart"/>
      <w:r w:rsidR="00664583" w:rsidRPr="00664583">
        <w:rPr>
          <w:rFonts w:ascii="Arial" w:hAnsi="Arial" w:cs="Arial"/>
        </w:rPr>
        <w:t>cutting</w:t>
      </w:r>
      <w:proofErr w:type="spellEnd"/>
      <w:r w:rsidR="00664583" w:rsidRPr="00664583">
        <w:rPr>
          <w:rFonts w:ascii="Arial" w:hAnsi="Arial" w:cs="Arial"/>
        </w:rPr>
        <w:t xml:space="preserve">, </w:t>
      </w:r>
      <w:proofErr w:type="spellStart"/>
      <w:r w:rsidR="00664583" w:rsidRPr="00664583">
        <w:rPr>
          <w:rFonts w:ascii="Arial" w:hAnsi="Arial" w:cs="Arial"/>
        </w:rPr>
        <w:t>shelterwood</w:t>
      </w:r>
      <w:proofErr w:type="spellEnd"/>
      <w:r w:rsidR="00664583" w:rsidRPr="00664583">
        <w:rPr>
          <w:rFonts w:ascii="Arial" w:hAnsi="Arial" w:cs="Arial"/>
        </w:rPr>
        <w:t xml:space="preserve"> </w:t>
      </w:r>
      <w:proofErr w:type="spellStart"/>
      <w:r w:rsidR="00664583" w:rsidRPr="00664583">
        <w:rPr>
          <w:rFonts w:ascii="Arial" w:hAnsi="Arial" w:cs="Arial"/>
        </w:rPr>
        <w:t>cutting</w:t>
      </w:r>
      <w:proofErr w:type="spellEnd"/>
      <w:r w:rsidR="00664583" w:rsidRPr="00664583">
        <w:rPr>
          <w:rFonts w:ascii="Arial" w:hAnsi="Arial" w:cs="Arial"/>
        </w:rPr>
        <w:t xml:space="preserve">, </w:t>
      </w:r>
      <w:proofErr w:type="spellStart"/>
      <w:r w:rsidR="00664583" w:rsidRPr="00664583">
        <w:rPr>
          <w:rFonts w:ascii="Arial" w:hAnsi="Arial" w:cs="Arial"/>
        </w:rPr>
        <w:t>strip</w:t>
      </w:r>
      <w:proofErr w:type="spellEnd"/>
      <w:r w:rsidR="00664583" w:rsidRPr="00664583">
        <w:rPr>
          <w:rFonts w:ascii="Arial" w:hAnsi="Arial" w:cs="Arial"/>
        </w:rPr>
        <w:t xml:space="preserve"> </w:t>
      </w:r>
      <w:proofErr w:type="spellStart"/>
      <w:r w:rsidR="00664583" w:rsidRPr="00664583">
        <w:rPr>
          <w:rFonts w:ascii="Arial" w:hAnsi="Arial" w:cs="Arial"/>
        </w:rPr>
        <w:t>clearcutting</w:t>
      </w:r>
      <w:proofErr w:type="spellEnd"/>
      <w:r w:rsidR="00664583" w:rsidRPr="00664583">
        <w:rPr>
          <w:rFonts w:ascii="Arial" w:hAnsi="Arial" w:cs="Arial"/>
        </w:rPr>
        <w:t>,</w:t>
      </w:r>
      <w:r w:rsidR="00664583" w:rsidRPr="00664583">
        <w:rPr>
          <w:rFonts w:ascii="Arial" w:hAnsi="Arial" w:cs="Arial"/>
        </w:rPr>
        <w:t xml:space="preserve"> </w:t>
      </w:r>
      <w:proofErr w:type="spellStart"/>
      <w:r w:rsidR="00664583" w:rsidRPr="00664583">
        <w:rPr>
          <w:rFonts w:ascii="Arial" w:hAnsi="Arial" w:cs="Arial"/>
        </w:rPr>
        <w:t>clearcutting</w:t>
      </w:r>
      <w:proofErr w:type="spellEnd"/>
      <w:r w:rsidR="00664583" w:rsidRPr="00664583">
        <w:rPr>
          <w:rFonts w:ascii="Arial" w:hAnsi="Arial" w:cs="Arial"/>
        </w:rPr>
        <w:t xml:space="preserve"> </w:t>
      </w:r>
      <w:proofErr w:type="spellStart"/>
      <w:r w:rsidR="00664583" w:rsidRPr="00664583">
        <w:rPr>
          <w:rFonts w:ascii="Arial" w:hAnsi="Arial" w:cs="Arial"/>
        </w:rPr>
        <w:t>with</w:t>
      </w:r>
      <w:proofErr w:type="spellEnd"/>
      <w:r w:rsidR="00664583" w:rsidRPr="00664583">
        <w:rPr>
          <w:rFonts w:ascii="Arial" w:hAnsi="Arial" w:cs="Arial"/>
        </w:rPr>
        <w:t xml:space="preserve"> a </w:t>
      </w:r>
      <w:proofErr w:type="spellStart"/>
      <w:r w:rsidR="00664583" w:rsidRPr="00664583">
        <w:rPr>
          <w:rFonts w:ascii="Arial" w:hAnsi="Arial" w:cs="Arial"/>
        </w:rPr>
        <w:t>nurse</w:t>
      </w:r>
      <w:proofErr w:type="spellEnd"/>
      <w:r w:rsidR="00664583" w:rsidRPr="00664583">
        <w:rPr>
          <w:rFonts w:ascii="Arial" w:hAnsi="Arial" w:cs="Arial"/>
        </w:rPr>
        <w:t xml:space="preserve"> </w:t>
      </w:r>
      <w:proofErr w:type="spellStart"/>
      <w:r w:rsidR="00664583" w:rsidRPr="00664583">
        <w:rPr>
          <w:rFonts w:ascii="Arial" w:hAnsi="Arial" w:cs="Arial"/>
        </w:rPr>
        <w:t>crop</w:t>
      </w:r>
      <w:proofErr w:type="spellEnd"/>
      <w:r w:rsidR="00664583" w:rsidRPr="00664583">
        <w:rPr>
          <w:rFonts w:ascii="Arial" w:hAnsi="Arial" w:cs="Arial"/>
        </w:rPr>
        <w:t xml:space="preserve"> and</w:t>
      </w:r>
      <w:r w:rsidR="00664583" w:rsidRPr="00664583">
        <w:rPr>
          <w:rFonts w:ascii="Arial" w:hAnsi="Arial" w:cs="Arial"/>
        </w:rPr>
        <w:t xml:space="preserve"> </w:t>
      </w:r>
      <w:proofErr w:type="spellStart"/>
      <w:r w:rsidR="00664583" w:rsidRPr="00664583">
        <w:rPr>
          <w:rFonts w:ascii="Arial" w:hAnsi="Arial" w:cs="Arial"/>
        </w:rPr>
        <w:t>clearcutting</w:t>
      </w:r>
      <w:proofErr w:type="spellEnd"/>
      <w:r w:rsidR="00664583" w:rsidRPr="00664583">
        <w:rPr>
          <w:rFonts w:ascii="Arial" w:hAnsi="Arial" w:cs="Arial"/>
        </w:rPr>
        <w:t xml:space="preserve">, 2) </w:t>
      </w:r>
      <w:r w:rsidR="00664583" w:rsidRPr="00664583">
        <w:rPr>
          <w:rFonts w:ascii="Arial" w:hAnsi="Arial" w:cs="Arial"/>
          <w:b/>
          <w:lang w:val="en-US"/>
        </w:rPr>
        <w:t xml:space="preserve">‘Commercial thinning’ </w:t>
      </w:r>
      <w:r w:rsidR="00664583" w:rsidRPr="00664583">
        <w:rPr>
          <w:rFonts w:ascii="Arial" w:hAnsi="Arial" w:cs="Arial"/>
          <w:lang w:val="en-US"/>
        </w:rPr>
        <w:t>which includes commercial thinning, selection cutting an</w:t>
      </w:r>
      <w:r w:rsidR="00664583" w:rsidRPr="00664583">
        <w:rPr>
          <w:rFonts w:ascii="Arial" w:hAnsi="Arial" w:cs="Arial"/>
          <w:lang w:val="en-US"/>
        </w:rPr>
        <w:t xml:space="preserve">d removal of reserve trees, 3) </w:t>
      </w:r>
      <w:r w:rsidR="00664583" w:rsidRPr="00664583">
        <w:rPr>
          <w:rFonts w:ascii="Arial" w:hAnsi="Arial" w:cs="Arial"/>
          <w:b/>
          <w:lang w:val="en-US"/>
        </w:rPr>
        <w:t xml:space="preserve">‘Pre-commercial tending’ </w:t>
      </w:r>
      <w:r w:rsidR="00664583" w:rsidRPr="00664583">
        <w:rPr>
          <w:rFonts w:ascii="Arial" w:hAnsi="Arial" w:cs="Arial"/>
          <w:lang w:val="en-US"/>
        </w:rPr>
        <w:t>which includes pre-commercial thinning and cleaning of the sapling stand (</w:t>
      </w:r>
      <w:r w:rsidR="00664583" w:rsidRPr="00664583">
        <w:rPr>
          <w:rFonts w:ascii="Arial" w:hAnsi="Arial" w:cs="Arial"/>
          <w:lang w:val="en-US"/>
        </w:rPr>
        <w:t xml:space="preserve">full </w:t>
      </w:r>
      <w:r w:rsidR="00664583" w:rsidRPr="00664583">
        <w:rPr>
          <w:rFonts w:ascii="Arial" w:hAnsi="Arial" w:cs="Arial"/>
          <w:lang w:val="en-US"/>
        </w:rPr>
        <w:t>descriptions of management types in the Suppl. Table 1).</w:t>
      </w:r>
    </w:p>
    <w:p w:rsidR="00AB496E" w:rsidRPr="00664583" w:rsidRDefault="00664583" w:rsidP="00AD1716">
      <w:pPr>
        <w:ind w:left="2977" w:hanging="2977"/>
        <w:rPr>
          <w:rFonts w:ascii="Arial" w:hAnsi="Arial" w:cs="Arial"/>
        </w:rPr>
      </w:pPr>
      <w:proofErr w:type="spellStart"/>
      <w:r w:rsidRPr="00664583">
        <w:rPr>
          <w:rFonts w:ascii="Arial" w:hAnsi="Arial" w:cs="Arial"/>
        </w:rPr>
        <w:t>Years_since</w:t>
      </w:r>
      <w:proofErr w:type="spellEnd"/>
      <w:r w:rsidRPr="00664583">
        <w:rPr>
          <w:rFonts w:ascii="Arial" w:hAnsi="Arial" w:cs="Arial"/>
        </w:rPr>
        <w:tab/>
      </w:r>
      <w:proofErr w:type="spellStart"/>
      <w:r w:rsidRPr="00664583">
        <w:rPr>
          <w:rFonts w:ascii="Arial" w:hAnsi="Arial" w:cs="Arial"/>
        </w:rPr>
        <w:t>Number</w:t>
      </w:r>
      <w:proofErr w:type="spellEnd"/>
      <w:r w:rsidRPr="00664583">
        <w:rPr>
          <w:rFonts w:ascii="Arial" w:hAnsi="Arial" w:cs="Arial"/>
        </w:rPr>
        <w:t xml:space="preserve"> of </w:t>
      </w:r>
      <w:proofErr w:type="spellStart"/>
      <w:r w:rsidRPr="00664583">
        <w:rPr>
          <w:rFonts w:ascii="Arial" w:hAnsi="Arial" w:cs="Arial"/>
        </w:rPr>
        <w:t>years</w:t>
      </w:r>
      <w:proofErr w:type="spellEnd"/>
      <w:r w:rsidRPr="00664583">
        <w:rPr>
          <w:rFonts w:ascii="Arial" w:hAnsi="Arial" w:cs="Arial"/>
        </w:rPr>
        <w:t xml:space="preserve"> </w:t>
      </w:r>
      <w:proofErr w:type="spellStart"/>
      <w:r w:rsidR="001C6219">
        <w:rPr>
          <w:rFonts w:ascii="Arial" w:hAnsi="Arial" w:cs="Arial"/>
        </w:rPr>
        <w:t>since</w:t>
      </w:r>
      <w:proofErr w:type="spellEnd"/>
      <w:r w:rsidR="001C6219">
        <w:rPr>
          <w:rFonts w:ascii="Arial" w:hAnsi="Arial" w:cs="Arial"/>
        </w:rPr>
        <w:t xml:space="preserve"> </w:t>
      </w:r>
      <w:proofErr w:type="spellStart"/>
      <w:r w:rsidR="001C6219">
        <w:rPr>
          <w:rFonts w:ascii="Arial" w:hAnsi="Arial" w:cs="Arial"/>
        </w:rPr>
        <w:t>disturbance</w:t>
      </w:r>
      <w:proofErr w:type="spellEnd"/>
      <w:r w:rsidR="001C6219">
        <w:rPr>
          <w:rFonts w:ascii="Arial" w:hAnsi="Arial" w:cs="Arial"/>
        </w:rPr>
        <w:t xml:space="preserve"> </w:t>
      </w:r>
      <w:proofErr w:type="spellStart"/>
      <w:r w:rsidR="001C6219">
        <w:rPr>
          <w:rFonts w:ascii="Arial" w:hAnsi="Arial" w:cs="Arial"/>
        </w:rPr>
        <w:t>counted</w:t>
      </w:r>
      <w:proofErr w:type="spellEnd"/>
      <w:r w:rsidR="001C6219">
        <w:rPr>
          <w:rFonts w:ascii="Arial" w:hAnsi="Arial" w:cs="Arial"/>
        </w:rPr>
        <w:t xml:space="preserve"> </w:t>
      </w:r>
      <w:proofErr w:type="spellStart"/>
      <w:r w:rsidR="001C6219">
        <w:rPr>
          <w:rFonts w:ascii="Arial" w:hAnsi="Arial" w:cs="Arial"/>
        </w:rPr>
        <w:t>from</w:t>
      </w:r>
      <w:proofErr w:type="spellEnd"/>
      <w:r w:rsidR="001C6219">
        <w:rPr>
          <w:rFonts w:ascii="Arial" w:hAnsi="Arial" w:cs="Arial"/>
        </w:rPr>
        <w:t xml:space="preserve"> </w:t>
      </w:r>
      <w:proofErr w:type="spellStart"/>
      <w:r w:rsidR="001C6219">
        <w:rPr>
          <w:rFonts w:ascii="Arial" w:hAnsi="Arial" w:cs="Arial"/>
        </w:rPr>
        <w:t>the</w:t>
      </w:r>
      <w:proofErr w:type="spellEnd"/>
      <w:r w:rsidR="001C6219">
        <w:rPr>
          <w:rFonts w:ascii="Arial" w:hAnsi="Arial" w:cs="Arial"/>
        </w:rPr>
        <w:t xml:space="preserve"> </w:t>
      </w:r>
      <w:proofErr w:type="spellStart"/>
      <w:r w:rsidR="001C6219">
        <w:rPr>
          <w:rFonts w:ascii="Arial" w:hAnsi="Arial" w:cs="Arial"/>
        </w:rPr>
        <w:t>End</w:t>
      </w:r>
      <w:proofErr w:type="spellEnd"/>
      <w:r w:rsidR="001C6219">
        <w:rPr>
          <w:rFonts w:ascii="Arial" w:hAnsi="Arial" w:cs="Arial"/>
        </w:rPr>
        <w:t xml:space="preserve"> </w:t>
      </w:r>
      <w:proofErr w:type="spellStart"/>
      <w:r w:rsidR="001C6219">
        <w:rPr>
          <w:rFonts w:ascii="Arial" w:hAnsi="Arial" w:cs="Arial"/>
        </w:rPr>
        <w:t>Year</w:t>
      </w:r>
      <w:proofErr w:type="spellEnd"/>
      <w:r w:rsidR="001C6219">
        <w:rPr>
          <w:rFonts w:ascii="Arial" w:hAnsi="Arial" w:cs="Arial"/>
        </w:rPr>
        <w:t xml:space="preserve"> = </w:t>
      </w:r>
      <w:proofErr w:type="spellStart"/>
      <w:r w:rsidR="001C6219">
        <w:rPr>
          <w:rFonts w:ascii="Arial" w:hAnsi="Arial" w:cs="Arial"/>
        </w:rPr>
        <w:t>Year</w:t>
      </w:r>
      <w:proofErr w:type="spellEnd"/>
      <w:r w:rsidR="00316D56">
        <w:rPr>
          <w:rFonts w:ascii="Arial" w:hAnsi="Arial" w:cs="Arial"/>
        </w:rPr>
        <w:t xml:space="preserve"> 1995. </w:t>
      </w:r>
    </w:p>
    <w:p w:rsidR="0032605C" w:rsidRDefault="00AB496E" w:rsidP="00AD1716">
      <w:pPr>
        <w:ind w:left="2977" w:hanging="2977"/>
        <w:rPr>
          <w:rFonts w:ascii="Arial" w:hAnsi="Arial" w:cs="Arial"/>
        </w:rPr>
      </w:pPr>
      <w:proofErr w:type="spellStart"/>
      <w:r w:rsidRPr="00664583">
        <w:rPr>
          <w:rFonts w:ascii="Arial" w:hAnsi="Arial" w:cs="Arial"/>
        </w:rPr>
        <w:t>Other</w:t>
      </w:r>
      <w:proofErr w:type="spellEnd"/>
      <w:r w:rsidRPr="00664583">
        <w:rPr>
          <w:rFonts w:ascii="Arial" w:hAnsi="Arial" w:cs="Arial"/>
        </w:rPr>
        <w:t xml:space="preserve"> </w:t>
      </w:r>
      <w:proofErr w:type="spellStart"/>
      <w:r w:rsidRPr="00664583">
        <w:rPr>
          <w:rFonts w:ascii="Arial" w:hAnsi="Arial" w:cs="Arial"/>
        </w:rPr>
        <w:t>variables</w:t>
      </w:r>
      <w:proofErr w:type="spellEnd"/>
      <w:r w:rsidR="0032605C">
        <w:rPr>
          <w:rFonts w:ascii="Arial" w:hAnsi="Arial" w:cs="Arial"/>
        </w:rPr>
        <w:tab/>
        <w:t xml:space="preserve">as </w:t>
      </w:r>
      <w:proofErr w:type="spellStart"/>
      <w:r w:rsidR="0032605C">
        <w:rPr>
          <w:rFonts w:ascii="Arial" w:hAnsi="Arial" w:cs="Arial"/>
        </w:rPr>
        <w:t>described</w:t>
      </w:r>
      <w:proofErr w:type="spellEnd"/>
      <w:r w:rsidR="0032605C">
        <w:rPr>
          <w:rFonts w:ascii="Arial" w:hAnsi="Arial" w:cs="Arial"/>
        </w:rPr>
        <w:t xml:space="preserve"> </w:t>
      </w:r>
      <w:proofErr w:type="spellStart"/>
      <w:r w:rsidR="0032605C">
        <w:rPr>
          <w:rFonts w:ascii="Arial" w:hAnsi="Arial" w:cs="Arial"/>
        </w:rPr>
        <w:t>above</w:t>
      </w:r>
      <w:proofErr w:type="spellEnd"/>
      <w:r w:rsidR="0032605C">
        <w:rPr>
          <w:rFonts w:ascii="Arial" w:hAnsi="Arial" w:cs="Arial"/>
        </w:rPr>
        <w:t xml:space="preserve"> for </w:t>
      </w:r>
      <w:proofErr w:type="spellStart"/>
      <w:r w:rsidR="00DE1955">
        <w:rPr>
          <w:rFonts w:ascii="Arial" w:hAnsi="Arial" w:cs="Arial"/>
        </w:rPr>
        <w:t>the</w:t>
      </w:r>
      <w:proofErr w:type="spellEnd"/>
      <w:r w:rsidR="00DE1955">
        <w:rPr>
          <w:rFonts w:ascii="Arial" w:hAnsi="Arial" w:cs="Arial"/>
        </w:rPr>
        <w:t xml:space="preserve"> </w:t>
      </w:r>
      <w:proofErr w:type="spellStart"/>
      <w:r w:rsidR="0032605C">
        <w:rPr>
          <w:rFonts w:ascii="Arial" w:hAnsi="Arial" w:cs="Arial"/>
        </w:rPr>
        <w:t>subset</w:t>
      </w:r>
      <w:proofErr w:type="spellEnd"/>
      <w:r w:rsidR="0032605C">
        <w:rPr>
          <w:rFonts w:ascii="Arial" w:hAnsi="Arial" w:cs="Arial"/>
        </w:rPr>
        <w:t xml:space="preserve"> A.</w:t>
      </w:r>
    </w:p>
    <w:p w:rsidR="00316D56" w:rsidRDefault="00316D56" w:rsidP="00AD1716">
      <w:pPr>
        <w:ind w:left="2977" w:hanging="2977"/>
        <w:rPr>
          <w:rFonts w:ascii="Arial" w:hAnsi="Arial" w:cs="Arial"/>
        </w:rPr>
      </w:pPr>
    </w:p>
    <w:p w:rsidR="00431AC1" w:rsidRPr="00664583" w:rsidRDefault="0032605C" w:rsidP="00FD40D9">
      <w:pPr>
        <w:ind w:left="2977" w:hanging="2977"/>
        <w:rPr>
          <w:rFonts w:ascii="Arial" w:hAnsi="Arial" w:cs="Arial"/>
          <w:b/>
        </w:rPr>
      </w:pPr>
      <w:r w:rsidRPr="00664583">
        <w:rPr>
          <w:rFonts w:ascii="Arial" w:hAnsi="Arial" w:cs="Arial"/>
        </w:rPr>
        <w:t xml:space="preserve"> </w:t>
      </w:r>
      <w:bookmarkStart w:id="0" w:name="_GoBack"/>
      <w:bookmarkEnd w:id="0"/>
      <w:r w:rsidR="00431AC1" w:rsidRPr="00664583">
        <w:rPr>
          <w:rFonts w:ascii="Arial" w:hAnsi="Arial" w:cs="Arial"/>
          <w:b/>
        </w:rPr>
        <w:t>References</w:t>
      </w:r>
    </w:p>
    <w:p w:rsidR="00431AC1" w:rsidRPr="00664583" w:rsidRDefault="00431AC1" w:rsidP="00431AC1">
      <w:pPr>
        <w:pStyle w:val="Bibliography"/>
        <w:rPr>
          <w:rFonts w:ascii="Arial" w:hAnsi="Arial" w:cs="Arial"/>
        </w:rPr>
      </w:pPr>
      <w:proofErr w:type="spellStart"/>
      <w:r w:rsidRPr="00664583">
        <w:rPr>
          <w:rFonts w:ascii="Arial" w:hAnsi="Arial" w:cs="Arial"/>
        </w:rPr>
        <w:t>Venäläinen</w:t>
      </w:r>
      <w:proofErr w:type="spellEnd"/>
      <w:r w:rsidRPr="00664583">
        <w:rPr>
          <w:rFonts w:ascii="Arial" w:hAnsi="Arial" w:cs="Arial"/>
        </w:rPr>
        <w:t xml:space="preserve">, A., </w:t>
      </w:r>
      <w:proofErr w:type="spellStart"/>
      <w:r w:rsidRPr="00664583">
        <w:rPr>
          <w:rFonts w:ascii="Arial" w:hAnsi="Arial" w:cs="Arial"/>
        </w:rPr>
        <w:t>Tuomenvirta</w:t>
      </w:r>
      <w:proofErr w:type="spellEnd"/>
      <w:r w:rsidRPr="00664583">
        <w:rPr>
          <w:rFonts w:ascii="Arial" w:hAnsi="Arial" w:cs="Arial"/>
        </w:rPr>
        <w:t xml:space="preserve">, H., </w:t>
      </w:r>
      <w:proofErr w:type="spellStart"/>
      <w:r w:rsidRPr="00664583">
        <w:rPr>
          <w:rFonts w:ascii="Arial" w:hAnsi="Arial" w:cs="Arial"/>
        </w:rPr>
        <w:t>Pirinen</w:t>
      </w:r>
      <w:proofErr w:type="spellEnd"/>
      <w:r w:rsidRPr="00664583">
        <w:rPr>
          <w:rFonts w:ascii="Arial" w:hAnsi="Arial" w:cs="Arial"/>
        </w:rPr>
        <w:t xml:space="preserve">, P. &amp; </w:t>
      </w:r>
      <w:proofErr w:type="spellStart"/>
      <w:r w:rsidRPr="00664583">
        <w:rPr>
          <w:rFonts w:ascii="Arial" w:hAnsi="Arial" w:cs="Arial"/>
        </w:rPr>
        <w:t>Drebs</w:t>
      </w:r>
      <w:proofErr w:type="spellEnd"/>
      <w:r w:rsidRPr="00664583">
        <w:rPr>
          <w:rFonts w:ascii="Arial" w:hAnsi="Arial" w:cs="Arial"/>
        </w:rPr>
        <w:t xml:space="preserve">, A. (2005) A basic Finnish climate data set 1961–2000-description and illustration. </w:t>
      </w:r>
      <w:r w:rsidRPr="00664583">
        <w:rPr>
          <w:rFonts w:ascii="Arial" w:hAnsi="Arial" w:cs="Arial"/>
          <w:i/>
          <w:iCs/>
        </w:rPr>
        <w:t>Finnish Meteorological Institute Reports</w:t>
      </w:r>
      <w:r w:rsidRPr="00664583">
        <w:rPr>
          <w:rFonts w:ascii="Arial" w:hAnsi="Arial" w:cs="Arial"/>
        </w:rPr>
        <w:t xml:space="preserve">, </w:t>
      </w:r>
      <w:r w:rsidRPr="00664583">
        <w:rPr>
          <w:rFonts w:ascii="Arial" w:hAnsi="Arial" w:cs="Arial"/>
          <w:b/>
          <w:bCs/>
        </w:rPr>
        <w:t>2005</w:t>
      </w:r>
      <w:r w:rsidRPr="00664583">
        <w:rPr>
          <w:rFonts w:ascii="Arial" w:hAnsi="Arial" w:cs="Arial"/>
        </w:rPr>
        <w:t>, 27.</w:t>
      </w:r>
    </w:p>
    <w:p w:rsidR="00431AC1" w:rsidRPr="00664583" w:rsidRDefault="00431AC1" w:rsidP="00CD5749">
      <w:pPr>
        <w:ind w:left="2610" w:hanging="2610"/>
        <w:rPr>
          <w:rFonts w:ascii="Arial" w:hAnsi="Arial" w:cs="Arial"/>
        </w:rPr>
      </w:pPr>
    </w:p>
    <w:sectPr w:rsidR="00431AC1" w:rsidRPr="006645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A"/>
    <w:rsid w:val="00094B5C"/>
    <w:rsid w:val="001C6219"/>
    <w:rsid w:val="002338FD"/>
    <w:rsid w:val="002D3F3F"/>
    <w:rsid w:val="00316D56"/>
    <w:rsid w:val="0032605C"/>
    <w:rsid w:val="00393206"/>
    <w:rsid w:val="00431AC1"/>
    <w:rsid w:val="00432B3C"/>
    <w:rsid w:val="004B1429"/>
    <w:rsid w:val="004B4F00"/>
    <w:rsid w:val="00513EC5"/>
    <w:rsid w:val="00565E15"/>
    <w:rsid w:val="005F2C5F"/>
    <w:rsid w:val="00600932"/>
    <w:rsid w:val="0061233E"/>
    <w:rsid w:val="00664583"/>
    <w:rsid w:val="007B1F5A"/>
    <w:rsid w:val="008166A7"/>
    <w:rsid w:val="008E69DF"/>
    <w:rsid w:val="009B315F"/>
    <w:rsid w:val="009C5540"/>
    <w:rsid w:val="00A332D6"/>
    <w:rsid w:val="00AB496E"/>
    <w:rsid w:val="00AB73DA"/>
    <w:rsid w:val="00AD1716"/>
    <w:rsid w:val="00B806DA"/>
    <w:rsid w:val="00CB5575"/>
    <w:rsid w:val="00CC0D0F"/>
    <w:rsid w:val="00CD093C"/>
    <w:rsid w:val="00CD5749"/>
    <w:rsid w:val="00CD68A3"/>
    <w:rsid w:val="00DD1BB4"/>
    <w:rsid w:val="00DE1955"/>
    <w:rsid w:val="00DE2D58"/>
    <w:rsid w:val="00E703B4"/>
    <w:rsid w:val="00E8304E"/>
    <w:rsid w:val="00F37462"/>
    <w:rsid w:val="00FA63BA"/>
    <w:rsid w:val="00FD40D9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8A95"/>
  <w15:chartTrackingRefBased/>
  <w15:docId w15:val="{C71743F5-F240-4BDE-AF58-9B107E86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00"/>
  </w:style>
  <w:style w:type="paragraph" w:styleId="Heading1">
    <w:name w:val="heading 1"/>
    <w:basedOn w:val="Normal"/>
    <w:next w:val="Normal"/>
    <w:link w:val="Heading1Char"/>
    <w:uiPriority w:val="9"/>
    <w:qFormat/>
    <w:rsid w:val="004B4F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F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F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F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F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F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F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F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431AC1"/>
  </w:style>
  <w:style w:type="character" w:customStyle="1" w:styleId="Heading1Char">
    <w:name w:val="Heading 1 Char"/>
    <w:basedOn w:val="DefaultParagraphFont"/>
    <w:link w:val="Heading1"/>
    <w:uiPriority w:val="9"/>
    <w:rsid w:val="004B4F0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B4F0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F0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F0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F0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F0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F0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F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F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F0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4F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F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B4F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B4F00"/>
    <w:rPr>
      <w:b/>
      <w:bCs/>
    </w:rPr>
  </w:style>
  <w:style w:type="character" w:styleId="Emphasis">
    <w:name w:val="Emphasis"/>
    <w:uiPriority w:val="20"/>
    <w:qFormat/>
    <w:rsid w:val="004B4F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B4F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4F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4F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F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0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B4F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B4F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B4F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B4F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B4F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F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2</Pages>
  <Words>512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Kaarlejärvi, Elina M</dc:creator>
  <cp:keywords/>
  <dc:description/>
  <cp:lastModifiedBy>Kaarlejärvi, Elina M</cp:lastModifiedBy>
  <cp:revision>22</cp:revision>
  <dcterms:created xsi:type="dcterms:W3CDTF">2020-11-17T10:47:00Z</dcterms:created>
  <dcterms:modified xsi:type="dcterms:W3CDTF">2020-11-18T15:00:00Z</dcterms:modified>
</cp:coreProperties>
</file>