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9E" w:rsidRDefault="003A259E" w:rsidP="00336E9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GB"/>
        </w:rPr>
      </w:pPr>
      <w:bookmarkStart w:id="0" w:name="_GoBack"/>
      <w:r w:rsidRPr="003338AC">
        <w:rPr>
          <w:b/>
          <w:sz w:val="28"/>
          <w:szCs w:val="28"/>
          <w:lang w:val="en-GB"/>
        </w:rPr>
        <w:t>Reference material and literature used for comparison</w:t>
      </w:r>
    </w:p>
    <w:bookmarkEnd w:id="0"/>
    <w:p w:rsidR="00060C29" w:rsidRPr="003338AC" w:rsidRDefault="00060C29" w:rsidP="00336E9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GB"/>
        </w:rPr>
      </w:pPr>
    </w:p>
    <w:p w:rsidR="003A259E" w:rsidRPr="00336E98" w:rsidRDefault="003A259E" w:rsidP="00336E9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GB"/>
        </w:rPr>
      </w:pPr>
    </w:p>
    <w:p w:rsidR="003A259E" w:rsidRPr="00336E98" w:rsidRDefault="000B4583" w:rsidP="00336E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GB"/>
        </w:rPr>
      </w:pPr>
      <w:r w:rsidRPr="00336E98">
        <w:rPr>
          <w:sz w:val="24"/>
          <w:szCs w:val="24"/>
          <w:u w:val="single"/>
          <w:lang w:val="en-GB"/>
        </w:rPr>
        <w:t>Note:</w:t>
      </w:r>
      <w:r w:rsidRPr="00336E98">
        <w:rPr>
          <w:sz w:val="24"/>
          <w:szCs w:val="24"/>
          <w:lang w:val="en-GB"/>
        </w:rPr>
        <w:t xml:space="preserve"> here are listed only the taxa</w:t>
      </w:r>
      <w:r w:rsidR="003A259E" w:rsidRPr="00336E98">
        <w:rPr>
          <w:sz w:val="24"/>
          <w:szCs w:val="24"/>
          <w:lang w:val="en-GB"/>
        </w:rPr>
        <w:t xml:space="preserve"> added </w:t>
      </w:r>
      <w:r w:rsidR="002574BA" w:rsidRPr="00336E98">
        <w:rPr>
          <w:sz w:val="24"/>
          <w:szCs w:val="24"/>
          <w:lang w:val="en-GB"/>
        </w:rPr>
        <w:t xml:space="preserve">to </w:t>
      </w:r>
      <w:r w:rsidRPr="00336E98">
        <w:rPr>
          <w:sz w:val="24"/>
          <w:szCs w:val="24"/>
          <w:lang w:val="en-GB"/>
        </w:rPr>
        <w:t>or modified from</w:t>
      </w:r>
      <w:r w:rsidR="003A259E" w:rsidRPr="00336E98">
        <w:rPr>
          <w:sz w:val="24"/>
          <w:szCs w:val="24"/>
          <w:lang w:val="en-GB"/>
        </w:rPr>
        <w:t xml:space="preserve"> the study of Solé et al. (2014b).</w:t>
      </w:r>
    </w:p>
    <w:p w:rsidR="000B4583" w:rsidRPr="00336E98" w:rsidRDefault="000B4583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3A259E" w:rsidRPr="00336E98" w:rsidRDefault="003A259E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336E98">
        <w:rPr>
          <w:rFonts w:ascii="Times New Roman" w:hAnsi="Times New Roman" w:cs="Times New Roman"/>
          <w:color w:val="auto"/>
          <w:sz w:val="24"/>
          <w:szCs w:val="24"/>
          <w:lang w:val="de-DE"/>
        </w:rPr>
        <w:t>Proviverrinae</w:t>
      </w:r>
    </w:p>
    <w:p w:rsidR="001927D6" w:rsidRPr="00336E98" w:rsidRDefault="001927D6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Eurotherium theriodis</w:t>
      </w: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.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Van Valen, 1965;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Polly &amp; Lange-Badré, 1993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.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Specimen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: MNHN.F.ERH42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7,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MNHN.F.ERH42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8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.</w:t>
      </w:r>
    </w:p>
    <w:p w:rsidR="003A259E" w:rsidRPr="00336E98" w:rsidRDefault="000B4583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  <w:t>Oxyaenoides schlosseri</w:t>
      </w:r>
      <w:r w:rsidR="003A259E" w:rsidRPr="00336E98"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  <w:t xml:space="preserve">. </w:t>
      </w:r>
      <w:r w:rsidR="003A259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Rütimeyer 1891; Lange-Badré</w:t>
      </w:r>
      <w:r w:rsidR="00785745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 1972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.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Specimen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: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MNHN.F.ERH429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.</w:t>
      </w:r>
    </w:p>
    <w:p w:rsidR="003A259E" w:rsidRPr="00336E98" w:rsidRDefault="000B4583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Parvagula palulae</w:t>
      </w:r>
      <w:r w:rsidR="003A259E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. </w:t>
      </w:r>
      <w:r w:rsidR="003A259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Godinot </w:t>
      </w:r>
      <w:r w:rsidR="003A259E"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>et al.</w:t>
      </w:r>
      <w:r w:rsidR="003A259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1987; Solé </w:t>
      </w:r>
      <w:r w:rsidR="003A259E"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>et al.</w:t>
      </w:r>
      <w:r w:rsidR="003A259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</w:t>
      </w:r>
      <w:r w:rsidR="00810C77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in </w:t>
      </w:r>
      <w:proofErr w:type="spellStart"/>
      <w:r w:rsidR="00810C77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press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.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Specimen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: UM/PAT 4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UM/FNR 51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UM/FNR 52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UM/FNR 53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UM/FDN 153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.</w:t>
      </w:r>
    </w:p>
    <w:p w:rsidR="003A259E" w:rsidRPr="00336E98" w:rsidRDefault="0048512B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Preregidens</w:t>
      </w: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langebadr</w:t>
      </w: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ae.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Specimen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: MNHN.F.SPPXX1.</w:t>
      </w:r>
    </w:p>
    <w:p w:rsidR="0048512B" w:rsidRPr="00336E98" w:rsidRDefault="0048512B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nl-NL"/>
        </w:rPr>
      </w:pPr>
    </w:p>
    <w:p w:rsidR="003A259E" w:rsidRPr="00336E98" w:rsidRDefault="003A259E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Sinopinae</w:t>
      </w:r>
    </w:p>
    <w:p w:rsidR="003A259E" w:rsidRPr="00336E98" w:rsidRDefault="003A259E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Prototomus</w:t>
      </w:r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spp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: </w:t>
      </w:r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P. </w:t>
      </w:r>
      <w:proofErr w:type="spellStart"/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phobos</w:t>
      </w:r>
      <w:proofErr w:type="spellEnd"/>
      <w:r w:rsidR="002574BA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,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P. </w:t>
      </w:r>
      <w:proofErr w:type="spellStart"/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deimos</w:t>
      </w:r>
      <w:proofErr w:type="spellEnd"/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&amp;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="002574BA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P. </w:t>
      </w:r>
      <w:proofErr w:type="spellStart"/>
      <w:r w:rsidR="002574BA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martis</w:t>
      </w:r>
      <w:proofErr w:type="spellEnd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. </w:t>
      </w:r>
      <w:r w:rsidR="001927D6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Gingerich</w:t>
      </w:r>
      <w:r w:rsidR="000B45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1989;</w:t>
      </w:r>
      <w:r w:rsidR="000B4583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Gingerich &amp;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Deutsch</w:t>
      </w:r>
      <w:proofErr w:type="spellEnd"/>
      <w:r w:rsidR="00167A6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1989</w:t>
      </w:r>
      <w:r w:rsidR="000B45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.</w:t>
      </w:r>
    </w:p>
    <w:p w:rsidR="003A259E" w:rsidRPr="00336E98" w:rsidRDefault="000B4583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Prototomus 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Europe: </w:t>
      </w:r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P. minimus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&amp;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P. </w:t>
      </w:r>
      <w:proofErr w:type="spellStart"/>
      <w:r w:rsidR="001927D6"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girardoti</w:t>
      </w:r>
      <w:proofErr w:type="spellEnd"/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.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; Smith &amp; Smith 2001; Solé </w:t>
      </w:r>
      <w:r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>et al.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2013</w:t>
      </w:r>
      <w:r w:rsidR="00810C77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.</w:t>
      </w:r>
    </w:p>
    <w:p w:rsidR="000B4583" w:rsidRPr="00336E98" w:rsidRDefault="000B4583" w:rsidP="00336E98">
      <w:pPr>
        <w:spacing w:line="276" w:lineRule="auto"/>
        <w:ind w:firstLine="284"/>
        <w:rPr>
          <w:rFonts w:eastAsiaTheme="majorEastAsia"/>
          <w:b/>
          <w:bCs/>
          <w:i/>
          <w:sz w:val="24"/>
          <w:szCs w:val="24"/>
          <w:lang w:val="nl-NL" w:eastAsia="en-US"/>
        </w:rPr>
      </w:pPr>
      <w:r w:rsidRPr="00336E98">
        <w:rPr>
          <w:rFonts w:eastAsiaTheme="majorEastAsia"/>
          <w:b/>
          <w:bCs/>
          <w:i/>
          <w:sz w:val="24"/>
          <w:szCs w:val="24"/>
          <w:lang w:val="nl-NL" w:eastAsia="en-US"/>
        </w:rPr>
        <w:t xml:space="preserve">Pyrocyon </w:t>
      </w:r>
      <w:proofErr w:type="spellStart"/>
      <w:r w:rsidRPr="00336E98">
        <w:rPr>
          <w:rFonts w:eastAsiaTheme="majorEastAsia"/>
          <w:b/>
          <w:bCs/>
          <w:i/>
          <w:sz w:val="24"/>
          <w:szCs w:val="24"/>
          <w:lang w:val="nl-NL" w:eastAsia="en-US"/>
        </w:rPr>
        <w:t>dioctetus</w:t>
      </w:r>
      <w:proofErr w:type="spellEnd"/>
      <w:r w:rsidRPr="00336E98">
        <w:rPr>
          <w:rFonts w:eastAsiaTheme="majorEastAsia"/>
          <w:b/>
          <w:bCs/>
          <w:sz w:val="24"/>
          <w:szCs w:val="24"/>
          <w:lang w:val="nl-NL" w:eastAsia="en-US"/>
        </w:rPr>
        <w:t>.</w:t>
      </w:r>
      <w:r w:rsidRPr="00336E98">
        <w:rPr>
          <w:rFonts w:eastAsiaTheme="majorEastAsia"/>
          <w:bCs/>
          <w:sz w:val="24"/>
          <w:szCs w:val="24"/>
          <w:lang w:val="nl-NL" w:eastAsia="en-US"/>
        </w:rPr>
        <w:t xml:space="preserve"> </w:t>
      </w:r>
      <w:r w:rsidRPr="00336E98">
        <w:rPr>
          <w:rFonts w:eastAsiaTheme="majorEastAsia"/>
          <w:bCs/>
          <w:sz w:val="24"/>
          <w:szCs w:val="24"/>
          <w:lang w:val="nl-NL" w:eastAsia="en-US"/>
        </w:rPr>
        <w:t xml:space="preserve">Gingerich &amp; </w:t>
      </w:r>
      <w:proofErr w:type="spellStart"/>
      <w:r w:rsidRPr="00336E98">
        <w:rPr>
          <w:rFonts w:eastAsiaTheme="majorEastAsia"/>
          <w:bCs/>
          <w:sz w:val="24"/>
          <w:szCs w:val="24"/>
          <w:lang w:val="nl-NL" w:eastAsia="en-US"/>
        </w:rPr>
        <w:t>Deutsch</w:t>
      </w:r>
      <w:proofErr w:type="spellEnd"/>
      <w:r w:rsidRPr="00336E98">
        <w:rPr>
          <w:rFonts w:eastAsiaTheme="majorEastAsia"/>
          <w:bCs/>
          <w:sz w:val="24"/>
          <w:szCs w:val="24"/>
          <w:lang w:val="nl-NL" w:eastAsia="en-US"/>
        </w:rPr>
        <w:t xml:space="preserve"> 1989</w:t>
      </w:r>
      <w:r w:rsidR="00810C77" w:rsidRPr="00336E98">
        <w:rPr>
          <w:rFonts w:eastAsiaTheme="majorEastAsia"/>
          <w:bCs/>
          <w:sz w:val="24"/>
          <w:szCs w:val="24"/>
          <w:lang w:val="nl-NL" w:eastAsia="en-US"/>
        </w:rPr>
        <w:t>.</w:t>
      </w:r>
    </w:p>
    <w:p w:rsidR="000B4583" w:rsidRPr="00336E98" w:rsidRDefault="000B4583" w:rsidP="00336E98">
      <w:pPr>
        <w:spacing w:line="276" w:lineRule="auto"/>
        <w:ind w:firstLine="284"/>
        <w:rPr>
          <w:b/>
          <w:sz w:val="24"/>
          <w:szCs w:val="24"/>
          <w:lang w:val="nl-NL"/>
        </w:rPr>
      </w:pPr>
      <w:proofErr w:type="spellStart"/>
      <w:r w:rsidRPr="00336E98">
        <w:rPr>
          <w:rFonts w:eastAsiaTheme="majorEastAsia"/>
          <w:b/>
          <w:bCs/>
          <w:i/>
          <w:sz w:val="24"/>
          <w:szCs w:val="24"/>
          <w:lang w:val="nl-NL" w:eastAsia="en-US"/>
        </w:rPr>
        <w:t>Tritemnodon</w:t>
      </w:r>
      <w:proofErr w:type="spellEnd"/>
      <w:r w:rsidRPr="00336E98">
        <w:rPr>
          <w:rFonts w:eastAsiaTheme="majorEastAsia"/>
          <w:b/>
          <w:bCs/>
          <w:i/>
          <w:sz w:val="24"/>
          <w:szCs w:val="24"/>
          <w:lang w:val="nl-NL" w:eastAsia="en-US"/>
        </w:rPr>
        <w:t xml:space="preserve"> </w:t>
      </w:r>
      <w:proofErr w:type="spellStart"/>
      <w:r w:rsidRPr="00336E98">
        <w:rPr>
          <w:rFonts w:eastAsiaTheme="majorEastAsia"/>
          <w:b/>
          <w:bCs/>
          <w:i/>
          <w:sz w:val="24"/>
          <w:szCs w:val="24"/>
          <w:lang w:val="nl-NL" w:eastAsia="en-US"/>
        </w:rPr>
        <w:t>agilis</w:t>
      </w:r>
      <w:proofErr w:type="spellEnd"/>
      <w:r w:rsidRPr="00336E98">
        <w:rPr>
          <w:rFonts w:eastAsiaTheme="majorEastAsia"/>
          <w:b/>
          <w:bCs/>
          <w:sz w:val="24"/>
          <w:szCs w:val="24"/>
          <w:lang w:val="nl-NL" w:eastAsia="en-US"/>
        </w:rPr>
        <w:t>.</w:t>
      </w:r>
      <w:r w:rsidRPr="00336E98">
        <w:rPr>
          <w:sz w:val="24"/>
          <w:szCs w:val="24"/>
          <w:lang w:val="nl-NL"/>
        </w:rPr>
        <w:t xml:space="preserve"> </w:t>
      </w:r>
      <w:proofErr w:type="spellStart"/>
      <w:r w:rsidRPr="00336E98">
        <w:rPr>
          <w:sz w:val="24"/>
          <w:szCs w:val="24"/>
          <w:lang w:val="nl-NL"/>
        </w:rPr>
        <w:t>Matthew</w:t>
      </w:r>
      <w:proofErr w:type="spellEnd"/>
      <w:r w:rsidRPr="00336E98">
        <w:rPr>
          <w:sz w:val="24"/>
          <w:szCs w:val="24"/>
          <w:lang w:val="nl-NL"/>
        </w:rPr>
        <w:t xml:space="preserve"> 1909</w:t>
      </w:r>
      <w:r w:rsidR="00810C77" w:rsidRPr="00336E98">
        <w:rPr>
          <w:rFonts w:eastAsiaTheme="majorEastAsia"/>
          <w:bCs/>
          <w:sz w:val="24"/>
          <w:szCs w:val="24"/>
          <w:lang w:val="nl-NL" w:eastAsia="en-US"/>
        </w:rPr>
        <w:t>.</w:t>
      </w:r>
    </w:p>
    <w:p w:rsidR="000B4583" w:rsidRPr="00336E98" w:rsidRDefault="000B4583" w:rsidP="00336E98">
      <w:pPr>
        <w:spacing w:line="276" w:lineRule="auto"/>
        <w:ind w:firstLine="284"/>
        <w:rPr>
          <w:rFonts w:eastAsiaTheme="majorEastAsia"/>
          <w:bCs/>
          <w:sz w:val="24"/>
          <w:szCs w:val="24"/>
          <w:lang w:val="nl-NL" w:eastAsia="en-US"/>
        </w:rPr>
      </w:pPr>
      <w:r w:rsidRPr="00336E98">
        <w:rPr>
          <w:b/>
          <w:i/>
          <w:sz w:val="24"/>
          <w:szCs w:val="24"/>
          <w:lang w:val="nl-NL"/>
        </w:rPr>
        <w:t>Sinopa</w:t>
      </w:r>
      <w:r w:rsidRPr="00336E98">
        <w:rPr>
          <w:b/>
          <w:sz w:val="24"/>
          <w:szCs w:val="24"/>
          <w:lang w:val="nl-NL"/>
        </w:rPr>
        <w:t xml:space="preserve"> </w:t>
      </w:r>
      <w:proofErr w:type="spellStart"/>
      <w:r w:rsidRPr="00336E98">
        <w:rPr>
          <w:b/>
          <w:sz w:val="24"/>
          <w:szCs w:val="24"/>
          <w:lang w:val="nl-NL"/>
        </w:rPr>
        <w:t>spp</w:t>
      </w:r>
      <w:proofErr w:type="spellEnd"/>
      <w:r w:rsidRPr="00336E98">
        <w:rPr>
          <w:b/>
          <w:sz w:val="24"/>
          <w:szCs w:val="24"/>
          <w:lang w:val="nl-NL"/>
        </w:rPr>
        <w:t>.</w:t>
      </w:r>
      <w:r w:rsidR="001927D6" w:rsidRPr="00336E98">
        <w:rPr>
          <w:b/>
          <w:sz w:val="24"/>
          <w:szCs w:val="24"/>
          <w:lang w:val="nl-NL"/>
        </w:rPr>
        <w:t xml:space="preserve">: </w:t>
      </w:r>
      <w:r w:rsidRPr="00336E98">
        <w:rPr>
          <w:b/>
          <w:i/>
          <w:sz w:val="24"/>
          <w:szCs w:val="24"/>
          <w:lang w:val="nl-NL"/>
        </w:rPr>
        <w:t>S. minor</w:t>
      </w:r>
      <w:r w:rsidR="002574BA" w:rsidRPr="00336E98">
        <w:rPr>
          <w:b/>
          <w:sz w:val="24"/>
          <w:szCs w:val="24"/>
          <w:lang w:val="nl-NL"/>
        </w:rPr>
        <w:t xml:space="preserve"> </w:t>
      </w:r>
      <w:r w:rsidR="002574BA" w:rsidRPr="00336E98">
        <w:rPr>
          <w:sz w:val="24"/>
          <w:szCs w:val="24"/>
          <w:lang w:val="nl-NL"/>
        </w:rPr>
        <w:t>&amp;</w:t>
      </w:r>
      <w:r w:rsidR="002574BA" w:rsidRPr="00336E98">
        <w:rPr>
          <w:sz w:val="24"/>
          <w:szCs w:val="24"/>
          <w:lang w:val="nl-NL"/>
        </w:rPr>
        <w:t xml:space="preserve"> </w:t>
      </w:r>
      <w:r w:rsidR="001927D6" w:rsidRPr="00336E98">
        <w:rPr>
          <w:b/>
          <w:i/>
          <w:sz w:val="24"/>
          <w:szCs w:val="24"/>
          <w:lang w:val="nl-NL"/>
        </w:rPr>
        <w:t>Sinopa major</w:t>
      </w:r>
      <w:r w:rsidR="001927D6" w:rsidRPr="00336E98">
        <w:rPr>
          <w:rFonts w:eastAsiaTheme="minorHAnsi"/>
          <w:sz w:val="24"/>
          <w:szCs w:val="24"/>
          <w:lang w:val="en-GB" w:eastAsia="en-US"/>
        </w:rPr>
        <w:t xml:space="preserve">. </w:t>
      </w:r>
      <w:proofErr w:type="spellStart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>Matthew</w:t>
      </w:r>
      <w:proofErr w:type="spellEnd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 xml:space="preserve"> 1906, 1909; </w:t>
      </w:r>
      <w:proofErr w:type="spellStart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>Matthew</w:t>
      </w:r>
      <w:proofErr w:type="spellEnd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 xml:space="preserve"> &amp; </w:t>
      </w:r>
      <w:proofErr w:type="spellStart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>Granger</w:t>
      </w:r>
      <w:proofErr w:type="spellEnd"/>
      <w:r w:rsidR="001927D6" w:rsidRPr="00336E98">
        <w:rPr>
          <w:rFonts w:eastAsiaTheme="majorEastAsia"/>
          <w:bCs/>
          <w:sz w:val="24"/>
          <w:szCs w:val="24"/>
          <w:lang w:val="nl-NL" w:eastAsia="en-US"/>
        </w:rPr>
        <w:t xml:space="preserve"> 1915.</w:t>
      </w:r>
    </w:p>
    <w:p w:rsidR="000B4583" w:rsidRPr="00336E98" w:rsidRDefault="000B4583" w:rsidP="00336E98">
      <w:pPr>
        <w:spacing w:line="276" w:lineRule="auto"/>
        <w:rPr>
          <w:sz w:val="24"/>
          <w:szCs w:val="24"/>
          <w:lang w:val="nl-NL" w:eastAsia="en-US"/>
        </w:rPr>
      </w:pPr>
    </w:p>
    <w:p w:rsidR="003A259E" w:rsidRPr="00336E98" w:rsidRDefault="003A259E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Arfiinae</w:t>
      </w:r>
    </w:p>
    <w:p w:rsidR="003A259E" w:rsidRPr="00336E98" w:rsidRDefault="003A259E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Arfia</w:t>
      </w:r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spp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.: 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A.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junnei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,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 A.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zele</w:t>
      </w:r>
      <w:proofErr w:type="spellEnd"/>
      <w:r w:rsidR="002574BA"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&amp;</w:t>
      </w:r>
      <w:r w:rsidR="002574BA"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A.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shoshoniensis</w:t>
      </w:r>
      <w:proofErr w:type="spellEnd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 xml:space="preserve"> </w:t>
      </w:r>
      <w:r w:rsidR="001927D6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Gingerich 1989,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Gingerich &amp;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Deutsch</w:t>
      </w:r>
      <w:proofErr w:type="spellEnd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,</w:t>
      </w:r>
      <w:r w:rsidR="00810C77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1989.</w:t>
      </w:r>
    </w:p>
    <w:p w:rsidR="000B4583" w:rsidRPr="00336E98" w:rsidRDefault="000B4583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 xml:space="preserve">A. </w:t>
      </w:r>
      <w:proofErr w:type="spellStart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gingerichi</w:t>
      </w:r>
      <w:proofErr w:type="spellEnd"/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</w:t>
      </w:r>
      <w:r w:rsidR="00167A6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Smith &amp; Smith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2001; Solé </w:t>
      </w:r>
      <w:r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>et al.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2013</w:t>
      </w:r>
      <w:r w:rsidR="00810C77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.</w:t>
      </w:r>
    </w:p>
    <w:p w:rsidR="00FA3EFC" w:rsidRPr="00336E98" w:rsidRDefault="00D776DB" w:rsidP="00336E98">
      <w:pPr>
        <w:spacing w:line="276" w:lineRule="auto"/>
        <w:rPr>
          <w:sz w:val="24"/>
          <w:szCs w:val="24"/>
        </w:rPr>
      </w:pPr>
    </w:p>
    <w:p w:rsidR="00785745" w:rsidRPr="00336E98" w:rsidRDefault="00785745" w:rsidP="00336E98">
      <w:pPr>
        <w:pStyle w:val="Heading2"/>
        <w:keepNext w:val="0"/>
        <w:keepLines w:val="0"/>
        <w:widowControl w:val="0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>Limnocyoninae</w:t>
      </w:r>
    </w:p>
    <w:p w:rsidR="00785745" w:rsidRPr="00336E98" w:rsidRDefault="00785745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</w:pP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Prolimnocyon</w:t>
      </w:r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spp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.: </w:t>
      </w:r>
      <w:proofErr w:type="spellStart"/>
      <w:r w:rsidR="00167A6E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P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.</w:t>
      </w:r>
      <w:r w:rsidR="00167A6E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eerius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,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 </w:t>
      </w:r>
      <w:r w:rsidR="00813216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P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. </w:t>
      </w:r>
      <w:proofErr w:type="spellStart"/>
      <w:r w:rsidR="00167A6E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haematus</w:t>
      </w:r>
      <w:proofErr w:type="spellEnd"/>
      <w:r w:rsidR="00167A6E"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&amp; </w:t>
      </w:r>
      <w:r w:rsidR="00813216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P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. </w:t>
      </w:r>
      <w:proofErr w:type="spellStart"/>
      <w:r w:rsidR="00167A6E"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atavu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s</w:t>
      </w:r>
      <w:proofErr w:type="spellEnd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Gingerich 1989, Gingerich &amp;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Deutsch</w:t>
      </w:r>
      <w:proofErr w:type="spellEnd"/>
      <w:r w:rsidR="00167A6E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1989.</w:t>
      </w:r>
    </w:p>
    <w:p w:rsidR="00785745" w:rsidRPr="00336E98" w:rsidRDefault="00167A6E" w:rsidP="00336E98">
      <w:pPr>
        <w:pStyle w:val="Heading2"/>
        <w:keepNext w:val="0"/>
        <w:keepLines w:val="0"/>
        <w:widowControl w:val="0"/>
        <w:spacing w:before="0" w:line="276" w:lineRule="auto"/>
        <w:ind w:firstLine="284"/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</w:pPr>
      <w:proofErr w:type="spellStart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L</w:t>
      </w:r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imnocyon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>spp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.: 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L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potens</w:t>
      </w:r>
      <w:proofErr w:type="spellEnd"/>
      <w:r w:rsidR="00813216"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&amp;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L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ver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us</w:t>
      </w:r>
      <w:proofErr w:type="spellEnd"/>
      <w:r w:rsidRPr="00336E98">
        <w:rPr>
          <w:rFonts w:ascii="Times New Roman" w:hAnsi="Times New Roman" w:cs="Times New Roman"/>
          <w:iCs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&amp; </w:t>
      </w:r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A. </w:t>
      </w:r>
      <w:proofErr w:type="spellStart"/>
      <w:r w:rsidRPr="00336E98">
        <w:rPr>
          <w:rFonts w:ascii="Times New Roman" w:hAnsi="Times New Roman" w:cs="Times New Roman"/>
          <w:i/>
          <w:iCs/>
          <w:color w:val="auto"/>
          <w:sz w:val="24"/>
          <w:szCs w:val="24"/>
          <w:lang w:val="nl-NL"/>
        </w:rPr>
        <w:t>atavus</w:t>
      </w:r>
      <w:proofErr w:type="spellEnd"/>
      <w:r w:rsidRPr="00336E98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.</w:t>
      </w:r>
      <w:r w:rsidRPr="00336E9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nl-NL"/>
        </w:rPr>
        <w:t xml:space="preserve"> </w:t>
      </w:r>
      <w:proofErr w:type="spellStart"/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Matthew</w:t>
      </w:r>
      <w:proofErr w:type="spellEnd"/>
      <w:r w:rsidR="00E753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1909; </w:t>
      </w:r>
      <w:proofErr w:type="spellStart"/>
      <w:r w:rsidR="00E753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Matthew</w:t>
      </w:r>
      <w:proofErr w:type="spellEnd"/>
      <w:r w:rsidR="00E753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&amp; </w:t>
      </w:r>
      <w:proofErr w:type="spellStart"/>
      <w:r w:rsidR="00E753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Granger</w:t>
      </w:r>
      <w:proofErr w:type="spellEnd"/>
      <w:r w:rsidR="00E75383"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 xml:space="preserve"> </w:t>
      </w:r>
      <w:r w:rsidRPr="00336E98">
        <w:rPr>
          <w:rFonts w:ascii="Times New Roman" w:hAnsi="Times New Roman" w:cs="Times New Roman"/>
          <w:b w:val="0"/>
          <w:color w:val="auto"/>
          <w:sz w:val="24"/>
          <w:szCs w:val="24"/>
          <w:lang w:val="nl-NL"/>
        </w:rPr>
        <w:t>1915</w:t>
      </w:r>
    </w:p>
    <w:p w:rsidR="00785745" w:rsidRPr="00336E98" w:rsidRDefault="00785745" w:rsidP="00336E98">
      <w:pPr>
        <w:spacing w:line="276" w:lineRule="auto"/>
        <w:rPr>
          <w:sz w:val="24"/>
          <w:szCs w:val="24"/>
          <w:lang w:val="nl-NL" w:eastAsia="en-US"/>
        </w:rPr>
      </w:pPr>
    </w:p>
    <w:p w:rsidR="00810C77" w:rsidRPr="00336E98" w:rsidRDefault="00810C77" w:rsidP="00336E98">
      <w:pPr>
        <w:spacing w:line="276" w:lineRule="auto"/>
        <w:rPr>
          <w:sz w:val="24"/>
          <w:szCs w:val="24"/>
          <w:lang w:val="nl-NL" w:eastAsia="en-US"/>
        </w:rPr>
      </w:pPr>
    </w:p>
    <w:p w:rsidR="00810C77" w:rsidRDefault="00810C77" w:rsidP="00336E98">
      <w:pPr>
        <w:spacing w:line="276" w:lineRule="auto"/>
        <w:rPr>
          <w:sz w:val="24"/>
          <w:szCs w:val="24"/>
          <w:u w:val="single"/>
          <w:lang w:val="en-GB"/>
        </w:rPr>
      </w:pPr>
      <w:r w:rsidRPr="00336E98">
        <w:rPr>
          <w:sz w:val="24"/>
          <w:szCs w:val="24"/>
          <w:u w:val="single"/>
          <w:lang w:val="en-GB"/>
        </w:rPr>
        <w:t>Additional references</w:t>
      </w:r>
    </w:p>
    <w:p w:rsidR="00336E98" w:rsidRPr="00336E98" w:rsidRDefault="00336E98" w:rsidP="00336E98">
      <w:pPr>
        <w:spacing w:line="276" w:lineRule="auto"/>
        <w:rPr>
          <w:sz w:val="24"/>
          <w:szCs w:val="24"/>
          <w:u w:val="single"/>
          <w:lang w:val="en-GB"/>
        </w:rPr>
      </w:pPr>
    </w:p>
    <w:p w:rsidR="00810C77" w:rsidRPr="00336E98" w:rsidRDefault="00810C77" w:rsidP="00336E98">
      <w:p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sz w:val="24"/>
          <w:szCs w:val="24"/>
          <w:lang w:val="en-GB" w:eastAsia="en-US"/>
        </w:rPr>
      </w:pPr>
      <w:r w:rsidRPr="00336E98">
        <w:rPr>
          <w:rFonts w:eastAsiaTheme="minorHAnsi"/>
          <w:sz w:val="24"/>
          <w:szCs w:val="24"/>
          <w:lang w:val="en-GB" w:eastAsia="en-US"/>
        </w:rPr>
        <w:t>GINGERICH, P.</w:t>
      </w:r>
      <w:r w:rsidRPr="00336E98">
        <w:rPr>
          <w:rFonts w:eastAsiaTheme="minorHAnsi"/>
          <w:sz w:val="24"/>
          <w:szCs w:val="24"/>
          <w:lang w:val="en-GB" w:eastAsia="en-US"/>
        </w:rPr>
        <w:t>D. 1989. New earliest Wasatchian mammalian fauna from the Eocene of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proofErr w:type="spellStart"/>
      <w:r w:rsidRPr="00336E98">
        <w:rPr>
          <w:rFonts w:eastAsiaTheme="minorHAnsi"/>
          <w:sz w:val="24"/>
          <w:szCs w:val="24"/>
          <w:lang w:val="en-GB" w:eastAsia="en-US"/>
        </w:rPr>
        <w:t>northwestern</w:t>
      </w:r>
      <w:proofErr w:type="spellEnd"/>
      <w:r w:rsidRPr="00336E98">
        <w:rPr>
          <w:rFonts w:eastAsiaTheme="minorHAnsi"/>
          <w:sz w:val="24"/>
          <w:szCs w:val="24"/>
          <w:lang w:val="en-GB" w:eastAsia="en-US"/>
        </w:rPr>
        <w:t xml:space="preserve"> Wyoming: composition and diversity in a rarely sampled high-floodplain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assemblage. </w:t>
      </w:r>
      <w:r w:rsidRPr="00336E98">
        <w:rPr>
          <w:rFonts w:eastAsiaTheme="minorHAnsi"/>
          <w:i/>
          <w:sz w:val="24"/>
          <w:szCs w:val="24"/>
          <w:lang w:val="en-GB" w:eastAsia="en-US"/>
        </w:rPr>
        <w:t xml:space="preserve">University of Michigan Papers on </w:t>
      </w:r>
      <w:proofErr w:type="spellStart"/>
      <w:r w:rsidRPr="00336E98">
        <w:rPr>
          <w:rFonts w:eastAsiaTheme="minorHAnsi"/>
          <w:i/>
          <w:sz w:val="24"/>
          <w:szCs w:val="24"/>
          <w:lang w:val="en-GB" w:eastAsia="en-US"/>
        </w:rPr>
        <w:t>Paleontology</w:t>
      </w:r>
      <w:proofErr w:type="spellEnd"/>
      <w:r w:rsidRPr="00336E98">
        <w:rPr>
          <w:rFonts w:eastAsiaTheme="minorHAnsi"/>
          <w:sz w:val="24"/>
          <w:szCs w:val="24"/>
          <w:lang w:val="en-GB" w:eastAsia="en-US"/>
        </w:rPr>
        <w:t>,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b/>
          <w:sz w:val="24"/>
          <w:szCs w:val="24"/>
          <w:lang w:val="en-GB" w:eastAsia="en-US"/>
        </w:rPr>
        <w:t>28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, </w:t>
      </w:r>
      <w:r w:rsidRPr="00336E98">
        <w:rPr>
          <w:rFonts w:eastAsiaTheme="minorHAnsi"/>
          <w:sz w:val="24"/>
          <w:szCs w:val="24"/>
          <w:lang w:val="en-GB" w:eastAsia="en-US"/>
        </w:rPr>
        <w:t>1–97.</w:t>
      </w:r>
    </w:p>
    <w:p w:rsidR="00810C77" w:rsidRPr="00336E98" w:rsidRDefault="00810C77" w:rsidP="00336E98">
      <w:p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sz w:val="24"/>
          <w:szCs w:val="24"/>
          <w:lang w:val="en-GB" w:eastAsia="en-US"/>
        </w:rPr>
      </w:pPr>
      <w:r w:rsidRPr="00336E98">
        <w:rPr>
          <w:rFonts w:eastAsiaTheme="minorHAnsi"/>
          <w:sz w:val="24"/>
          <w:szCs w:val="24"/>
          <w:lang w:val="en-GB" w:eastAsia="en-US"/>
        </w:rPr>
        <w:t>MATTHEW, W.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D. 1906. The osteology of </w:t>
      </w:r>
      <w:r w:rsidRPr="00336E98">
        <w:rPr>
          <w:rFonts w:eastAsiaTheme="minorHAnsi"/>
          <w:i/>
          <w:iCs/>
          <w:sz w:val="24"/>
          <w:szCs w:val="24"/>
          <w:lang w:val="en-GB" w:eastAsia="en-US"/>
        </w:rPr>
        <w:t>Sinopa</w:t>
      </w:r>
      <w:r w:rsidRPr="00336E98">
        <w:rPr>
          <w:rFonts w:eastAsiaTheme="minorHAnsi"/>
          <w:sz w:val="24"/>
          <w:szCs w:val="24"/>
          <w:lang w:val="en-GB" w:eastAsia="en-US"/>
        </w:rPr>
        <w:t>, a creodont mammal of the middle Eocene.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i/>
          <w:sz w:val="24"/>
          <w:szCs w:val="24"/>
          <w:lang w:val="en-GB" w:eastAsia="en-US"/>
        </w:rPr>
        <w:t>Proceedings of the United States National Museum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, </w:t>
      </w:r>
      <w:r w:rsidRPr="00336E98">
        <w:rPr>
          <w:rFonts w:eastAsiaTheme="minorHAnsi"/>
          <w:b/>
          <w:sz w:val="24"/>
          <w:szCs w:val="24"/>
          <w:lang w:val="en-GB" w:eastAsia="en-US"/>
        </w:rPr>
        <w:t>30</w:t>
      </w:r>
      <w:r w:rsidRPr="00336E98">
        <w:rPr>
          <w:rFonts w:eastAsiaTheme="minorHAnsi"/>
          <w:sz w:val="24"/>
          <w:szCs w:val="24"/>
          <w:lang w:val="en-GB" w:eastAsia="en-US"/>
        </w:rPr>
        <w:t>,</w:t>
      </w:r>
      <w:r w:rsidRPr="00336E98">
        <w:rPr>
          <w:rFonts w:eastAsiaTheme="minorHAnsi"/>
          <w:b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sz w:val="24"/>
          <w:szCs w:val="24"/>
          <w:lang w:val="en-GB" w:eastAsia="en-US"/>
        </w:rPr>
        <w:t>203–233.</w:t>
      </w:r>
    </w:p>
    <w:p w:rsidR="00810C77" w:rsidRPr="00336E98" w:rsidRDefault="00810C77" w:rsidP="00336E98">
      <w:p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sz w:val="24"/>
          <w:szCs w:val="24"/>
          <w:lang w:val="en-GB" w:eastAsia="en-US"/>
        </w:rPr>
      </w:pPr>
      <w:r w:rsidRPr="00336E98">
        <w:rPr>
          <w:rFonts w:eastAsiaTheme="minorHAnsi"/>
          <w:sz w:val="24"/>
          <w:szCs w:val="24"/>
          <w:lang w:val="en-GB" w:eastAsia="en-US"/>
        </w:rPr>
        <w:t>MATTHEW, W.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D. 1909. The Carnivora and </w:t>
      </w:r>
      <w:proofErr w:type="spellStart"/>
      <w:r w:rsidRPr="00336E98">
        <w:rPr>
          <w:rFonts w:eastAsiaTheme="minorHAnsi"/>
          <w:sz w:val="24"/>
          <w:szCs w:val="24"/>
          <w:lang w:val="en-GB" w:eastAsia="en-US"/>
        </w:rPr>
        <w:t>Insectivora</w:t>
      </w:r>
      <w:proofErr w:type="spellEnd"/>
      <w:r w:rsidRPr="00336E98">
        <w:rPr>
          <w:rFonts w:eastAsiaTheme="minorHAnsi"/>
          <w:sz w:val="24"/>
          <w:szCs w:val="24"/>
          <w:lang w:val="en-GB" w:eastAsia="en-US"/>
        </w:rPr>
        <w:t xml:space="preserve"> of the Bridger Basin, Middle Eocene.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i/>
          <w:sz w:val="24"/>
          <w:szCs w:val="24"/>
          <w:lang w:val="en-GB" w:eastAsia="en-US"/>
        </w:rPr>
        <w:t>Memoirs of the American Museum of Natural History</w:t>
      </w:r>
      <w:r w:rsidRPr="00336E98">
        <w:rPr>
          <w:rFonts w:eastAsiaTheme="minorHAnsi"/>
          <w:sz w:val="24"/>
          <w:szCs w:val="24"/>
          <w:lang w:val="en-GB" w:eastAsia="en-US"/>
        </w:rPr>
        <w:t>,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b/>
          <w:sz w:val="24"/>
          <w:szCs w:val="24"/>
          <w:lang w:val="en-GB" w:eastAsia="en-US"/>
        </w:rPr>
        <w:t>9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, </w:t>
      </w:r>
      <w:r w:rsidRPr="00336E98">
        <w:rPr>
          <w:rFonts w:eastAsiaTheme="minorHAnsi"/>
          <w:sz w:val="24"/>
          <w:szCs w:val="24"/>
          <w:lang w:val="en-GB" w:eastAsia="en-US"/>
        </w:rPr>
        <w:t>291–567.</w:t>
      </w:r>
    </w:p>
    <w:p w:rsidR="00810C77" w:rsidRPr="00336E98" w:rsidRDefault="00810C77" w:rsidP="00336E98">
      <w:p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sz w:val="24"/>
          <w:szCs w:val="24"/>
          <w:lang w:val="en-GB" w:eastAsia="en-US"/>
        </w:rPr>
      </w:pPr>
      <w:r w:rsidRPr="00336E98">
        <w:rPr>
          <w:rFonts w:eastAsiaTheme="minorHAnsi"/>
          <w:sz w:val="24"/>
          <w:szCs w:val="24"/>
          <w:lang w:val="en-GB" w:eastAsia="en-US"/>
        </w:rPr>
        <w:lastRenderedPageBreak/>
        <w:t xml:space="preserve">MATTHEW, W.D. and GRANGER, G. 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1915. A revision of the lower Eocene </w:t>
      </w:r>
      <w:proofErr w:type="spellStart"/>
      <w:r w:rsidRPr="00336E98">
        <w:rPr>
          <w:rFonts w:eastAsiaTheme="minorHAnsi"/>
          <w:sz w:val="24"/>
          <w:szCs w:val="24"/>
          <w:lang w:val="en-GB" w:eastAsia="en-US"/>
        </w:rPr>
        <w:t>Wasatch</w:t>
      </w:r>
      <w:proofErr w:type="spellEnd"/>
      <w:r w:rsidRPr="00336E98">
        <w:rPr>
          <w:rFonts w:eastAsiaTheme="minorHAnsi"/>
          <w:sz w:val="24"/>
          <w:szCs w:val="24"/>
          <w:lang w:val="en-GB" w:eastAsia="en-US"/>
        </w:rPr>
        <w:t xml:space="preserve"> and Wind River faunas. Part I: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Order Ferae (Carnivora). Suborder Creodonta. </w:t>
      </w:r>
      <w:r w:rsidRPr="00336E98">
        <w:rPr>
          <w:rFonts w:eastAsiaTheme="minorHAnsi"/>
          <w:i/>
          <w:sz w:val="24"/>
          <w:szCs w:val="24"/>
          <w:lang w:val="en-GB" w:eastAsia="en-US"/>
        </w:rPr>
        <w:t>Bulletin of the American Museum of Natural</w:t>
      </w:r>
      <w:r w:rsidRPr="00336E98">
        <w:rPr>
          <w:rFonts w:eastAsiaTheme="minorHAnsi"/>
          <w:i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i/>
          <w:sz w:val="24"/>
          <w:szCs w:val="24"/>
          <w:lang w:val="en-GB" w:eastAsia="en-US"/>
        </w:rPr>
        <w:t>History</w:t>
      </w:r>
      <w:r w:rsidRPr="00336E98">
        <w:rPr>
          <w:rFonts w:eastAsiaTheme="minorHAnsi"/>
          <w:sz w:val="24"/>
          <w:szCs w:val="24"/>
          <w:lang w:val="en-GB" w:eastAsia="en-US"/>
        </w:rPr>
        <w:t>,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 </w:t>
      </w:r>
      <w:r w:rsidRPr="00336E98">
        <w:rPr>
          <w:rFonts w:eastAsiaTheme="minorHAnsi"/>
          <w:b/>
          <w:sz w:val="24"/>
          <w:szCs w:val="24"/>
          <w:lang w:val="en-GB" w:eastAsia="en-US"/>
        </w:rPr>
        <w:t>34</w:t>
      </w:r>
      <w:r w:rsidRPr="00336E98">
        <w:rPr>
          <w:rFonts w:eastAsiaTheme="minorHAnsi"/>
          <w:sz w:val="24"/>
          <w:szCs w:val="24"/>
          <w:lang w:val="en-GB" w:eastAsia="en-US"/>
        </w:rPr>
        <w:t xml:space="preserve">, </w:t>
      </w:r>
      <w:r w:rsidRPr="00336E98">
        <w:rPr>
          <w:rFonts w:eastAsiaTheme="minorHAnsi"/>
          <w:sz w:val="24"/>
          <w:szCs w:val="24"/>
          <w:lang w:val="en-GB" w:eastAsia="en-US"/>
        </w:rPr>
        <w:t>1–103.</w:t>
      </w:r>
    </w:p>
    <w:sectPr w:rsidR="00810C77" w:rsidRPr="0033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E"/>
    <w:rsid w:val="00060C29"/>
    <w:rsid w:val="000B4583"/>
    <w:rsid w:val="00135195"/>
    <w:rsid w:val="00167A6E"/>
    <w:rsid w:val="001927D6"/>
    <w:rsid w:val="002574BA"/>
    <w:rsid w:val="003338AC"/>
    <w:rsid w:val="00336E98"/>
    <w:rsid w:val="003A259E"/>
    <w:rsid w:val="0048512B"/>
    <w:rsid w:val="00785745"/>
    <w:rsid w:val="00810C77"/>
    <w:rsid w:val="00813216"/>
    <w:rsid w:val="00B86239"/>
    <w:rsid w:val="00D776DB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Floréal Solé</dc:creator>
  <cp:lastModifiedBy>Floréal Solé</cp:lastModifiedBy>
  <cp:revision>10</cp:revision>
  <dcterms:created xsi:type="dcterms:W3CDTF">2015-04-21T13:35:00Z</dcterms:created>
  <dcterms:modified xsi:type="dcterms:W3CDTF">2015-04-21T15:14:00Z</dcterms:modified>
</cp:coreProperties>
</file>