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9D9BB" w14:textId="77777777" w:rsidR="000B5EB0" w:rsidRDefault="005C4256" w:rsidP="00254417">
      <w:pPr>
        <w:spacing w:line="276" w:lineRule="auto"/>
        <w:jc w:val="center"/>
        <w:outlineLvl w:val="0"/>
        <w:rPr>
          <w:b/>
        </w:rPr>
      </w:pPr>
      <w:r w:rsidRPr="004E60A2">
        <w:rPr>
          <w:b/>
        </w:rPr>
        <w:t>SUPPLEMENTARY INFORMATION</w:t>
      </w:r>
    </w:p>
    <w:p w14:paraId="65FAD96E" w14:textId="77777777" w:rsidR="00254417" w:rsidRDefault="00254417" w:rsidP="00254417">
      <w:pPr>
        <w:spacing w:line="276" w:lineRule="auto"/>
        <w:jc w:val="center"/>
        <w:outlineLvl w:val="0"/>
        <w:rPr>
          <w:b/>
        </w:rPr>
      </w:pPr>
    </w:p>
    <w:p w14:paraId="65C6C23B" w14:textId="77777777" w:rsidR="007A3CD5" w:rsidRDefault="007A3CD5" w:rsidP="00254417">
      <w:pPr>
        <w:spacing w:line="276" w:lineRule="auto"/>
        <w:jc w:val="center"/>
        <w:outlineLvl w:val="0"/>
        <w:rPr>
          <w:b/>
        </w:rPr>
      </w:pPr>
    </w:p>
    <w:p w14:paraId="6C3568D9" w14:textId="4CC1658D" w:rsidR="00254CDC" w:rsidRDefault="00254CDC" w:rsidP="00254417">
      <w:pPr>
        <w:spacing w:line="276" w:lineRule="auto"/>
        <w:rPr>
          <w:b/>
          <w:sz w:val="28"/>
        </w:rPr>
      </w:pPr>
      <w:r w:rsidRPr="00E952B2">
        <w:rPr>
          <w:b/>
          <w:sz w:val="28"/>
        </w:rPr>
        <w:t>Peculiar macrophageous adaptations in a new Cretaceous pliosaur</w:t>
      </w:r>
      <w:r w:rsidR="00655765" w:rsidRPr="00E952B2">
        <w:rPr>
          <w:b/>
          <w:sz w:val="28"/>
        </w:rPr>
        <w:t>id</w:t>
      </w:r>
    </w:p>
    <w:p w14:paraId="637430DE" w14:textId="77777777" w:rsidR="00254417" w:rsidRPr="00E952B2" w:rsidRDefault="00254417" w:rsidP="00254417">
      <w:pPr>
        <w:spacing w:line="276" w:lineRule="auto"/>
        <w:jc w:val="center"/>
        <w:rPr>
          <w:b/>
          <w:sz w:val="28"/>
        </w:rPr>
      </w:pPr>
    </w:p>
    <w:p w14:paraId="58042F5D" w14:textId="77777777" w:rsidR="00254CDC" w:rsidRPr="0048298B" w:rsidRDefault="00254CDC" w:rsidP="00254417">
      <w:pPr>
        <w:spacing w:line="276" w:lineRule="auto"/>
        <w:jc w:val="both"/>
      </w:pPr>
    </w:p>
    <w:p w14:paraId="3399D73B" w14:textId="12830FF7" w:rsidR="00254CDC" w:rsidRPr="0048298B" w:rsidRDefault="00254CDC" w:rsidP="00254417">
      <w:pPr>
        <w:spacing w:line="276" w:lineRule="auto"/>
        <w:jc w:val="both"/>
      </w:pPr>
      <w:r w:rsidRPr="0048298B">
        <w:t>Valentin Fischer</w:t>
      </w:r>
      <w:r w:rsidRPr="0048298B">
        <w:rPr>
          <w:vertAlign w:val="superscript"/>
        </w:rPr>
        <w:t>1,2</w:t>
      </w:r>
      <w:r w:rsidRPr="0048298B">
        <w:t>, Maxim S. Arkhangelsky</w:t>
      </w:r>
      <w:r w:rsidRPr="0048298B">
        <w:rPr>
          <w:vertAlign w:val="superscript"/>
        </w:rPr>
        <w:t>3,4</w:t>
      </w:r>
      <w:r w:rsidRPr="0048298B">
        <w:t>, Ilya M. Stenshin</w:t>
      </w:r>
      <w:r w:rsidRPr="0048298B">
        <w:rPr>
          <w:vertAlign w:val="superscript"/>
        </w:rPr>
        <w:t>5</w:t>
      </w:r>
      <w:r w:rsidRPr="0048298B">
        <w:t>, Gleb N. Uspensky</w:t>
      </w:r>
      <w:r w:rsidRPr="0048298B">
        <w:rPr>
          <w:vertAlign w:val="superscript"/>
        </w:rPr>
        <w:t>6</w:t>
      </w:r>
      <w:r w:rsidRPr="0048298B">
        <w:t xml:space="preserve">, Nikolay </w:t>
      </w:r>
      <w:r w:rsidR="007A3CD5">
        <w:t xml:space="preserve">G. </w:t>
      </w:r>
      <w:r w:rsidRPr="0048298B">
        <w:t>Zverkov</w:t>
      </w:r>
      <w:r w:rsidRPr="0048298B">
        <w:rPr>
          <w:vertAlign w:val="superscript"/>
        </w:rPr>
        <w:t>7</w:t>
      </w:r>
      <w:r w:rsidRPr="0048298B">
        <w:t xml:space="preserve"> &amp; Roger B. J. Benson</w:t>
      </w:r>
      <w:r w:rsidRPr="0048298B">
        <w:rPr>
          <w:vertAlign w:val="superscript"/>
        </w:rPr>
        <w:t>1</w:t>
      </w:r>
      <w:r w:rsidRPr="0048298B">
        <w:t>.</w:t>
      </w:r>
    </w:p>
    <w:p w14:paraId="2FE2C11C" w14:textId="77777777" w:rsidR="00254CDC" w:rsidRPr="0048298B" w:rsidRDefault="00254CDC" w:rsidP="00254417">
      <w:pPr>
        <w:spacing w:line="276" w:lineRule="auto"/>
        <w:jc w:val="both"/>
      </w:pPr>
    </w:p>
    <w:p w14:paraId="29171E5F" w14:textId="77777777" w:rsidR="00254CDC" w:rsidRPr="0048298B" w:rsidRDefault="00254CDC" w:rsidP="00254417">
      <w:pPr>
        <w:spacing w:line="276" w:lineRule="auto"/>
        <w:jc w:val="both"/>
      </w:pPr>
      <w:r w:rsidRPr="0048298B">
        <w:rPr>
          <w:vertAlign w:val="superscript"/>
        </w:rPr>
        <w:t>1</w:t>
      </w:r>
      <w:r w:rsidRPr="0048298B">
        <w:t>Department of Earth Sciences, University of Oxford, OX1 3AN Oxford, UK.</w:t>
      </w:r>
    </w:p>
    <w:p w14:paraId="76F4FC1F" w14:textId="77777777" w:rsidR="00254CDC" w:rsidRPr="0048298B" w:rsidRDefault="00254CDC" w:rsidP="00254417">
      <w:pPr>
        <w:spacing w:line="276" w:lineRule="auto"/>
        <w:jc w:val="both"/>
      </w:pPr>
      <w:r w:rsidRPr="0048298B">
        <w:rPr>
          <w:vertAlign w:val="superscript"/>
        </w:rPr>
        <w:t>2</w:t>
      </w:r>
      <w:r w:rsidRPr="0048298B">
        <w:t>Geology Department, Université de Liège, 14 allée du 6 Août, 4000 Liège, Belgium.</w:t>
      </w:r>
    </w:p>
    <w:p w14:paraId="2F793AC2" w14:textId="77777777" w:rsidR="00254CDC" w:rsidRPr="0048298B" w:rsidRDefault="00254CDC" w:rsidP="00254417">
      <w:pPr>
        <w:spacing w:line="276" w:lineRule="auto"/>
        <w:jc w:val="both"/>
      </w:pPr>
      <w:r w:rsidRPr="0048298B">
        <w:rPr>
          <w:vertAlign w:val="superscript"/>
        </w:rPr>
        <w:t>3</w:t>
      </w:r>
      <w:r w:rsidRPr="0048298B">
        <w:t>Saratov State Technical University, Politekhnicheskaya Ul. 77, 410054 Saratov, Russia.</w:t>
      </w:r>
    </w:p>
    <w:p w14:paraId="58CFE3F1" w14:textId="77777777" w:rsidR="00254CDC" w:rsidRPr="0048298B" w:rsidRDefault="00254CDC" w:rsidP="00254417">
      <w:pPr>
        <w:spacing w:line="276" w:lineRule="auto"/>
        <w:jc w:val="both"/>
      </w:pPr>
      <w:r w:rsidRPr="0048298B">
        <w:rPr>
          <w:vertAlign w:val="superscript"/>
        </w:rPr>
        <w:t>4</w:t>
      </w:r>
      <w:r w:rsidRPr="0048298B">
        <w:t>Saratov State University, Astrakhanskaya Ul. 83, 410012 Saratov, Russia.</w:t>
      </w:r>
    </w:p>
    <w:p w14:paraId="3A68689F" w14:textId="77777777" w:rsidR="00254CDC" w:rsidRPr="0048298B" w:rsidRDefault="00254CDC" w:rsidP="00254417">
      <w:pPr>
        <w:spacing w:line="276" w:lineRule="auto"/>
        <w:jc w:val="both"/>
      </w:pPr>
      <w:r w:rsidRPr="0048298B">
        <w:rPr>
          <w:vertAlign w:val="superscript"/>
        </w:rPr>
        <w:t>5</w:t>
      </w:r>
      <w:r w:rsidRPr="0048298B">
        <w:t>I.A. Goncharov Ulyanovsk Regional Natural History Museum, Boulevard Novyi Venets 3/4, Ulyanovsk, 432000 Russia.</w:t>
      </w:r>
    </w:p>
    <w:p w14:paraId="52826DF5" w14:textId="77777777" w:rsidR="00254CDC" w:rsidRPr="0048298B" w:rsidRDefault="00254CDC" w:rsidP="00254417">
      <w:pPr>
        <w:spacing w:line="276" w:lineRule="auto"/>
        <w:jc w:val="both"/>
      </w:pPr>
      <w:r w:rsidRPr="0048298B">
        <w:rPr>
          <w:vertAlign w:val="superscript"/>
        </w:rPr>
        <w:t>6</w:t>
      </w:r>
      <w:r w:rsidRPr="0048298B">
        <w:t>Natural Science Museum, Ulyanovsk State University, Ulyanovsk, Russia.</w:t>
      </w:r>
    </w:p>
    <w:p w14:paraId="0753B39A" w14:textId="11879F66" w:rsidR="00254CDC" w:rsidRPr="007A3CD5" w:rsidRDefault="00254CDC" w:rsidP="00254417">
      <w:pPr>
        <w:spacing w:line="276" w:lineRule="auto"/>
        <w:jc w:val="both"/>
      </w:pPr>
      <w:r w:rsidRPr="0048298B">
        <w:rPr>
          <w:vertAlign w:val="superscript"/>
        </w:rPr>
        <w:t>7</w:t>
      </w:r>
      <w:r w:rsidRPr="0048298B">
        <w:t>Lomonosov Moscow State University, Leninskie Gory 1, 119991 GSP-1, Moscow, Russia.</w:t>
      </w:r>
      <w:r>
        <w:rPr>
          <w:b/>
        </w:rPr>
        <w:br w:type="page"/>
      </w:r>
    </w:p>
    <w:p w14:paraId="3452BF43" w14:textId="74DD2C3C" w:rsidR="005C4256" w:rsidRPr="00AE1863" w:rsidRDefault="00AE1863" w:rsidP="00254417">
      <w:pPr>
        <w:spacing w:line="276" w:lineRule="auto"/>
        <w:jc w:val="both"/>
        <w:rPr>
          <w:sz w:val="28"/>
        </w:rPr>
      </w:pPr>
      <w:r w:rsidRPr="00AE1863">
        <w:rPr>
          <w:b/>
          <w:sz w:val="28"/>
        </w:rPr>
        <w:lastRenderedPageBreak/>
        <w:t xml:space="preserve">1. </w:t>
      </w:r>
      <w:r w:rsidR="0068711C" w:rsidRPr="00AE1863">
        <w:rPr>
          <w:b/>
          <w:sz w:val="28"/>
        </w:rPr>
        <w:t xml:space="preserve">Indeterminate </w:t>
      </w:r>
      <w:r w:rsidR="00B40DE4">
        <w:rPr>
          <w:b/>
          <w:sz w:val="28"/>
        </w:rPr>
        <w:t>bivalve</w:t>
      </w:r>
      <w:r w:rsidR="0068711C" w:rsidRPr="00AE1863">
        <w:rPr>
          <w:b/>
          <w:sz w:val="28"/>
        </w:rPr>
        <w:t xml:space="preserve"> remains associated with YKM </w:t>
      </w:r>
      <w:r w:rsidR="00065465">
        <w:rPr>
          <w:b/>
          <w:sz w:val="28"/>
        </w:rPr>
        <w:t>68249/1-10</w:t>
      </w:r>
    </w:p>
    <w:p w14:paraId="32A1D2C6" w14:textId="28D6ADE7" w:rsidR="00124FF4" w:rsidRDefault="00124FF4" w:rsidP="00254417">
      <w:pPr>
        <w:spacing w:line="276" w:lineRule="auto"/>
        <w:jc w:val="both"/>
      </w:pPr>
      <w:r>
        <w:rPr>
          <w:noProof/>
        </w:rPr>
        <w:drawing>
          <wp:inline distT="0" distB="0" distL="0" distR="0" wp14:anchorId="4EDA3C27" wp14:editId="6186F09C">
            <wp:extent cx="5756910" cy="54648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Gastropod-01.jpg"/>
                    <pic:cNvPicPr/>
                  </pic:nvPicPr>
                  <pic:blipFill>
                    <a:blip r:embed="rId7">
                      <a:extLst>
                        <a:ext uri="{28A0092B-C50C-407E-A947-70E740481C1C}">
                          <a14:useLocalDpi xmlns:a14="http://schemas.microsoft.com/office/drawing/2010/main" val="0"/>
                        </a:ext>
                      </a:extLst>
                    </a:blip>
                    <a:stretch>
                      <a:fillRect/>
                    </a:stretch>
                  </pic:blipFill>
                  <pic:spPr>
                    <a:xfrm>
                      <a:off x="0" y="0"/>
                      <a:ext cx="5756910" cy="5464810"/>
                    </a:xfrm>
                    <a:prstGeom prst="rect">
                      <a:avLst/>
                    </a:prstGeom>
                  </pic:spPr>
                </pic:pic>
              </a:graphicData>
            </a:graphic>
          </wp:inline>
        </w:drawing>
      </w:r>
    </w:p>
    <w:p w14:paraId="268932F7" w14:textId="77DBAEF4" w:rsidR="00124FF4" w:rsidRDefault="00124FF4" w:rsidP="00254417">
      <w:pPr>
        <w:spacing w:line="276" w:lineRule="auto"/>
        <w:jc w:val="both"/>
        <w:rPr>
          <w:b/>
          <w:sz w:val="21"/>
        </w:rPr>
      </w:pPr>
      <w:r w:rsidRPr="00B92928">
        <w:rPr>
          <w:b/>
          <w:sz w:val="21"/>
        </w:rPr>
        <w:t xml:space="preserve">Fig. S1. Indeterminate </w:t>
      </w:r>
      <w:r w:rsidR="00B40DE4">
        <w:rPr>
          <w:b/>
          <w:sz w:val="21"/>
        </w:rPr>
        <w:t>bivalve</w:t>
      </w:r>
      <w:r w:rsidRPr="00B92928">
        <w:rPr>
          <w:b/>
          <w:sz w:val="21"/>
        </w:rPr>
        <w:t xml:space="preserve"> on the medial surface of the </w:t>
      </w:r>
      <w:r w:rsidR="001C192F" w:rsidRPr="00B92928">
        <w:rPr>
          <w:b/>
          <w:sz w:val="21"/>
        </w:rPr>
        <w:t>left</w:t>
      </w:r>
      <w:r w:rsidRPr="00B92928">
        <w:rPr>
          <w:b/>
          <w:sz w:val="21"/>
        </w:rPr>
        <w:t xml:space="preserve"> mandibular ramus.</w:t>
      </w:r>
    </w:p>
    <w:p w14:paraId="31C4C54A" w14:textId="77777777" w:rsidR="003044CF" w:rsidRDefault="003044CF" w:rsidP="00254417">
      <w:pPr>
        <w:spacing w:line="276" w:lineRule="auto"/>
        <w:jc w:val="both"/>
        <w:rPr>
          <w:b/>
          <w:sz w:val="21"/>
        </w:rPr>
      </w:pPr>
    </w:p>
    <w:p w14:paraId="518A88FC" w14:textId="4D10013A" w:rsidR="003044CF" w:rsidRPr="00AE1863" w:rsidRDefault="003044CF" w:rsidP="003044CF">
      <w:pPr>
        <w:spacing w:line="276" w:lineRule="auto"/>
        <w:jc w:val="both"/>
        <w:rPr>
          <w:sz w:val="28"/>
        </w:rPr>
      </w:pPr>
      <w:r>
        <w:rPr>
          <w:b/>
          <w:sz w:val="28"/>
        </w:rPr>
        <w:t>2</w:t>
      </w:r>
      <w:r w:rsidRPr="00AE1863">
        <w:rPr>
          <w:b/>
          <w:sz w:val="28"/>
        </w:rPr>
        <w:t xml:space="preserve">. </w:t>
      </w:r>
      <w:r>
        <w:rPr>
          <w:b/>
          <w:sz w:val="28"/>
        </w:rPr>
        <w:t>Selected measurements of</w:t>
      </w:r>
      <w:r w:rsidRPr="00AE1863">
        <w:rPr>
          <w:b/>
          <w:sz w:val="28"/>
        </w:rPr>
        <w:t xml:space="preserve"> YKM </w:t>
      </w:r>
      <w:r>
        <w:rPr>
          <w:b/>
          <w:sz w:val="28"/>
        </w:rPr>
        <w:t>68249/1-10</w:t>
      </w:r>
    </w:p>
    <w:tbl>
      <w:tblPr>
        <w:tblStyle w:val="PlainTable3"/>
        <w:tblW w:w="8900" w:type="dxa"/>
        <w:tblLook w:val="0480" w:firstRow="0" w:lastRow="0" w:firstColumn="1" w:lastColumn="0" w:noHBand="0" w:noVBand="1"/>
      </w:tblPr>
      <w:tblGrid>
        <w:gridCol w:w="2760"/>
        <w:gridCol w:w="2202"/>
        <w:gridCol w:w="2238"/>
        <w:gridCol w:w="1700"/>
      </w:tblGrid>
      <w:tr w:rsidR="003044CF" w:rsidRPr="003044CF" w14:paraId="50E244E7"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0B9FA970" w14:textId="338FD75F" w:rsidR="003044CF" w:rsidRPr="003044CF" w:rsidRDefault="008D44FC">
            <w:pPr>
              <w:rPr>
                <w:rFonts w:eastAsia="Times New Roman"/>
                <w:color w:val="000000"/>
              </w:rPr>
            </w:pPr>
            <w:r w:rsidRPr="003044CF">
              <w:rPr>
                <w:rFonts w:eastAsia="Times New Roman"/>
                <w:bCs w:val="0"/>
                <w:caps w:val="0"/>
                <w:color w:val="000000"/>
              </w:rPr>
              <w:t>Dorsal centra</w:t>
            </w:r>
          </w:p>
        </w:tc>
        <w:tc>
          <w:tcPr>
            <w:tcW w:w="2202" w:type="dxa"/>
            <w:noWrap/>
            <w:hideMark/>
          </w:tcPr>
          <w:p w14:paraId="0733EE48"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Length</w:t>
            </w:r>
          </w:p>
        </w:tc>
        <w:tc>
          <w:tcPr>
            <w:tcW w:w="2238" w:type="dxa"/>
            <w:noWrap/>
            <w:hideMark/>
          </w:tcPr>
          <w:p w14:paraId="6E48E34C"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Width</w:t>
            </w:r>
          </w:p>
        </w:tc>
        <w:tc>
          <w:tcPr>
            <w:tcW w:w="1700" w:type="dxa"/>
            <w:noWrap/>
            <w:hideMark/>
          </w:tcPr>
          <w:p w14:paraId="7D44BBB7"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Height</w:t>
            </w:r>
          </w:p>
        </w:tc>
      </w:tr>
      <w:tr w:rsidR="003044CF" w:rsidRPr="003044CF" w14:paraId="4762BDD4"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137A41A4" w14:textId="2D1775CD" w:rsidR="003044CF" w:rsidRPr="003044CF" w:rsidRDefault="003044CF">
            <w:pPr>
              <w:rPr>
                <w:rFonts w:eastAsia="Times New Roman"/>
                <w:b w:val="0"/>
                <w:color w:val="000000"/>
              </w:rPr>
            </w:pPr>
            <w:r w:rsidRPr="003044CF">
              <w:rPr>
                <w:rFonts w:eastAsia="Times New Roman"/>
                <w:b w:val="0"/>
                <w:color w:val="000000"/>
              </w:rPr>
              <w:t>1</w:t>
            </w:r>
          </w:p>
        </w:tc>
        <w:tc>
          <w:tcPr>
            <w:tcW w:w="2202" w:type="dxa"/>
            <w:noWrap/>
            <w:hideMark/>
          </w:tcPr>
          <w:p w14:paraId="5434DD62"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65</w:t>
            </w:r>
          </w:p>
        </w:tc>
        <w:tc>
          <w:tcPr>
            <w:tcW w:w="2238" w:type="dxa"/>
            <w:noWrap/>
            <w:hideMark/>
          </w:tcPr>
          <w:p w14:paraId="0B1DEA45"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69</w:t>
            </w:r>
          </w:p>
        </w:tc>
        <w:tc>
          <w:tcPr>
            <w:tcW w:w="1700" w:type="dxa"/>
            <w:noWrap/>
            <w:hideMark/>
          </w:tcPr>
          <w:p w14:paraId="15B1219A"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63</w:t>
            </w:r>
          </w:p>
        </w:tc>
      </w:tr>
      <w:tr w:rsidR="003044CF" w:rsidRPr="003044CF" w14:paraId="064C1D3A"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3219404A" w14:textId="77777777" w:rsidR="003044CF" w:rsidRPr="003044CF" w:rsidRDefault="003044CF">
            <w:pPr>
              <w:rPr>
                <w:rFonts w:eastAsia="Times New Roman"/>
                <w:b w:val="0"/>
                <w:color w:val="000000"/>
              </w:rPr>
            </w:pPr>
            <w:r w:rsidRPr="003044CF">
              <w:rPr>
                <w:rFonts w:eastAsia="Times New Roman"/>
                <w:b w:val="0"/>
                <w:color w:val="000000"/>
              </w:rPr>
              <w:t>2</w:t>
            </w:r>
          </w:p>
        </w:tc>
        <w:tc>
          <w:tcPr>
            <w:tcW w:w="2202" w:type="dxa"/>
            <w:noWrap/>
            <w:hideMark/>
          </w:tcPr>
          <w:p w14:paraId="0DC41B4C"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68</w:t>
            </w:r>
          </w:p>
        </w:tc>
        <w:tc>
          <w:tcPr>
            <w:tcW w:w="2238" w:type="dxa"/>
            <w:noWrap/>
            <w:hideMark/>
          </w:tcPr>
          <w:p w14:paraId="3757DFDE"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72</w:t>
            </w:r>
          </w:p>
        </w:tc>
        <w:tc>
          <w:tcPr>
            <w:tcW w:w="1700" w:type="dxa"/>
            <w:noWrap/>
            <w:hideMark/>
          </w:tcPr>
          <w:p w14:paraId="41341666"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64</w:t>
            </w:r>
          </w:p>
        </w:tc>
      </w:tr>
      <w:tr w:rsidR="003044CF" w:rsidRPr="003044CF" w14:paraId="3F11C698"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3109E934" w14:textId="77777777" w:rsidR="003044CF" w:rsidRPr="003044CF" w:rsidRDefault="003044CF">
            <w:pPr>
              <w:rPr>
                <w:rFonts w:eastAsia="Times New Roman"/>
                <w:b w:val="0"/>
                <w:color w:val="000000"/>
              </w:rPr>
            </w:pPr>
            <w:r w:rsidRPr="003044CF">
              <w:rPr>
                <w:rFonts w:eastAsia="Times New Roman"/>
                <w:b w:val="0"/>
                <w:color w:val="000000"/>
              </w:rPr>
              <w:t>3</w:t>
            </w:r>
          </w:p>
        </w:tc>
        <w:tc>
          <w:tcPr>
            <w:tcW w:w="2202" w:type="dxa"/>
            <w:noWrap/>
            <w:hideMark/>
          </w:tcPr>
          <w:p w14:paraId="64442D08"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61</w:t>
            </w:r>
          </w:p>
        </w:tc>
        <w:tc>
          <w:tcPr>
            <w:tcW w:w="2238" w:type="dxa"/>
            <w:noWrap/>
            <w:hideMark/>
          </w:tcPr>
          <w:p w14:paraId="26806E24"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70</w:t>
            </w:r>
          </w:p>
        </w:tc>
        <w:tc>
          <w:tcPr>
            <w:tcW w:w="1700" w:type="dxa"/>
            <w:noWrap/>
            <w:hideMark/>
          </w:tcPr>
          <w:p w14:paraId="280E1393"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65</w:t>
            </w:r>
          </w:p>
        </w:tc>
      </w:tr>
      <w:tr w:rsidR="003044CF" w:rsidRPr="003044CF" w14:paraId="6F3A1E75"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7FC870B" w14:textId="77777777" w:rsidR="003044CF" w:rsidRPr="003044CF" w:rsidRDefault="003044CF">
            <w:pPr>
              <w:jc w:val="right"/>
              <w:rPr>
                <w:rFonts w:eastAsia="Times New Roman"/>
                <w:color w:val="000000"/>
              </w:rPr>
            </w:pPr>
          </w:p>
        </w:tc>
        <w:tc>
          <w:tcPr>
            <w:tcW w:w="2202" w:type="dxa"/>
            <w:noWrap/>
            <w:hideMark/>
          </w:tcPr>
          <w:p w14:paraId="1DD571F6" w14:textId="77777777" w:rsidR="003044CF" w:rsidRPr="003044CF" w:rsidRDefault="003044CF">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2238" w:type="dxa"/>
            <w:noWrap/>
            <w:hideMark/>
          </w:tcPr>
          <w:p w14:paraId="2081B05A" w14:textId="77777777" w:rsidR="003044CF" w:rsidRPr="003044CF" w:rsidRDefault="003044CF">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1700" w:type="dxa"/>
            <w:noWrap/>
            <w:hideMark/>
          </w:tcPr>
          <w:p w14:paraId="2A573933" w14:textId="77777777" w:rsidR="003044CF" w:rsidRPr="003044CF" w:rsidRDefault="003044CF">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3044CF" w:rsidRPr="003044CF" w14:paraId="77B3F055" w14:textId="77777777" w:rsidTr="003044CF">
        <w:trPr>
          <w:trHeight w:val="553"/>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3AF72E7" w14:textId="0C6DA313" w:rsidR="003044CF" w:rsidRPr="003044CF" w:rsidRDefault="008D44FC">
            <w:pPr>
              <w:rPr>
                <w:rFonts w:eastAsia="Times New Roman"/>
                <w:color w:val="000000"/>
              </w:rPr>
            </w:pPr>
            <w:r w:rsidRPr="003044CF">
              <w:rPr>
                <w:rFonts w:eastAsia="Times New Roman"/>
                <w:bCs w:val="0"/>
                <w:caps w:val="0"/>
                <w:color w:val="000000"/>
              </w:rPr>
              <w:t>Ischium</w:t>
            </w:r>
          </w:p>
        </w:tc>
        <w:tc>
          <w:tcPr>
            <w:tcW w:w="2202" w:type="dxa"/>
            <w:noWrap/>
            <w:hideMark/>
          </w:tcPr>
          <w:p w14:paraId="1CD7E043" w14:textId="4388FE86"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Ant</w:t>
            </w:r>
            <w:r>
              <w:rPr>
                <w:rFonts w:eastAsia="Times New Roman"/>
                <w:color w:val="000000"/>
              </w:rPr>
              <w:t>erior</w:t>
            </w:r>
            <w:r w:rsidRPr="003044CF">
              <w:rPr>
                <w:rFonts w:eastAsia="Times New Roman"/>
                <w:color w:val="000000"/>
              </w:rPr>
              <w:t>-post</w:t>
            </w:r>
            <w:r>
              <w:rPr>
                <w:rFonts w:eastAsia="Times New Roman"/>
                <w:color w:val="000000"/>
              </w:rPr>
              <w:t>erior</w:t>
            </w:r>
            <w:r w:rsidRPr="003044CF">
              <w:rPr>
                <w:rFonts w:eastAsia="Times New Roman"/>
                <w:color w:val="000000"/>
              </w:rPr>
              <w:t xml:space="preserve"> length</w:t>
            </w:r>
          </w:p>
        </w:tc>
        <w:tc>
          <w:tcPr>
            <w:tcW w:w="2238" w:type="dxa"/>
            <w:noWrap/>
            <w:hideMark/>
          </w:tcPr>
          <w:p w14:paraId="20C323BD"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Height glenoid</w:t>
            </w:r>
          </w:p>
        </w:tc>
        <w:tc>
          <w:tcPr>
            <w:tcW w:w="1700" w:type="dxa"/>
            <w:noWrap/>
            <w:hideMark/>
          </w:tcPr>
          <w:p w14:paraId="793EC261"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Length glenoid</w:t>
            </w:r>
          </w:p>
        </w:tc>
      </w:tr>
      <w:tr w:rsidR="003044CF" w:rsidRPr="003044CF" w14:paraId="4EC7CBAD" w14:textId="77777777" w:rsidTr="003044C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60" w:type="dxa"/>
            <w:noWrap/>
            <w:hideMark/>
          </w:tcPr>
          <w:p w14:paraId="4D17D8B3" w14:textId="77777777" w:rsidR="003044CF" w:rsidRPr="003044CF" w:rsidRDefault="003044CF">
            <w:pPr>
              <w:rPr>
                <w:rFonts w:eastAsia="Times New Roman"/>
                <w:color w:val="000000"/>
              </w:rPr>
            </w:pPr>
          </w:p>
        </w:tc>
        <w:tc>
          <w:tcPr>
            <w:tcW w:w="2202" w:type="dxa"/>
            <w:noWrap/>
            <w:hideMark/>
          </w:tcPr>
          <w:p w14:paraId="26E1338E"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111</w:t>
            </w:r>
          </w:p>
        </w:tc>
        <w:tc>
          <w:tcPr>
            <w:tcW w:w="2238" w:type="dxa"/>
            <w:noWrap/>
            <w:hideMark/>
          </w:tcPr>
          <w:p w14:paraId="288390F9"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69</w:t>
            </w:r>
          </w:p>
        </w:tc>
        <w:tc>
          <w:tcPr>
            <w:tcW w:w="1700" w:type="dxa"/>
            <w:noWrap/>
            <w:hideMark/>
          </w:tcPr>
          <w:p w14:paraId="5A5D77BF"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94</w:t>
            </w:r>
          </w:p>
        </w:tc>
      </w:tr>
      <w:tr w:rsidR="003044CF" w:rsidRPr="003044CF" w14:paraId="330C346B" w14:textId="77777777" w:rsidTr="003044CF">
        <w:trPr>
          <w:trHeight w:val="344"/>
        </w:trPr>
        <w:tc>
          <w:tcPr>
            <w:cnfStyle w:val="001000000000" w:firstRow="0" w:lastRow="0" w:firstColumn="1" w:lastColumn="0" w:oddVBand="0" w:evenVBand="0" w:oddHBand="0" w:evenHBand="0" w:firstRowFirstColumn="0" w:firstRowLastColumn="0" w:lastRowFirstColumn="0" w:lastRowLastColumn="0"/>
            <w:tcW w:w="2760" w:type="dxa"/>
            <w:noWrap/>
            <w:hideMark/>
          </w:tcPr>
          <w:p w14:paraId="61DD9E43" w14:textId="77777777" w:rsidR="003044CF" w:rsidRPr="003044CF" w:rsidRDefault="003044CF">
            <w:pPr>
              <w:jc w:val="right"/>
              <w:rPr>
                <w:rFonts w:eastAsia="Times New Roman"/>
                <w:color w:val="000000"/>
              </w:rPr>
            </w:pPr>
          </w:p>
        </w:tc>
        <w:tc>
          <w:tcPr>
            <w:tcW w:w="2202" w:type="dxa"/>
            <w:noWrap/>
            <w:hideMark/>
          </w:tcPr>
          <w:p w14:paraId="0E0D5832" w14:textId="77777777" w:rsidR="003044CF" w:rsidRPr="003044CF" w:rsidRDefault="003044CF">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2238" w:type="dxa"/>
            <w:noWrap/>
            <w:hideMark/>
          </w:tcPr>
          <w:p w14:paraId="30FD2033" w14:textId="77777777" w:rsidR="003044CF" w:rsidRPr="003044CF" w:rsidRDefault="003044CF">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1700" w:type="dxa"/>
            <w:noWrap/>
            <w:hideMark/>
          </w:tcPr>
          <w:p w14:paraId="79C91A8B" w14:textId="77777777" w:rsidR="003044CF" w:rsidRPr="003044CF" w:rsidRDefault="003044CF">
            <w:pP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3044CF" w:rsidRPr="003044CF" w14:paraId="67B0D5BE"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7643B254" w14:textId="2D1F810D" w:rsidR="003044CF" w:rsidRPr="003044CF" w:rsidRDefault="008D44FC">
            <w:pPr>
              <w:rPr>
                <w:rFonts w:eastAsia="Times New Roman"/>
                <w:color w:val="000000"/>
              </w:rPr>
            </w:pPr>
            <w:r w:rsidRPr="003044CF">
              <w:rPr>
                <w:rFonts w:eastAsia="Times New Roman"/>
                <w:bCs w:val="0"/>
                <w:caps w:val="0"/>
                <w:color w:val="000000"/>
              </w:rPr>
              <w:t>Crown basal diameters</w:t>
            </w:r>
          </w:p>
        </w:tc>
        <w:tc>
          <w:tcPr>
            <w:tcW w:w="2202" w:type="dxa"/>
            <w:noWrap/>
            <w:hideMark/>
          </w:tcPr>
          <w:p w14:paraId="1E1D28F8"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Left dentary ramus</w:t>
            </w:r>
          </w:p>
        </w:tc>
        <w:tc>
          <w:tcPr>
            <w:tcW w:w="3938" w:type="dxa"/>
            <w:gridSpan w:val="2"/>
            <w:noWrap/>
            <w:hideMark/>
          </w:tcPr>
          <w:p w14:paraId="5FB96DA9"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Right dentary ramus</w:t>
            </w:r>
          </w:p>
        </w:tc>
      </w:tr>
      <w:tr w:rsidR="003044CF" w:rsidRPr="003044CF" w14:paraId="3112840F"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0604C2B4" w14:textId="0C20A066" w:rsidR="003044CF" w:rsidRPr="003044CF" w:rsidRDefault="008D44FC">
            <w:pPr>
              <w:rPr>
                <w:rFonts w:eastAsia="Times New Roman"/>
                <w:b w:val="0"/>
                <w:color w:val="000000"/>
              </w:rPr>
            </w:pPr>
            <w:r w:rsidRPr="003044CF">
              <w:rPr>
                <w:rFonts w:eastAsia="Times New Roman"/>
                <w:b w:val="0"/>
                <w:caps w:val="0"/>
                <w:color w:val="000000"/>
              </w:rPr>
              <w:t>1st</w:t>
            </w:r>
          </w:p>
        </w:tc>
        <w:tc>
          <w:tcPr>
            <w:tcW w:w="2202" w:type="dxa"/>
            <w:noWrap/>
            <w:hideMark/>
          </w:tcPr>
          <w:p w14:paraId="7FAE1D59"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10</w:t>
            </w:r>
          </w:p>
        </w:tc>
        <w:tc>
          <w:tcPr>
            <w:tcW w:w="2238" w:type="dxa"/>
            <w:noWrap/>
            <w:hideMark/>
          </w:tcPr>
          <w:p w14:paraId="55A8D4BE"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NA</w:t>
            </w:r>
          </w:p>
        </w:tc>
        <w:tc>
          <w:tcPr>
            <w:tcW w:w="1700" w:type="dxa"/>
            <w:noWrap/>
            <w:hideMark/>
          </w:tcPr>
          <w:p w14:paraId="48F66F24"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3044CF" w:rsidRPr="003044CF" w14:paraId="758945DE"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E60EDF8" w14:textId="1979A7AC" w:rsidR="003044CF" w:rsidRPr="003044CF" w:rsidRDefault="008D44FC">
            <w:pPr>
              <w:rPr>
                <w:rFonts w:eastAsia="Times New Roman"/>
                <w:b w:val="0"/>
                <w:color w:val="000000"/>
              </w:rPr>
            </w:pPr>
            <w:r w:rsidRPr="003044CF">
              <w:rPr>
                <w:rFonts w:eastAsia="Times New Roman"/>
                <w:b w:val="0"/>
                <w:caps w:val="0"/>
                <w:color w:val="000000"/>
              </w:rPr>
              <w:t>2nd</w:t>
            </w:r>
          </w:p>
        </w:tc>
        <w:tc>
          <w:tcPr>
            <w:tcW w:w="2202" w:type="dxa"/>
            <w:noWrap/>
            <w:hideMark/>
          </w:tcPr>
          <w:p w14:paraId="5796179D"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NA</w:t>
            </w:r>
          </w:p>
        </w:tc>
        <w:tc>
          <w:tcPr>
            <w:tcW w:w="2238" w:type="dxa"/>
            <w:noWrap/>
            <w:hideMark/>
          </w:tcPr>
          <w:p w14:paraId="3414B7AE"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13</w:t>
            </w:r>
          </w:p>
        </w:tc>
        <w:tc>
          <w:tcPr>
            <w:tcW w:w="1700" w:type="dxa"/>
            <w:noWrap/>
            <w:hideMark/>
          </w:tcPr>
          <w:p w14:paraId="19D7594B"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3044CF" w:rsidRPr="003044CF" w14:paraId="6A35A2D3"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E4A5B9F" w14:textId="1B12BEF6" w:rsidR="003044CF" w:rsidRPr="003044CF" w:rsidRDefault="008D44FC">
            <w:pPr>
              <w:rPr>
                <w:rFonts w:eastAsia="Times New Roman"/>
                <w:b w:val="0"/>
                <w:color w:val="000000"/>
              </w:rPr>
            </w:pPr>
            <w:r w:rsidRPr="003044CF">
              <w:rPr>
                <w:rFonts w:eastAsia="Times New Roman"/>
                <w:b w:val="0"/>
                <w:caps w:val="0"/>
                <w:color w:val="000000"/>
              </w:rPr>
              <w:t>3rd</w:t>
            </w:r>
          </w:p>
        </w:tc>
        <w:tc>
          <w:tcPr>
            <w:tcW w:w="2202" w:type="dxa"/>
            <w:noWrap/>
            <w:hideMark/>
          </w:tcPr>
          <w:p w14:paraId="75A9B3E8"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14</w:t>
            </w:r>
          </w:p>
        </w:tc>
        <w:tc>
          <w:tcPr>
            <w:tcW w:w="2238" w:type="dxa"/>
            <w:noWrap/>
            <w:hideMark/>
          </w:tcPr>
          <w:p w14:paraId="0A67C09F"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NA</w:t>
            </w:r>
          </w:p>
        </w:tc>
        <w:tc>
          <w:tcPr>
            <w:tcW w:w="1700" w:type="dxa"/>
            <w:noWrap/>
            <w:hideMark/>
          </w:tcPr>
          <w:p w14:paraId="4955589F"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3044CF" w:rsidRPr="003044CF" w14:paraId="488A90E8"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6B47B67" w14:textId="31A86CD9" w:rsidR="003044CF" w:rsidRPr="003044CF" w:rsidRDefault="008D44FC">
            <w:pPr>
              <w:rPr>
                <w:rFonts w:eastAsia="Times New Roman"/>
                <w:b w:val="0"/>
                <w:color w:val="000000"/>
              </w:rPr>
            </w:pPr>
            <w:r w:rsidRPr="003044CF">
              <w:rPr>
                <w:rFonts w:eastAsia="Times New Roman"/>
                <w:b w:val="0"/>
                <w:caps w:val="0"/>
                <w:color w:val="000000"/>
              </w:rPr>
              <w:t>4th</w:t>
            </w:r>
          </w:p>
        </w:tc>
        <w:tc>
          <w:tcPr>
            <w:tcW w:w="2202" w:type="dxa"/>
            <w:noWrap/>
            <w:hideMark/>
          </w:tcPr>
          <w:p w14:paraId="74EEF6D5"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14</w:t>
            </w:r>
          </w:p>
        </w:tc>
        <w:tc>
          <w:tcPr>
            <w:tcW w:w="2238" w:type="dxa"/>
            <w:noWrap/>
            <w:hideMark/>
          </w:tcPr>
          <w:p w14:paraId="0E80301C"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15</w:t>
            </w:r>
          </w:p>
        </w:tc>
        <w:tc>
          <w:tcPr>
            <w:tcW w:w="1700" w:type="dxa"/>
            <w:noWrap/>
            <w:hideMark/>
          </w:tcPr>
          <w:p w14:paraId="66C256D8"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3044CF" w:rsidRPr="003044CF" w14:paraId="12EE47EE"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06E5F877" w14:textId="1F100FD9" w:rsidR="003044CF" w:rsidRPr="003044CF" w:rsidRDefault="008D44FC">
            <w:pPr>
              <w:rPr>
                <w:rFonts w:eastAsia="Times New Roman"/>
                <w:b w:val="0"/>
                <w:color w:val="000000"/>
              </w:rPr>
            </w:pPr>
            <w:r w:rsidRPr="003044CF">
              <w:rPr>
                <w:rFonts w:eastAsia="Times New Roman"/>
                <w:b w:val="0"/>
                <w:caps w:val="0"/>
                <w:color w:val="000000"/>
              </w:rPr>
              <w:t>5th</w:t>
            </w:r>
          </w:p>
        </w:tc>
        <w:tc>
          <w:tcPr>
            <w:tcW w:w="2202" w:type="dxa"/>
            <w:noWrap/>
            <w:hideMark/>
          </w:tcPr>
          <w:p w14:paraId="3F799B16"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14</w:t>
            </w:r>
          </w:p>
        </w:tc>
        <w:tc>
          <w:tcPr>
            <w:tcW w:w="2238" w:type="dxa"/>
            <w:noWrap/>
            <w:hideMark/>
          </w:tcPr>
          <w:p w14:paraId="373F7B20" w14:textId="410BC85B"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NA</w:t>
            </w:r>
          </w:p>
        </w:tc>
        <w:tc>
          <w:tcPr>
            <w:tcW w:w="1700" w:type="dxa"/>
            <w:noWrap/>
            <w:hideMark/>
          </w:tcPr>
          <w:p w14:paraId="19635631"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3044CF" w:rsidRPr="003044CF" w14:paraId="1FDCFB2A"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5A4A3CCB" w14:textId="24A0D80A" w:rsidR="003044CF" w:rsidRPr="003044CF" w:rsidRDefault="008D44FC">
            <w:pPr>
              <w:rPr>
                <w:rFonts w:eastAsia="Times New Roman"/>
                <w:b w:val="0"/>
                <w:color w:val="000000"/>
              </w:rPr>
            </w:pPr>
            <w:r w:rsidRPr="003044CF">
              <w:rPr>
                <w:rFonts w:eastAsia="Times New Roman"/>
                <w:b w:val="0"/>
                <w:caps w:val="0"/>
                <w:color w:val="000000"/>
              </w:rPr>
              <w:t>6th</w:t>
            </w:r>
          </w:p>
        </w:tc>
        <w:tc>
          <w:tcPr>
            <w:tcW w:w="2202" w:type="dxa"/>
            <w:noWrap/>
            <w:hideMark/>
          </w:tcPr>
          <w:p w14:paraId="6D0B0E96"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12</w:t>
            </w:r>
          </w:p>
        </w:tc>
        <w:tc>
          <w:tcPr>
            <w:tcW w:w="2238" w:type="dxa"/>
            <w:noWrap/>
            <w:hideMark/>
          </w:tcPr>
          <w:p w14:paraId="5C3B7E56" w14:textId="7C122B43"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NA</w:t>
            </w:r>
          </w:p>
        </w:tc>
        <w:tc>
          <w:tcPr>
            <w:tcW w:w="1700" w:type="dxa"/>
            <w:noWrap/>
            <w:hideMark/>
          </w:tcPr>
          <w:p w14:paraId="716A8E2B"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3044CF" w:rsidRPr="003044CF" w14:paraId="31717EAD"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7B9C3154" w14:textId="3869F65B" w:rsidR="003044CF" w:rsidRPr="003044CF" w:rsidRDefault="008D44FC">
            <w:pPr>
              <w:rPr>
                <w:rFonts w:eastAsia="Times New Roman"/>
                <w:b w:val="0"/>
                <w:color w:val="000000"/>
              </w:rPr>
            </w:pPr>
            <w:r w:rsidRPr="003044CF">
              <w:rPr>
                <w:rFonts w:eastAsia="Times New Roman"/>
                <w:b w:val="0"/>
                <w:caps w:val="0"/>
                <w:color w:val="000000"/>
              </w:rPr>
              <w:t>Isolated large tooth</w:t>
            </w:r>
          </w:p>
        </w:tc>
        <w:tc>
          <w:tcPr>
            <w:tcW w:w="2202" w:type="dxa"/>
            <w:noWrap/>
            <w:hideMark/>
          </w:tcPr>
          <w:p w14:paraId="321D50C3" w14:textId="39472533"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NA</w:t>
            </w:r>
          </w:p>
        </w:tc>
        <w:tc>
          <w:tcPr>
            <w:tcW w:w="2238" w:type="dxa"/>
            <w:noWrap/>
            <w:hideMark/>
          </w:tcPr>
          <w:p w14:paraId="29B01C63"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15.5</w:t>
            </w:r>
          </w:p>
        </w:tc>
        <w:tc>
          <w:tcPr>
            <w:tcW w:w="1700" w:type="dxa"/>
            <w:noWrap/>
            <w:hideMark/>
          </w:tcPr>
          <w:p w14:paraId="643DC9BF"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3044CF" w:rsidRPr="003044CF" w14:paraId="33F1FA24" w14:textId="77777777" w:rsidTr="003044C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6A1587F7" w14:textId="723A38E5" w:rsidR="003044CF" w:rsidRPr="003044CF" w:rsidRDefault="008D44FC">
            <w:pPr>
              <w:rPr>
                <w:rFonts w:eastAsia="Times New Roman"/>
                <w:b w:val="0"/>
                <w:color w:val="000000"/>
              </w:rPr>
            </w:pPr>
            <w:r w:rsidRPr="003044CF">
              <w:rPr>
                <w:rFonts w:eastAsia="Times New Roman"/>
                <w:b w:val="0"/>
                <w:caps w:val="0"/>
                <w:color w:val="000000"/>
              </w:rPr>
              <w:t>4th post symphysis</w:t>
            </w:r>
          </w:p>
        </w:tc>
        <w:tc>
          <w:tcPr>
            <w:tcW w:w="2202" w:type="dxa"/>
            <w:noWrap/>
            <w:hideMark/>
          </w:tcPr>
          <w:p w14:paraId="570DF5C1" w14:textId="6012B23B"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NA</w:t>
            </w:r>
          </w:p>
        </w:tc>
        <w:tc>
          <w:tcPr>
            <w:tcW w:w="2238" w:type="dxa"/>
            <w:noWrap/>
            <w:hideMark/>
          </w:tcPr>
          <w:p w14:paraId="4D99E3F3"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3044CF">
              <w:rPr>
                <w:rFonts w:eastAsia="Times New Roman"/>
                <w:color w:val="000000"/>
              </w:rPr>
              <w:t>12</w:t>
            </w:r>
          </w:p>
        </w:tc>
        <w:tc>
          <w:tcPr>
            <w:tcW w:w="1700" w:type="dxa"/>
            <w:noWrap/>
            <w:hideMark/>
          </w:tcPr>
          <w:p w14:paraId="23CABE44" w14:textId="77777777" w:rsidR="003044CF" w:rsidRPr="003044CF" w:rsidRDefault="003044CF" w:rsidP="003044C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3044CF" w:rsidRPr="003044CF" w14:paraId="32A534AA" w14:textId="77777777" w:rsidTr="003044CF">
        <w:trPr>
          <w:trHeight w:val="320"/>
        </w:trPr>
        <w:tc>
          <w:tcPr>
            <w:cnfStyle w:val="001000000000" w:firstRow="0" w:lastRow="0" w:firstColumn="1" w:lastColumn="0" w:oddVBand="0" w:evenVBand="0" w:oddHBand="0" w:evenHBand="0" w:firstRowFirstColumn="0" w:firstRowLastColumn="0" w:lastRowFirstColumn="0" w:lastRowLastColumn="0"/>
            <w:tcW w:w="2760" w:type="dxa"/>
            <w:noWrap/>
            <w:hideMark/>
          </w:tcPr>
          <w:p w14:paraId="6515FCD6" w14:textId="74B0D5D0" w:rsidR="003044CF" w:rsidRPr="003044CF" w:rsidRDefault="008D44FC">
            <w:pPr>
              <w:rPr>
                <w:rFonts w:eastAsia="Times New Roman"/>
                <w:b w:val="0"/>
                <w:color w:val="000000"/>
              </w:rPr>
            </w:pPr>
            <w:r w:rsidRPr="003044CF">
              <w:rPr>
                <w:rFonts w:eastAsia="Times New Roman"/>
                <w:b w:val="0"/>
                <w:caps w:val="0"/>
                <w:color w:val="000000"/>
              </w:rPr>
              <w:t>5th post symphysis</w:t>
            </w:r>
          </w:p>
        </w:tc>
        <w:tc>
          <w:tcPr>
            <w:tcW w:w="2202" w:type="dxa"/>
            <w:noWrap/>
            <w:hideMark/>
          </w:tcPr>
          <w:p w14:paraId="17917BB4" w14:textId="484C7C3E"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NA</w:t>
            </w:r>
          </w:p>
        </w:tc>
        <w:tc>
          <w:tcPr>
            <w:tcW w:w="2238" w:type="dxa"/>
            <w:noWrap/>
            <w:hideMark/>
          </w:tcPr>
          <w:p w14:paraId="434379B0"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3044CF">
              <w:rPr>
                <w:rFonts w:eastAsia="Times New Roman"/>
                <w:color w:val="000000"/>
              </w:rPr>
              <w:t>12</w:t>
            </w:r>
          </w:p>
        </w:tc>
        <w:tc>
          <w:tcPr>
            <w:tcW w:w="1700" w:type="dxa"/>
            <w:noWrap/>
            <w:hideMark/>
          </w:tcPr>
          <w:p w14:paraId="0EA031DA" w14:textId="77777777" w:rsidR="003044CF" w:rsidRPr="003044CF" w:rsidRDefault="003044CF" w:rsidP="003044C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bl>
    <w:p w14:paraId="07D67410" w14:textId="779FE830" w:rsidR="0068711C" w:rsidRDefault="008D44FC" w:rsidP="00254417">
      <w:pPr>
        <w:spacing w:line="276" w:lineRule="auto"/>
        <w:jc w:val="both"/>
        <w:rPr>
          <w:b/>
        </w:rPr>
      </w:pPr>
      <w:bookmarkStart w:id="0" w:name="_GoBack"/>
      <w:bookmarkEnd w:id="0"/>
      <w:r>
        <w:rPr>
          <w:b/>
        </w:rPr>
        <w:t>Table S1. Selected measurements</w:t>
      </w:r>
      <w:r w:rsidRPr="008D44FC">
        <w:rPr>
          <w:b/>
          <w:sz w:val="28"/>
        </w:rPr>
        <w:t xml:space="preserve"> </w:t>
      </w:r>
      <w:r w:rsidRPr="008D44FC">
        <w:rPr>
          <w:b/>
        </w:rPr>
        <w:t>of YKM 68249/1-10</w:t>
      </w:r>
      <w:r>
        <w:rPr>
          <w:b/>
        </w:rPr>
        <w:t xml:space="preserve"> (in mm).</w:t>
      </w:r>
    </w:p>
    <w:p w14:paraId="2F4AFF20" w14:textId="77777777" w:rsidR="00804A57" w:rsidRDefault="00804A57" w:rsidP="00254417">
      <w:pPr>
        <w:spacing w:line="276" w:lineRule="auto"/>
        <w:jc w:val="both"/>
        <w:rPr>
          <w:b/>
        </w:rPr>
      </w:pPr>
    </w:p>
    <w:p w14:paraId="58194ABA" w14:textId="77777777" w:rsidR="008D44FC" w:rsidRPr="004E60A2" w:rsidRDefault="008D44FC" w:rsidP="00254417">
      <w:pPr>
        <w:spacing w:line="276" w:lineRule="auto"/>
        <w:jc w:val="both"/>
        <w:rPr>
          <w:b/>
        </w:rPr>
      </w:pPr>
    </w:p>
    <w:p w14:paraId="65804F7E" w14:textId="33FAFC45" w:rsidR="005C4256" w:rsidRPr="00AE1863" w:rsidRDefault="003044CF" w:rsidP="00254417">
      <w:pPr>
        <w:spacing w:line="276" w:lineRule="auto"/>
        <w:jc w:val="both"/>
        <w:outlineLvl w:val="0"/>
        <w:rPr>
          <w:b/>
          <w:sz w:val="28"/>
        </w:rPr>
      </w:pPr>
      <w:r>
        <w:rPr>
          <w:b/>
          <w:sz w:val="28"/>
        </w:rPr>
        <w:t>3</w:t>
      </w:r>
      <w:r w:rsidR="00AE1863" w:rsidRPr="00AE1863">
        <w:rPr>
          <w:b/>
          <w:sz w:val="28"/>
        </w:rPr>
        <w:t xml:space="preserve">. </w:t>
      </w:r>
      <w:r w:rsidR="005C4256" w:rsidRPr="00AE1863">
        <w:rPr>
          <w:b/>
          <w:sz w:val="28"/>
        </w:rPr>
        <w:t xml:space="preserve">Revised coding for </w:t>
      </w:r>
      <w:r w:rsidR="005C4256" w:rsidRPr="00AE1863">
        <w:rPr>
          <w:b/>
          <w:i/>
          <w:sz w:val="28"/>
        </w:rPr>
        <w:t>Aguanax zignoi</w:t>
      </w:r>
    </w:p>
    <w:p w14:paraId="06769308" w14:textId="0B85F0B6" w:rsidR="005C4256" w:rsidRPr="00563ECC" w:rsidRDefault="005C4256" w:rsidP="00254417">
      <w:pPr>
        <w:spacing w:line="276" w:lineRule="auto"/>
        <w:jc w:val="both"/>
      </w:pPr>
      <w:r w:rsidRPr="00563ECC">
        <w:t xml:space="preserve">We included </w:t>
      </w:r>
      <w:r w:rsidRPr="00563ECC">
        <w:rPr>
          <w:i/>
        </w:rPr>
        <w:t>Aguanax zignoi</w:t>
      </w:r>
      <w:r w:rsidRPr="00563ECC">
        <w:t xml:space="preserve"> from the middle Oxfordian of Italy based on the descriptions and figures of Cau &amp; Fanti </w:t>
      </w:r>
      <w:r w:rsidR="00BA21AB">
        <w:fldChar w:fldCharType="begin" w:fldLock="1"/>
      </w:r>
      <w:r w:rsidR="00BA21AB">
        <w:instrText>ADDIN CSL_CITATION { "citationItems" : [ { "id" : "ITEM-1", "itemData" : { "DOI" : "10.1080/08912963.2015.1073726", "ISSN" : "0891-2963", "abstract" : "AbstractThe fossil record of metriorhynchids and plesiosaurians from the Rosso Ammonitico Veronese Formation (RAVFm, Middle\u2013Upper Jurassic, Italy) is represented by elements collected between the eighteenth and twentieth centuries. All the metriorhynchid material is referred to the genus Neptunidraco. The first RAVFm plesiosaurian material was collected in the nineteenth century and referred to Plesiosaurus: elements are here described and interpreted as a chimerical association of crocodylomorph and plesiosaurian bones, providing the first co-occurrence of these clades in the RAVFm. The second plesiosaurian is the associated skeleton that we refer to Anguanax zignoi gen. et sp. nov. Bayesian phylogenetic analysis confirms the basal geosaurine affinities of Neptunidraco resulted by parsimony analysis. Using both methods, Anguanax was recovered as a basal pliosaurid, sister group of the clade including Marmornectes and Thalassophonea. Bayesian inference methods indicate that both Italian lineages diverged ...", "author" : [ { "dropping-particle" : "", "family" : "Cau", "given" : "Andrea", "non-dropping-particle" : "", "parse-names" : false, "suffix" : "" }, { "dropping-particle" : "", "family" : "Fanti", "given" : "Federico", "non-dropping-particle" : "", "parse-names" : false, "suffix" : "" } ], "container-title" : "Historical Biology", "id" : "ITEM-1", "issue" : "August 2015", "issued" : { "date-parts" : [ [ "2015", "8", "6" ] ] }, "language" : "en", "page" : "1-11", "publisher" : "Taylor &amp; Francis", "title" : "High evolutionary rates and the origin of the Rosso Ammonitico Veronese Formation (Middle-Upper Jurassic of Italy) reptiles", "type" : "article-journal" }, "uris" : [ "http://www.mendeley.com/documents/?uuid=e98c7fbd-bfe3-4876-af1b-2228ef122796" ] }, { "id" : "ITEM-2", "itemData" : { "author" : [ { "dropping-particle" : "", "family" : "Cau", "given" : "Andrea", "non-dropping-particle" : "", "parse-names" : false, "suffix" : "" }, { "dropping-particle" : "", "family" : "Fanti", "given" : "Federico", "non-dropping-particle" : "", "parse-names" : false, "suffix" : "" } ], "container-title" : "Acta Palaeontologica Polonica", "id" : "ITEM-2", "issue" : "3", "issued" : { "date-parts" : [ [ "2014" ] ] }, "page" : "643-650", "title" : "A pliosaurid plesiosaurian from the Rosso Ammonitico Veronese Formation of Italy", "type" : "article-journal", "volume" : "59" }, "uris" : [ "http://www.mendeley.com/documents/?uuid=aefa147d-a834-4165-aa0d-bae30f8166a9" ] } ], "mendeley" : { "formattedCitation" : "[1,2]", "plainTextFormattedCitation" : "[1,2]", "previouslyFormattedCitation" : "[1,2]" }, "properties" : { "noteIndex" : 0 }, "schema" : "https://github.com/citation-style-language/schema/raw/master/csl-citation.json" }</w:instrText>
      </w:r>
      <w:r w:rsidR="00BA21AB">
        <w:fldChar w:fldCharType="separate"/>
      </w:r>
      <w:r w:rsidR="00BA21AB" w:rsidRPr="00BA21AB">
        <w:rPr>
          <w:noProof/>
        </w:rPr>
        <w:t>[1,2]</w:t>
      </w:r>
      <w:r w:rsidR="00BA21AB">
        <w:fldChar w:fldCharType="end"/>
      </w:r>
      <w:r w:rsidR="00BA21AB">
        <w:t xml:space="preserve">. Cau &amp; Fanti </w:t>
      </w:r>
      <w:r w:rsidR="00BA21AB">
        <w:fldChar w:fldCharType="begin" w:fldLock="1"/>
      </w:r>
      <w:r w:rsidR="00BA21AB">
        <w:instrText>ADDIN CSL_CITATION { "citationItems" : [ { "id" : "ITEM-1", "itemData" : { "DOI" : "10.1080/08912963.2015.1073726", "ISSN" : "0891-2963", "abstract" : "AbstractThe fossil record of metriorhynchids and plesiosaurians from the Rosso Ammonitico Veronese Formation (RAVFm, Middle\u2013Upper Jurassic, Italy) is represented by elements collected between the eighteenth and twentieth centuries. All the metriorhynchid material is referred to the genus Neptunidraco. The first RAVFm plesiosaurian material was collected in the nineteenth century and referred to Plesiosaurus: elements are here described and interpreted as a chimerical association of crocodylomorph and plesiosaurian bones, providing the first co-occurrence of these clades in the RAVFm. The second plesiosaurian is the associated skeleton that we refer to Anguanax zignoi gen. et sp. nov. Bayesian phylogenetic analysis confirms the basal geosaurine affinities of Neptunidraco resulted by parsimony analysis. Using both methods, Anguanax was recovered as a basal pliosaurid, sister group of the clade including Marmornectes and Thalassophonea. Bayesian inference methods indicate that both Italian lineages diverged ...", "author" : [ { "dropping-particle" : "", "family" : "Cau", "given" : "Andrea", "non-dropping-particle" : "", "parse-names" : false, "suffix" : "" }, { "dropping-particle" : "", "family" : "Fanti", "given" : "Federico", "non-dropping-particle" : "", "parse-names" : false, "suffix" : "" } ], "container-title" : "Historical Biology", "id" : "ITEM-1", "issue" : "August 2015", "issued" : { "date-parts" : [ [ "2015", "8", "6" ] ] }, "language" : "en", "page" : "1-11", "publisher" : "Taylor &amp; Francis", "title" : "High evolutionary rates and the origin of the Rosso Ammonitico Veronese Formation (Middle-Upper Jurassic of Italy) reptiles", "type" : "article-journal" }, "uris" : [ "http://www.mendeley.com/documents/?uuid=e98c7fbd-bfe3-4876-af1b-2228ef122796" ] } ], "mendeley" : { "formattedCitation" : "[1]", "plainTextFormattedCitation" : "[1]", "previouslyFormattedCitation" : "[1]" }, "properties" : { "noteIndex" : 0 }, "schema" : "https://github.com/citation-style-language/schema/raw/master/csl-citation.json" }</w:instrText>
      </w:r>
      <w:r w:rsidR="00BA21AB">
        <w:fldChar w:fldCharType="separate"/>
      </w:r>
      <w:r w:rsidR="00BA21AB" w:rsidRPr="00BA21AB">
        <w:rPr>
          <w:noProof/>
        </w:rPr>
        <w:t>[1]</w:t>
      </w:r>
      <w:r w:rsidR="00BA21AB">
        <w:fldChar w:fldCharType="end"/>
      </w:r>
      <w:r w:rsidR="00BA21AB">
        <w:t xml:space="preserve"> </w:t>
      </w:r>
      <w:r w:rsidRPr="00563ECC">
        <w:t>scored 24 characters based on the character list of Benson et al.</w:t>
      </w:r>
      <w:r w:rsidR="00BA21AB">
        <w:t xml:space="preserve"> </w:t>
      </w:r>
      <w:r w:rsidR="00BA21AB">
        <w:fldChar w:fldCharType="begin" w:fldLock="1"/>
      </w:r>
      <w:r w:rsidR="00820A81">
        <w:instrText>ADDIN CSL_CITATION { "citationItems" : [ { "id" : "ITEM-1", "itemData" : { "DOI" : "10.1371/journal.pone.0065989", "author" : [ { "dropping-particle" : "", "family" : "Benson", "given" : "Roger B J", "non-dropping-particle" : "", "parse-names" : false, "suffix" : "" }, { "dropping-particle" : "", "family" : "Evans", "given" : "Mark", "non-dropping-particle" : "", "parse-names" : false, "suffix" : "" }, { "dropping-particle" : "", "family" : "Smith", "given" : "Adam Stuart", "non-dropping-particle" : "", "parse-names" : false, "suffix" : "" }, { "dropping-particle" : "", "family" : "Sassoon", "given" : "Judyth", "non-dropping-particle" : "", "parse-names" : false, "suffix" : "" }, { "dropping-particle" : "", "family" : "Moore-Faye", "given" : "Scott", "non-dropping-particle" : "", "parse-names" : false, "suffix" : "" }, { "dropping-particle" : "", "family" : "Ketchum", "given" : "Hilary F", "non-dropping-particle" : "", "parse-names" : false, "suffix" : "" }, { "dropping-particle" : "", "family" : "Forrest", "given" : "Richard", "non-dropping-particle" : "", "parse-names" : false, "suffix" : "" } ], "container-title" : "PLoS ONE", "id" : "ITEM-1", "issue" : "5", "issued" : { "date-parts" : [ [ "2013" ] ] }, "page" : "e65989", "title" : "A giant pliosaurid skull from the Late Jurassic of England", "type" : "article-journal", "volume" : "8" }, "uris" : [ "http://www.mendeley.com/documents/?uuid=eaf72205-f655-4b6a-aef1-b590450df45d" ] }, { "id" : "ITEM-2", "itemData" : { "DOI" : "10.1111/brv.12038", "author" : [ { "dropping-particle" : "", "family" : "Benson", "given" : "Roger B J", "non-dropping-particle" : "", "parse-names" : false, "suffix" : "" }, { "dropping-particle" : "", "family" : "Druckenmiller", "given" : "Patrick S", "non-dropping-particle" : "", "parse-names" : false, "suffix" : "" } ], "container-title" : "Biological Reviews", "id" : "ITEM-2", "issue" : "1", "issued" : { "date-parts" : [ [ "2014" ] ] }, "page" : "1\u201323", "title" : "Faunal turnover of marine tetrapods during the Jurassic\u2013Cretaceous transition", "type" : "article-journal", "volume" : "89" }, "uris" : [ "http://www.mendeley.com/documents/?uuid=89fa4c9f-f2e9-410e-ac4c-8b7dc7b03ffc" ] } ], "mendeley" : { "formattedCitation" : "[3,4]", "plainTextFormattedCitation" : "[3,4]", "previouslyFormattedCitation" : "[3,4]" }, "properties" : { "noteIndex" : 0 }, "schema" : "https://github.com/citation-style-language/schema/raw/master/csl-citation.json" }</w:instrText>
      </w:r>
      <w:r w:rsidR="00BA21AB">
        <w:fldChar w:fldCharType="separate"/>
      </w:r>
      <w:r w:rsidR="00BA21AB" w:rsidRPr="00BA21AB">
        <w:rPr>
          <w:noProof/>
        </w:rPr>
        <w:t>[3,4]</w:t>
      </w:r>
      <w:r w:rsidR="00BA21AB">
        <w:fldChar w:fldCharType="end"/>
      </w:r>
      <w:r w:rsidRPr="00563ECC">
        <w:t xml:space="preserve">. For each character scored, we conducted a comparative survey of pliosaurids and other plesiosaurians, based on our data and the literature. The objective was to be sure that character states were assigned based on well-supported observations of similarity to other taxa possessing the same character states, and not just on superficial similarity based strictly/solely on the reading of character state descriptions. The resulting revisions are explained below. Our revision of their scores resulted in the modification of ten of their scores and in the scoring of nine additional characters. </w:t>
      </w:r>
    </w:p>
    <w:p w14:paraId="4A4B5601" w14:textId="4E90F3BF" w:rsidR="005C4256" w:rsidRPr="00563ECC" w:rsidRDefault="005C4256" w:rsidP="00254417">
      <w:pPr>
        <w:spacing w:line="276" w:lineRule="auto"/>
        <w:jc w:val="both"/>
      </w:pPr>
      <w:r w:rsidRPr="00563ECC">
        <w:tab/>
      </w:r>
      <w:r w:rsidR="00BA21AB">
        <w:t xml:space="preserve">Cau &amp; Fanti </w:t>
      </w:r>
      <w:r w:rsidR="00BA21AB">
        <w:fldChar w:fldCharType="begin" w:fldLock="1"/>
      </w:r>
      <w:r w:rsidR="00BA21AB">
        <w:instrText>ADDIN CSL_CITATION { "citationItems" : [ { "id" : "ITEM-1", "itemData" : { "DOI" : "10.1080/08912963.2015.1073726", "ISSN" : "0891-2963", "abstract" : "AbstractThe fossil record of metriorhynchids and plesiosaurians from the Rosso Ammonitico Veronese Formation (RAVFm, Middle\u2013Upper Jurassic, Italy) is represented by elements collected between the eighteenth and twentieth centuries. All the metriorhynchid material is referred to the genus Neptunidraco. The first RAVFm plesiosaurian material was collected in the nineteenth century and referred to Plesiosaurus: elements are here described and interpreted as a chimerical association of crocodylomorph and plesiosaurian bones, providing the first co-occurrence of these clades in the RAVFm. The second plesiosaurian is the associated skeleton that we refer to Anguanax zignoi gen. et sp. nov. Bayesian phylogenetic analysis confirms the basal geosaurine affinities of Neptunidraco resulted by parsimony analysis. Using both methods, Anguanax was recovered as a basal pliosaurid, sister group of the clade including Marmornectes and Thalassophonea. Bayesian inference methods indicate that both Italian lineages diverged ...", "author" : [ { "dropping-particle" : "", "family" : "Cau", "given" : "Andrea", "non-dropping-particle" : "", "parse-names" : false, "suffix" : "" }, { "dropping-particle" : "", "family" : "Fanti", "given" : "Federico", "non-dropping-particle" : "", "parse-names" : false, "suffix" : "" } ], "container-title" : "Historical Biology", "id" : "ITEM-1", "issue" : "August 2015", "issued" : { "date-parts" : [ [ "2015", "8", "6" ] ] }, "language" : "en", "page" : "1-11", "publisher" : "Taylor &amp; Francis", "title" : "High evolutionary rates and the origin of the Rosso Ammonitico Veronese Formation (Middle-Upper Jurassic of Italy) reptiles", "type" : "article-journal" }, "uris" : [ "http://www.mendeley.com/documents/?uuid=e98c7fbd-bfe3-4876-af1b-2228ef122796" ] } ], "mendeley" : { "formattedCitation" : "[1]", "plainTextFormattedCitation" : "[1]", "previouslyFormattedCitation" : "[1]" }, "properties" : { "noteIndex" : 0 }, "schema" : "https://github.com/citation-style-language/schema/raw/master/csl-citation.json" }</w:instrText>
      </w:r>
      <w:r w:rsidR="00BA21AB">
        <w:fldChar w:fldCharType="separate"/>
      </w:r>
      <w:r w:rsidR="00BA21AB" w:rsidRPr="00BA21AB">
        <w:rPr>
          <w:noProof/>
        </w:rPr>
        <w:t>[1]</w:t>
      </w:r>
      <w:r w:rsidR="00BA21AB">
        <w:fldChar w:fldCharType="end"/>
      </w:r>
      <w:r w:rsidR="00BA21AB">
        <w:t xml:space="preserve"> </w:t>
      </w:r>
      <w:r w:rsidRPr="00563ECC">
        <w:t xml:space="preserve">found high rates of phenotypic character evolution in the terminal branch leading to </w:t>
      </w:r>
      <w:r w:rsidRPr="0005316A">
        <w:rPr>
          <w:i/>
        </w:rPr>
        <w:t>A</w:t>
      </w:r>
      <w:r w:rsidR="0005316A" w:rsidRPr="0005316A">
        <w:rPr>
          <w:i/>
        </w:rPr>
        <w:t>n</w:t>
      </w:r>
      <w:r w:rsidRPr="0005316A">
        <w:rPr>
          <w:i/>
        </w:rPr>
        <w:t>guanax</w:t>
      </w:r>
      <w:r w:rsidRPr="00563ECC">
        <w:t xml:space="preserve">. However, our modifications converted several of their scores that were distinct from those pliosaurids most closely related to </w:t>
      </w:r>
      <w:r w:rsidR="0005316A" w:rsidRPr="0005316A">
        <w:rPr>
          <w:i/>
        </w:rPr>
        <w:t>Anguanax</w:t>
      </w:r>
      <w:r w:rsidR="0005316A" w:rsidRPr="00563ECC">
        <w:t xml:space="preserve"> </w:t>
      </w:r>
      <w:r w:rsidRPr="00563ECC">
        <w:t xml:space="preserve">to scores that were similar. It is therefore likely that their interpretation of high evolutionary rates in fact results from the quantitative exaggeration of character state dissimilarity between </w:t>
      </w:r>
      <w:r w:rsidR="0005316A" w:rsidRPr="0005316A">
        <w:rPr>
          <w:i/>
        </w:rPr>
        <w:t>Anguanax</w:t>
      </w:r>
      <w:r w:rsidR="0005316A" w:rsidRPr="00563ECC">
        <w:t xml:space="preserve"> </w:t>
      </w:r>
      <w:r w:rsidRPr="00563ECC">
        <w:t xml:space="preserve">and its close relatives due to erroneous assignment of character states. The analysis of evolutionary </w:t>
      </w:r>
      <w:r w:rsidRPr="00CA2A72">
        <w:t xml:space="preserve">rates based on character/taxon matrices has a long history </w:t>
      </w:r>
      <w:r w:rsidR="00CA2A72" w:rsidRPr="00CA2A72">
        <w:fldChar w:fldCharType="begin" w:fldLock="1"/>
      </w:r>
      <w:r w:rsidR="0054516A">
        <w:instrText>ADDIN CSL_CITATION { "citationItems" : [ { "id" : "ITEM-1", "itemData" : { "author" : [ { "dropping-particle" : "", "family" : "Westoll", "given" : "T Stanley", "non-dropping-particle" : "", "parse-names" : false, "suffix" : "" } ], "container-title" : "Genetics, paleontology and evolution", "id" : "ITEM-1", "issued" : { "date-parts" : [ [ "1949" ] ] }, "page" : "112-184", "publisher" : "Princeton University Press Princeton", "title" : "On the evolution of the Dipnoi", "type" : "article-journal" }, "uris" : [ "http://www.mendeley.com/documents/?uuid=dc7e41af-938a-4210-b52d-ac8a21dd9933" ] } ], "mendeley" : { "formattedCitation" : "[5]", "plainTextFormattedCitation" : "[5]", "previouslyFormattedCitation" : "[5]" }, "properties" : { "noteIndex" : 0 }, "schema" : "https://github.com/citation-style-language/schema/raw/master/csl-citation.json" }</w:instrText>
      </w:r>
      <w:r w:rsidR="00CA2A72" w:rsidRPr="00CA2A72">
        <w:fldChar w:fldCharType="separate"/>
      </w:r>
      <w:r w:rsidR="00CA2A72" w:rsidRPr="00CA2A72">
        <w:rPr>
          <w:noProof/>
        </w:rPr>
        <w:t>[5]</w:t>
      </w:r>
      <w:r w:rsidR="00CA2A72" w:rsidRPr="00CA2A72">
        <w:fldChar w:fldCharType="end"/>
      </w:r>
      <w:r w:rsidRPr="00CA2A72">
        <w:t xml:space="preserve"> and is currently undergoing a</w:t>
      </w:r>
      <w:r w:rsidRPr="00563ECC">
        <w:t xml:space="preserve"> renaissance </w:t>
      </w:r>
      <w:r w:rsidR="00820A81">
        <w:fldChar w:fldCharType="begin" w:fldLock="1"/>
      </w:r>
      <w:r w:rsidR="00254417">
        <w:instrText>ADDIN CSL_CITATION { "citationItems" : [ { "id" : "ITEM-1", "itemData" : { "DOI" : "10.1016/j.cub.2014.08.034", "ISSN" : "1879-0445", "PMID" : "25264248", "abstract" : "The evolution of birds from theropod dinosaurs was one of the great evolutionary transitions in the history of life. The macroevolutionary tempo and mode of this transition is poorly studied, which is surprising because it may offer key insight into major questions in evolutionary biology, particularly whether the origins of evolutionary novelties or new ecological opportunities are associated with unusually elevated \"bursts\" of evolution. We present a comprehensive phylogeny placing birds within the context of theropod evolution and quantify rates of morphological evolution and changes in overall morphological disparity across the dinosaur-bird transition. Birds evolved significantly faster than other theropods, but they are indistinguishable from their closest relatives in morphospace. Our results demonstrate that the rise of birds was a complex process: birds are a continuum of millions of years of theropod evolution, and there was no great jump between nonbirds and birds in morphospace, but once the avian body plan was gradually assembled, birds experienced an early burst of rapid anatomical evolution. This suggests that high rates of morphological evolution after the development of a novel body plan may be a common feature of macroevolution, as first hypothesized by G.G. Simpson more than 60 years ago.", "author" : [ { "dropping-particle" : "", "family" : "Brusatte", "given" : "Stephen L", "non-dropping-particle" : "", "parse-names" : false, "suffix" : "" }, { "dropping-particle" : "", "family" : "Lloyd", "given" : "Graeme T", "non-dropping-particle" : "", "parse-names" : false, "suffix" : "" }, { "dropping-particle" : "", "family" : "Wang", "given" : "Steve C", "non-dropping-particle" : "", "parse-names" : false, "suffix" : "" }, { "dropping-particle" : "", "family" : "Norell", "given" : "Mark A", "non-dropping-particle" : "", "parse-names" : false, "suffix" : "" } ], "container-title" : "Current biology", "id" : "ITEM-1", "issue" : "20", "issued" : { "date-parts" : [ [ "2014", "10", "20" ] ] }, "page" : "2386-92", "title" : "Gradual assembly of avian body plan culminated in rapid rates of evolution across the dinosaur-bird transition.", "type" : "article-journal", "volume" : "24" }, "uris" : [ "http://www.mendeley.com/documents/?uuid=2131eee8-a441-41b6-a29f-99e2e066b815" ] }, { "id" : "ITEM-2", "itemData" : { "DOI" : "10.1016/j.cub.2015.06.047", "ISSN" : "0960-9822", "author" : [ { "dropping-particle" : "", "family" : "Close", "given" : "Roger A.", "non-dropping-particle" : "", "parse-names" : false, "suffix" : "" }, { "dropping-particle" : "", "family" : "Friedman", "given" : "Matt", "non-dropping-particle" : "", "parse-names" : false, "suffix" : "" }, { "dropping-particle" : "", "family" : "Lloyd", "given" : "Graeme T.", "non-dropping-particle" : "", "parse-names" : false, "suffix" : "" }, { "dropping-particle" : "", "family" : "Benson", "given" : "Roger B.J.", "non-dropping-particle" : "", "parse-names" : false, "suffix" : "" } ], "container-title" : "Current Biology", "id" : "ITEM-2", "issued" : { "date-parts" : [ [ "2015" ] ] }, "language" : "English", "page" : "1\u20136", "publisher" : "Elsevier", "title" : "Evidence for a Mid-Jurassic Adaptive Radiation in Mammals", "type" : "article-journal", "volume" : "25" }, "uris" : [ "http://www.mendeley.com/documents/?uuid=93cde96f-d32e-4683-8628-41766af5716d" ] } ], "mendeley" : { "formattedCitation" : "[6,7]", "plainTextFormattedCitation" : "[6,7]", "previouslyFormattedCitation" : "[6,7]" }, "properties" : { "noteIndex" : 0 }, "schema" : "https://github.com/citation-style-language/schema/raw/master/csl-citation.json" }</w:instrText>
      </w:r>
      <w:r w:rsidR="00820A81">
        <w:fldChar w:fldCharType="separate"/>
      </w:r>
      <w:r w:rsidR="00CA2A72" w:rsidRPr="00CA2A72">
        <w:rPr>
          <w:noProof/>
        </w:rPr>
        <w:t>[6,7]</w:t>
      </w:r>
      <w:r w:rsidR="00820A81">
        <w:fldChar w:fldCharType="end"/>
      </w:r>
      <w:r w:rsidRPr="00563ECC">
        <w:t>. However, interpretations of the results of such analyses should be interpreted cautiously as the screening of similarity propositions encoded in these matrices requires considerable expertise and is a time-consuming activity.</w:t>
      </w:r>
    </w:p>
    <w:p w14:paraId="472F4F36" w14:textId="77777777" w:rsidR="005C4256" w:rsidRPr="00563ECC" w:rsidRDefault="005C4256" w:rsidP="00254417">
      <w:pPr>
        <w:spacing w:line="276" w:lineRule="auto"/>
        <w:jc w:val="both"/>
      </w:pPr>
      <w:r w:rsidRPr="00563ECC">
        <w:t xml:space="preserve"> </w:t>
      </w:r>
    </w:p>
    <w:p w14:paraId="7CFEA534" w14:textId="77777777" w:rsidR="005C4256" w:rsidRPr="00563ECC" w:rsidRDefault="005C4256" w:rsidP="00254417">
      <w:pPr>
        <w:spacing w:line="276" w:lineRule="auto"/>
        <w:jc w:val="both"/>
      </w:pPr>
      <w:r w:rsidRPr="00563ECC">
        <w:t>Modifications (10)</w:t>
      </w:r>
    </w:p>
    <w:p w14:paraId="5014ACE2" w14:textId="14A61B87" w:rsidR="005C4256" w:rsidRPr="00563ECC" w:rsidRDefault="005C4256" w:rsidP="00254417">
      <w:pPr>
        <w:spacing w:line="276" w:lineRule="auto"/>
        <w:jc w:val="both"/>
      </w:pPr>
      <w:r w:rsidRPr="00563ECC">
        <w:t>-Character 4 can be scored as {12} as it is likely that the incompletely preserved rostrum comprised at least 45% of the total skull length. In support of this proposi</w:t>
      </w:r>
      <w:r w:rsidR="0054516A">
        <w:t xml:space="preserve">tion, we note that Cau &amp; Fanti </w:t>
      </w:r>
      <w:r w:rsidR="0054516A">
        <w:fldChar w:fldCharType="begin" w:fldLock="1"/>
      </w:r>
      <w:r w:rsidR="0054516A">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54516A">
        <w:fldChar w:fldCharType="separate"/>
      </w:r>
      <w:r w:rsidR="0054516A" w:rsidRPr="0054516A">
        <w:rPr>
          <w:noProof/>
        </w:rPr>
        <w:t>[2]</w:t>
      </w:r>
      <w:r w:rsidR="0054516A">
        <w:fldChar w:fldCharType="end"/>
      </w:r>
      <w:r w:rsidR="0054516A">
        <w:t xml:space="preserve"> </w:t>
      </w:r>
      <w:r w:rsidRPr="00563ECC">
        <w:t>stated that the specimen could be referred to the a basal longirostrine clade of pliosaurids.</w:t>
      </w:r>
    </w:p>
    <w:p w14:paraId="443930A5" w14:textId="292EB0AF" w:rsidR="005C4256" w:rsidRPr="00563ECC" w:rsidRDefault="005C4256" w:rsidP="00254417">
      <w:pPr>
        <w:spacing w:line="276" w:lineRule="auto"/>
        <w:jc w:val="both"/>
      </w:pPr>
      <w:r w:rsidRPr="00563ECC">
        <w:t xml:space="preserve">-Character 6 should be scored as 1 rather than 0 due to the presence of a convex projection in the anterodorsal orbital margin that is topologically similar to that present in other thalassophoneans (Cau &amp; Fanti </w:t>
      </w:r>
      <w:r w:rsidR="0054516A">
        <w:fldChar w:fldCharType="begin" w:fldLock="1"/>
      </w:r>
      <w:r w:rsidR="0054516A">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54516A">
        <w:fldChar w:fldCharType="separate"/>
      </w:r>
      <w:r w:rsidR="0054516A" w:rsidRPr="0054516A">
        <w:rPr>
          <w:noProof/>
        </w:rPr>
        <w:t>[2]</w:t>
      </w:r>
      <w:r w:rsidR="0054516A">
        <w:fldChar w:fldCharType="end"/>
      </w:r>
      <w:r w:rsidR="0054516A">
        <w:t xml:space="preserve">, fig. 2; Ketchum &amp; Benson </w:t>
      </w:r>
      <w:r w:rsidR="0054516A">
        <w:fldChar w:fldCharType="begin" w:fldLock="1"/>
      </w:r>
      <w:r w:rsidR="0054516A">
        <w:instrText>ADDIN CSL_CITATION { "citationItems" : [ { "id" : "ITEM-1", "itemData" : { "DOI" : "10.1111/j.1475-4983.2011.01050.x", "ISBN" : "1475-4983", "author" : [ { "dropping-particle" : "", "family" : "Ketchum", "given" : "Hilary F", "non-dropping-particle" : "", "parse-names" : false, "suffix" : "" }, { "dropping-particle" : "", "family" : "Benson", "given" : "Roger B J", "non-dropping-particle" : "", "parse-names" : false, "suffix" : "" } ], "container-title" : "Palaeontology", "id" : "ITEM-1", "issue" : "3", "issued" : { "date-parts" : [ [ "2011" ] ] }, "page" : "639\u2013665", "title" : "The cranial anatomy and taxonomy of &lt;i&gt;Peloneustes philarchus&lt;/i&gt; (Sauropterygia, Pliosauridae) from the Peterborough Member (Callovian, Middle Jurassic) of the United Kingdom", "type" : "article-journal", "volume" : "54" }, "uris" : [ "http://www.mendeley.com/documents/?uuid=1537003c-a023-45ba-b9d5-cc52a8c8cd54" ] } ], "mendeley" : { "formattedCitation" : "[8]", "plainTextFormattedCitation" : "[8]", "previouslyFormattedCitation" : "[8]" }, "properties" : { "noteIndex" : 0 }, "schema" : "https://github.com/citation-style-language/schema/raw/master/csl-citation.json" }</w:instrText>
      </w:r>
      <w:r w:rsidR="0054516A">
        <w:fldChar w:fldCharType="separate"/>
      </w:r>
      <w:r w:rsidR="0054516A" w:rsidRPr="0054516A">
        <w:rPr>
          <w:noProof/>
        </w:rPr>
        <w:t>[8]</w:t>
      </w:r>
      <w:r w:rsidR="0054516A">
        <w:fldChar w:fldCharType="end"/>
      </w:r>
      <w:r w:rsidRPr="00563ECC">
        <w:t>).</w:t>
      </w:r>
    </w:p>
    <w:p w14:paraId="610BFBE9" w14:textId="32145BC4" w:rsidR="005C4256" w:rsidRPr="00563ECC" w:rsidRDefault="005C4256" w:rsidP="00254417">
      <w:pPr>
        <w:spacing w:line="276" w:lineRule="auto"/>
        <w:jc w:val="both"/>
      </w:pPr>
      <w:r w:rsidRPr="00563ECC">
        <w:t>-Character 116 should be scored as 1 rather than 0 as the retroarticular process is clearly longer anteroposteriorly than is the glenoid, as in early-diverging, longiro</w:t>
      </w:r>
      <w:r w:rsidR="00B2628B">
        <w:t>s</w:t>
      </w:r>
      <w:r w:rsidRPr="00563ECC">
        <w:t xml:space="preserve">trine pliosaurids such as </w:t>
      </w:r>
      <w:r w:rsidRPr="0054516A">
        <w:rPr>
          <w:i/>
        </w:rPr>
        <w:t>Hauffiosaurus</w:t>
      </w:r>
      <w:r w:rsidR="00B2628B">
        <w:rPr>
          <w:i/>
        </w:rPr>
        <w:t xml:space="preserve"> </w:t>
      </w:r>
      <w:r w:rsidR="00B2628B" w:rsidRPr="00B2628B">
        <w:t>spp.</w:t>
      </w:r>
      <w:r w:rsidR="0054516A">
        <w:t xml:space="preserve">, </w:t>
      </w:r>
      <w:r w:rsidR="0054516A" w:rsidRPr="0054516A">
        <w:rPr>
          <w:i/>
        </w:rPr>
        <w:t>Marmornectes</w:t>
      </w:r>
      <w:r w:rsidR="00B2628B">
        <w:rPr>
          <w:i/>
        </w:rPr>
        <w:t xml:space="preserve"> candrewi</w:t>
      </w:r>
      <w:r w:rsidR="0054516A">
        <w:t xml:space="preserve"> and </w:t>
      </w:r>
      <w:r w:rsidR="0054516A" w:rsidRPr="0054516A">
        <w:rPr>
          <w:i/>
        </w:rPr>
        <w:t>Peloneuste</w:t>
      </w:r>
      <w:r w:rsidR="00B2628B">
        <w:rPr>
          <w:i/>
        </w:rPr>
        <w:t>s philarchus</w:t>
      </w:r>
      <w:r w:rsidR="0054516A">
        <w:t xml:space="preserve"> </w:t>
      </w:r>
      <w:r w:rsidR="0054516A">
        <w:fldChar w:fldCharType="begin" w:fldLock="1"/>
      </w:r>
      <w:r w:rsidR="00254417">
        <w:instrText>ADDIN CSL_CITATION { "citationItems" : [ { "id" : "ITEM-1", "itemData" : { "author" : [ { "dropping-particle" : "", "family" : "Benson", "given" : "Roger B J", "non-dropping-particle" : "", "parse-names" : false, "suffix" : "" }, { "dropping-particle" : "", "family" : "Ketchum", "given" : "Hilary F", "non-dropping-particle" : "", "parse-names" : false, "suffix" : "" }, { "dropping-particle" : "", "family" : "No\u00e8", "given" : "Leslie F", "non-dropping-particle" : "", "parse-names" : false, "suffix" : "" }, { "dropping-particle" : "", "family" : "G\u00f3mez-P\u00e9rez", "given" : "Marcela", "non-dropping-particle" : "", "parse-names" : false, "suffix" : "" } ], "container-title" : "Palaeontology", "id" : "ITEM-1", "issue" : "3", "issued" : { "date-parts" : [ [ "2011" ] ] }, "page" : "547-571", "title" : "New information on &lt;i&gt;Hauffiosaurus&lt;/i&gt; (Reptilia, Plesiosauria) based on a new species from the Alumn Shale member (Lower Toarcian: Lower Jurassic) of Yorkshire, UK", "type" : "article-journal", "volume" : "54" }, "uris" : [ "http://www.mendeley.com/documents/?uuid=6bb68d17-33f9-4e23-9803-7e5ed614ce00" ] }, { "id" : "ITEM-2", "itemData" : { "DOI" : "10.1111/j.1475-4983.2011.01050.x", "ISBN" : "1475-4983", "author" : [ { "dropping-particle" : "", "family" : "Ketchum", "given" : "Hilary F", "non-dropping-particle" : "", "parse-names" : false, "suffix" : "" }, { "dropping-particle" : "", "family" : "Benson", "given" : "Roger B J", "non-dropping-particle" : "", "parse-names" : false, "suffix" : "" } ], "container-title" : "Palaeontology", "id" : "ITEM-2", "issue" : "3", "issued" : { "date-parts" : [ [ "2011" ] ] }, "page" : "639\u2013665", "title" : "The cranial anatomy and taxonomy of &lt;i&gt;Peloneustes philarchus&lt;/i&gt; (Sauropterygia, Pliosauridae) from the Peterborough Member (Callovian, Middle Jurassic) of the United Kingdom", "type" : "article-journal", "volume" : "54" }, "uris" : [ "http://www.mendeley.com/documents/?uuid=1537003c-a023-45ba-b9d5-cc52a8c8cd54" ] }, { "id" : "ITEM-3", "itemData" : { "author" : [ { "dropping-particle" : "", "family" : "Ketchum", "given" : "Hilary F", "non-dropping-particle" : "", "parse-names" : false, "suffix" : "" }, { "dropping-particle" : "", "family" : "Benson", "given" : "Roger B J", "non-dropping-particle" : "", "parse-names" : false, "suffix" : "" } ], "container-title" : "Special Papers in Palaeontology", "id" : "ITEM-3", "issued" : { "date-parts" : [ [ "2011" ] ] }, "page" : "109\u2013129", "title" : "A new pliosaurid (Sauropterygia, Plesiosauria) from the Oxford Clay Formation (Middle Jurassic, Callovian) of England: evidence for a gracile, longirostrine grade of Early\u2013Middle Jurassic pliosaurids", "type" : "article-journal", "volume" : "86" }, "uris" : [ "http://www.mendeley.com/documents/?uuid=6d82be71-698a-44b9-865d-bd908090e078" ] } ], "mendeley" : { "formattedCitation" : "[8\u201310]", "plainTextFormattedCitation" : "[8\u201310]", "previouslyFormattedCitation" : "[8\u201310]" }, "properties" : { "noteIndex" : 0 }, "schema" : "https://github.com/citation-style-language/schema/raw/master/csl-citation.json" }</w:instrText>
      </w:r>
      <w:r w:rsidR="0054516A">
        <w:fldChar w:fldCharType="separate"/>
      </w:r>
      <w:r w:rsidR="0054516A" w:rsidRPr="0054516A">
        <w:rPr>
          <w:noProof/>
        </w:rPr>
        <w:t>[8–10]</w:t>
      </w:r>
      <w:r w:rsidR="0054516A">
        <w:fldChar w:fldCharType="end"/>
      </w:r>
      <w:r w:rsidRPr="00563ECC">
        <w:t>.</w:t>
      </w:r>
    </w:p>
    <w:p w14:paraId="23CC0EE9" w14:textId="45C27F71" w:rsidR="005C4256" w:rsidRPr="00563ECC" w:rsidRDefault="005C4256" w:rsidP="00254417">
      <w:pPr>
        <w:spacing w:line="276" w:lineRule="auto"/>
        <w:jc w:val="both"/>
      </w:pPr>
      <w:r w:rsidRPr="00563ECC">
        <w:t>-Character 137 should be scored as 0 rather than 1 as the enamel ridge figured by Cau &amp; Fanti (</w:t>
      </w:r>
      <w:r w:rsidR="0054516A">
        <w:fldChar w:fldCharType="begin" w:fldLock="1"/>
      </w:r>
      <w:r w:rsidR="0054516A">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54516A">
        <w:fldChar w:fldCharType="separate"/>
      </w:r>
      <w:r w:rsidR="0054516A" w:rsidRPr="0054516A">
        <w:rPr>
          <w:noProof/>
        </w:rPr>
        <w:t>[2]</w:t>
      </w:r>
      <w:r w:rsidR="0054516A">
        <w:fldChar w:fldCharType="end"/>
      </w:r>
      <w:r w:rsidR="00044CBF">
        <w:t>:</w:t>
      </w:r>
      <w:r w:rsidRPr="00563ECC">
        <w:t xml:space="preserve"> fig. 3A3) is comparable in relative thickness to those seen in other pl</w:t>
      </w:r>
      <w:r w:rsidR="0054516A">
        <w:t xml:space="preserve">iosaurids </w:t>
      </w:r>
      <w:r w:rsidR="0054516A">
        <w:fldChar w:fldCharType="begin" w:fldLock="1"/>
      </w:r>
      <w:r w:rsidR="0054516A">
        <w:instrText>ADDIN CSL_CITATION { "citationItems" : [ { "id" : "ITEM-1", "itemData" : { "DOI" : "10.1111/j.1475-4983.2011.01050.x", "ISBN" : "1475-4983", "author" : [ { "dropping-particle" : "", "family" : "Ketchum", "given" : "Hilary F", "non-dropping-particle" : "", "parse-names" : false, "suffix" : "" }, { "dropping-particle" : "", "family" : "Benson", "given" : "Roger B J", "non-dropping-particle" : "", "parse-names" : false, "suffix" : "" } ], "container-title" : "Palaeontology", "id" : "ITEM-1", "issue" : "3", "issued" : { "date-parts" : [ [ "2011" ] ] }, "page" : "639\u2013665", "title" : "The cranial anatomy and taxonomy of &lt;i&gt;Peloneustes philarchus&lt;/i&gt; (Sauropterygia, Pliosauridae) from the Peterborough Member (Callovian, Middle Jurassic) of the United Kingdom", "type" : "article-journal", "volume" : "54" }, "uris" : [ "http://www.mendeley.com/documents/?uuid=1537003c-a023-45ba-b9d5-cc52a8c8cd54" ] }, { "id" : "ITEM-2", "itemData" : { "author" : [ { "dropping-particle" : "", "family" : "Ketchum", "given" : "Hilary F", "non-dropping-particle" : "", "parse-names" : false, "suffix" : "" }, { "dropping-particle" : "", "family" : "Benson", "given" : "Roger B J", "non-dropping-particle" : "", "parse-names" : false, "suffix" : "" } ], "container-title" : "Special Papers in Palaeontology", "id" : "ITEM-2", "issued" : { "date-parts" : [ [ "2011" ] ] }, "page" : "109\u2013129", "title" : "A new pliosaurid (Sauropterygia, Plesiosauria) from the Oxford Clay Formation (Middle Jurassic, Callovian) of England: evidence for a gracile, longirostrine grade of Early\u2013Middle Jurassic pliosaurids", "type" : "article-journal", "volume" : "86" }, "uris" : [ "http://www.mendeley.com/documents/?uuid=6d82be71-698a-44b9-865d-bd908090e078" ] } ], "mendeley" : { "formattedCitation" : "[8,10]", "plainTextFormattedCitation" : "[8,10]", "previouslyFormattedCitation" : "[8,10]" }, "properties" : { "noteIndex" : 0 }, "schema" : "https://github.com/citation-style-language/schema/raw/master/csl-citation.json" }</w:instrText>
      </w:r>
      <w:r w:rsidR="0054516A">
        <w:fldChar w:fldCharType="separate"/>
      </w:r>
      <w:r w:rsidR="0054516A" w:rsidRPr="0054516A">
        <w:rPr>
          <w:noProof/>
        </w:rPr>
        <w:t>[8,10]</w:t>
      </w:r>
      <w:r w:rsidR="0054516A">
        <w:fldChar w:fldCharType="end"/>
      </w:r>
      <w:r w:rsidRPr="00563ECC">
        <w:t xml:space="preserve">, and not fine as in some other plesiosaurians (RBJB, pers. obs.; although the ridge in </w:t>
      </w:r>
      <w:r w:rsidR="0005316A" w:rsidRPr="0005316A">
        <w:rPr>
          <w:i/>
          <w:iCs/>
        </w:rPr>
        <w:t>Anguanax</w:t>
      </w:r>
      <w:r w:rsidRPr="00563ECC">
        <w:t xml:space="preserve"> is figured at very small size).</w:t>
      </w:r>
    </w:p>
    <w:p w14:paraId="6664BE62" w14:textId="1A2CF565" w:rsidR="005C4256" w:rsidRPr="00563ECC" w:rsidRDefault="005C4256" w:rsidP="00254417">
      <w:pPr>
        <w:spacing w:line="276" w:lineRule="auto"/>
        <w:jc w:val="both"/>
      </w:pPr>
      <w:r w:rsidRPr="00563ECC">
        <w:t xml:space="preserve">-We scored character 150 as 1 rather than 0 as the axial neural spine of </w:t>
      </w:r>
      <w:r w:rsidR="0005316A" w:rsidRPr="0005316A">
        <w:rPr>
          <w:i/>
          <w:iCs/>
        </w:rPr>
        <w:t>Anguanax</w:t>
      </w:r>
      <w:r w:rsidRPr="00563ECC">
        <w:t xml:space="preserve"> is low dorsoventrally. We acknowledge that this character is phrased as distinguishing ‘transversely narrow’ axial neural spines (state 0) from the ‘transversely broad’ axial neural spines seen in some pliosaurids (state 1). However, we view it as being important that the axial neural spine of </w:t>
      </w:r>
      <w:r w:rsidR="0005316A" w:rsidRPr="0005316A">
        <w:rPr>
          <w:i/>
          <w:iCs/>
        </w:rPr>
        <w:t>Anguanax</w:t>
      </w:r>
      <w:r w:rsidRPr="00563ECC">
        <w:t xml:space="preserve"> is more similar in overall relative dimensions to those of other taxa scored as </w:t>
      </w:r>
      <w:r w:rsidRPr="000D01FE">
        <w:t xml:space="preserve">state 1 (e.g. </w:t>
      </w:r>
      <w:r w:rsidRPr="000D01FE">
        <w:rPr>
          <w:i/>
        </w:rPr>
        <w:t>Hauffiosaurus</w:t>
      </w:r>
      <w:r w:rsidRPr="000D01FE">
        <w:t>;</w:t>
      </w:r>
      <w:r w:rsidR="0054516A" w:rsidRPr="000D01FE">
        <w:t xml:space="preserve"> </w:t>
      </w:r>
      <w:r w:rsidR="0054516A" w:rsidRPr="000D01FE">
        <w:fldChar w:fldCharType="begin" w:fldLock="1"/>
      </w:r>
      <w:r w:rsidR="00254417">
        <w:instrText>ADDIN CSL_CITATION { "citationItems" : [ { "id" : "ITEM-1", "itemData" : { "author" : [ { "dropping-particle" : "", "family" : "Benson", "given" : "Roger B J", "non-dropping-particle" : "", "parse-names" : false, "suffix" : "" }, { "dropping-particle" : "", "family" : "Ketchum", "given" : "Hilary F", "non-dropping-particle" : "", "parse-names" : false, "suffix" : "" }, { "dropping-particle" : "", "family" : "No\u00e8", "given" : "Leslie F", "non-dropping-particle" : "", "parse-names" : false, "suffix" : "" }, { "dropping-particle" : "", "family" : "G\u00f3mez-P\u00e9rez", "given" : "Marcela", "non-dropping-particle" : "", "parse-names" : false, "suffix" : "" } ], "container-title" : "Palaeontology", "id" : "ITEM-1", "issue" : "3", "issued" : { "date-parts" : [ [ "2011" ] ] }, "page" : "547-571", "title" : "New information on &lt;i&gt;Hauffiosaurus&lt;/i&gt; (Reptilia, Plesiosauria) based on a new species from the Alumn Shale member (Lower Toarcian: Lower Jurassic) of Yorkshire, UK", "type" : "article-journal", "volume" : "54" }, "uris" : [ "http://www.mendeley.com/documents/?uuid=6bb68d17-33f9-4e23-9803-7e5ed614ce00" ] } ], "mendeley" : { "formattedCitation" : "[9]", "plainTextFormattedCitation" : "[9]", "previouslyFormattedCitation" : "[9]" }, "properties" : { "noteIndex" : 0 }, "schema" : "https://github.com/citation-style-language/schema/raw/master/csl-citation.json" }</w:instrText>
      </w:r>
      <w:r w:rsidR="0054516A" w:rsidRPr="000D01FE">
        <w:fldChar w:fldCharType="separate"/>
      </w:r>
      <w:r w:rsidR="0054516A" w:rsidRPr="000D01FE">
        <w:rPr>
          <w:noProof/>
        </w:rPr>
        <w:t>[9]</w:t>
      </w:r>
      <w:r w:rsidR="0054516A" w:rsidRPr="000D01FE">
        <w:fldChar w:fldCharType="end"/>
      </w:r>
      <w:r w:rsidRPr="000D01FE">
        <w:t>) than to other taxa (</w:t>
      </w:r>
      <w:r w:rsidR="000D01FE" w:rsidRPr="000D01FE">
        <w:t xml:space="preserve">e.g. </w:t>
      </w:r>
      <w:r w:rsidR="000D01FE" w:rsidRPr="000D01FE">
        <w:rPr>
          <w:i/>
        </w:rPr>
        <w:t>Stratesaurus taylori</w:t>
      </w:r>
      <w:r w:rsidR="000D01FE" w:rsidRPr="000D01FE">
        <w:t xml:space="preserve"> </w:t>
      </w:r>
      <w:r w:rsidR="000D01FE" w:rsidRPr="000D01FE">
        <w:fldChar w:fldCharType="begin" w:fldLock="1"/>
      </w:r>
      <w:r w:rsidR="00254417">
        <w:instrText>ADDIN CSL_CITATION { "citationItems" : [ { "id" : "ITEM-1", "itemData" : { "abstract" : "ABSTRACTWe provide a complete description of one of the oldest plesiosaurians, Stratesaurus taylori from the earliest Hettangian of the United Kingdom. At least 25 apomorphies distinguish S. taylori from the sympatric Thalassiodracon hawkinsii, to which all three specimens of S. taylori were originally referred. Several features of the skull of S. taylori suggest specialization on small prey items, or sieve feeding. In particular, it has anteriorly inclined premaxillary and mesial maxillary teeth and an only weakly heterodont maxillary dentition. This indicates niche partitioning among sympatric small-bodied plesiosaurians: T. hawkinsii has a pronouncedly heterodont dentition. With a body length estimated around 2 m, S. taylori is one of the smallest plesiosaurians, comparable to T. hawkinsii. Our anatomical review of S. taylori suggests difficulty determining its precise phylogenetic affinities. This is consistent with a general lack of phylogenetic resolution among earliest Jurassic plesiosaurians, whic...", "author" : [ { "dropping-particle" : "", "family" : "Benson", "given" : "Roger B J.", "non-dropping-particle" : "", "parse-names" : false, "suffix" : "" }, { "dropping-particle" : "", "family" : "Evans", "given" : "Mark", "non-dropping-particle" : "", "parse-names" : false, "suffix" : "" }, { "dropping-particle" : "", "family" : "Taylor", "given" : "Michael A.", "non-dropping-particle" : "", "parse-names" : false, "suffix" : "" } ], "container-title" : "Journal of Vertebrate Paleontology", "id" : "ITEM-1", "issued" : { "date-parts" : [ [ "2015", "6", "3" ] ] }, "language" : "en", "publisher" : "Taylor &amp; Francis", "title" : "The anatomy of &lt;i&gt;Stratesaurus&lt;/i&gt; (Reptilia, Plesiosauria) from the lowermost Jurassic of Somerset, United Kingdom", "type" : "article-journal" }, "uris" : [ "http://www.mendeley.com/documents/?uuid=1a335454-9fef-45d2-841f-5db437927cbc" ] } ], "mendeley" : { "formattedCitation" : "[11]", "plainTextFormattedCitation" : "[11]", "previouslyFormattedCitation" : "[11]" }, "properties" : { "noteIndex" : 0 }, "schema" : "https://github.com/citation-style-language/schema/raw/master/csl-citation.json" }</w:instrText>
      </w:r>
      <w:r w:rsidR="000D01FE" w:rsidRPr="000D01FE">
        <w:fldChar w:fldCharType="separate"/>
      </w:r>
      <w:r w:rsidR="000D01FE" w:rsidRPr="000D01FE">
        <w:rPr>
          <w:noProof/>
        </w:rPr>
        <w:t>[11]</w:t>
      </w:r>
      <w:r w:rsidR="000D01FE" w:rsidRPr="000D01FE">
        <w:fldChar w:fldCharType="end"/>
      </w:r>
      <w:r w:rsidRPr="000D01FE">
        <w:t>).</w:t>
      </w:r>
    </w:p>
    <w:p w14:paraId="41E8A937" w14:textId="3EF2EB41" w:rsidR="005C4256" w:rsidRPr="00563ECC" w:rsidRDefault="005C4256" w:rsidP="00254417">
      <w:pPr>
        <w:spacing w:line="276" w:lineRule="auto"/>
        <w:jc w:val="both"/>
      </w:pPr>
      <w:r w:rsidRPr="00563ECC">
        <w:t xml:space="preserve">-We scored character 175 as ? rather than 0 as the anteroventral ‘lip’ of thalassophoneans </w:t>
      </w:r>
      <w:r w:rsidR="00B5039B">
        <w:t>c</w:t>
      </w:r>
      <w:r w:rsidRPr="00563ECC">
        <w:t>an be a small structure that is difficult to perceive in ventral view, and can be present only in some cervical centra.</w:t>
      </w:r>
    </w:p>
    <w:p w14:paraId="15B0873D" w14:textId="6824B6EF" w:rsidR="005C4256" w:rsidRPr="00563ECC" w:rsidRDefault="005C4256" w:rsidP="00254417">
      <w:pPr>
        <w:spacing w:line="276" w:lineRule="auto"/>
        <w:jc w:val="both"/>
      </w:pPr>
      <w:r w:rsidRPr="00563ECC">
        <w:t xml:space="preserve">-Character 188 is scored as 0 (caudal rib facets located dorsally, contacting or almost contacting neural arch) rather than 1 (placed dorsally, neural arch does not form part of facet). This was difficult to determine objectively as neither description of the specimen </w:t>
      </w:r>
      <w:r w:rsidR="00044CBF">
        <w:fldChar w:fldCharType="begin" w:fldLock="1"/>
      </w:r>
      <w:r w:rsidR="00044CBF">
        <w:instrText>ADDIN CSL_CITATION { "citationItems" : [ { "id" : "ITEM-1", "itemData" : { "DOI" : "10.1080/08912963.2015.1073726", "ISSN" : "0891-2963", "abstract" : "AbstractThe fossil record of metriorhynchids and plesiosaurians from the Rosso Ammonitico Veronese Formation (RAVFm, Middle\u2013Upper Jurassic, Italy) is represented by elements collected between the eighteenth and twentieth centuries. All the metriorhynchid material is referred to the genus Neptunidraco. The first RAVFm plesiosaurian material was collected in the nineteenth century and referred to Plesiosaurus: elements are here described and interpreted as a chimerical association of crocodylomorph and plesiosaurian bones, providing the first co-occurrence of these clades in the RAVFm. The second plesiosaurian is the associated skeleton that we refer to Anguanax zignoi gen. et sp. nov. Bayesian phylogenetic analysis confirms the basal geosaurine affinities of Neptunidraco resulted by parsimony analysis. Using both methods, Anguanax was recovered as a basal pliosaurid, sister group of the clade including Marmornectes and Thalassophonea. Bayesian inference methods indicate that both Italian lineages diverged ...", "author" : [ { "dropping-particle" : "", "family" : "Cau", "given" : "Andrea", "non-dropping-particle" : "", "parse-names" : false, "suffix" : "" }, { "dropping-particle" : "", "family" : "Fanti", "given" : "Federico", "non-dropping-particle" : "", "parse-names" : false, "suffix" : "" } ], "container-title" : "Historical Biology", "id" : "ITEM-1", "issue" : "August 2015", "issued" : { "date-parts" : [ [ "2015", "8", "6" ] ] }, "language" : "en", "page" : "1-11", "publisher" : "Taylor &amp; Francis", "title" : "High evolutionary rates and the origin of the Rosso Ammonitico Veronese Formation (Middle-Upper Jurassic of Italy) reptiles", "type" : "article-journal" }, "uris" : [ "http://www.mendeley.com/documents/?uuid=e98c7fbd-bfe3-4876-af1b-2228ef122796" ] }, { "id" : "ITEM-2", "itemData" : { "author" : [ { "dropping-particle" : "", "family" : "Cau", "given" : "Andrea", "non-dropping-particle" : "", "parse-names" : false, "suffix" : "" }, { "dropping-particle" : "", "family" : "Fanti", "given" : "Federico", "non-dropping-particle" : "", "parse-names" : false, "suffix" : "" } ], "container-title" : "Acta Palaeontologica Polonica", "id" : "ITEM-2", "issue" : "3", "issued" : { "date-parts" : [ [ "2014" ] ] }, "page" : "643-650", "title" : "A pliosaurid plesiosaurian from the Rosso Ammonitico Veronese Formation of Italy", "type" : "article-journal", "volume" : "59" }, "uris" : [ "http://www.mendeley.com/documents/?uuid=aefa147d-a834-4165-aa0d-bae30f8166a9" ] } ], "mendeley" : { "formattedCitation" : "[1,2]", "plainTextFormattedCitation" : "[1,2]", "previouslyFormattedCitation" : "[1,2]" }, "properties" : { "noteIndex" : 0 }, "schema" : "https://github.com/citation-style-language/schema/raw/master/csl-citation.json" }</w:instrText>
      </w:r>
      <w:r w:rsidR="00044CBF">
        <w:fldChar w:fldCharType="separate"/>
      </w:r>
      <w:r w:rsidR="00044CBF" w:rsidRPr="00BA21AB">
        <w:rPr>
          <w:noProof/>
        </w:rPr>
        <w:t>[1,2]</w:t>
      </w:r>
      <w:r w:rsidR="00044CBF">
        <w:fldChar w:fldCharType="end"/>
      </w:r>
      <w:r w:rsidRPr="00563ECC">
        <w:t xml:space="preserve"> contains sufficiently large images of the caudal vertebrae</w:t>
      </w:r>
      <w:r w:rsidR="00044CBF">
        <w:t>. However, Cau &amp; Fanti (</w:t>
      </w:r>
      <w:r w:rsidR="00044CBF">
        <w:fldChar w:fldCharType="begin" w:fldLock="1"/>
      </w:r>
      <w:r w:rsidR="00044CBF">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044CBF">
        <w:fldChar w:fldCharType="separate"/>
      </w:r>
      <w:r w:rsidR="00044CBF" w:rsidRPr="00044CBF">
        <w:rPr>
          <w:noProof/>
        </w:rPr>
        <w:t>[2]</w:t>
      </w:r>
      <w:r w:rsidR="00044CBF">
        <w:fldChar w:fldCharType="end"/>
      </w:r>
      <w:r w:rsidR="00044CBF">
        <w:t>:</w:t>
      </w:r>
      <w:r w:rsidRPr="00563ECC">
        <w:t xml:space="preserve"> p.647) described the caudal rib facets as being “placed almost entirely on the centra”, suggesting that the neural arch does contact the rib facet. </w:t>
      </w:r>
    </w:p>
    <w:p w14:paraId="3040E3FC" w14:textId="267A1D16" w:rsidR="005C4256" w:rsidRPr="00563ECC" w:rsidRDefault="005C4256" w:rsidP="00254417">
      <w:pPr>
        <w:spacing w:line="276" w:lineRule="auto"/>
        <w:jc w:val="both"/>
      </w:pPr>
      <w:r w:rsidRPr="00563ECC">
        <w:t xml:space="preserve">-Character 207 is scored as {01} rather than 0, indicating uncertainty as to whether the posterolateral cornu of the coracoid extends laterally to the level of the glenoid (state 1), or not (state 0). We list this amendment as being subjective because the scapulocoracoid is crushed and fragmented, and we found it difficult to establish the morphology and orientation based on the information provided </w:t>
      </w:r>
      <w:r w:rsidR="00B5039B">
        <w:t xml:space="preserve">by </w:t>
      </w:r>
      <w:r w:rsidR="00B5039B" w:rsidRPr="00563ECC">
        <w:t xml:space="preserve">Cau &amp; Fanti </w:t>
      </w:r>
      <w:r w:rsidR="00B5039B">
        <w:fldChar w:fldCharType="begin" w:fldLock="1"/>
      </w:r>
      <w:r w:rsidR="00B5039B">
        <w:instrText>ADDIN CSL_CITATION { "citationItems" : [ { "id" : "ITEM-1", "itemData" : { "DOI" : "10.1080/08912963.2015.1073726", "ISSN" : "0891-2963", "abstract" : "AbstractThe fossil record of metriorhynchids and plesiosaurians from the Rosso Ammonitico Veronese Formation (RAVFm, Middle\u2013Upper Jurassic, Italy) is represented by elements collected between the eighteenth and twentieth centuries. All the metriorhynchid material is referred to the genus Neptunidraco. The first RAVFm plesiosaurian material was collected in the nineteenth century and referred to Plesiosaurus: elements are here described and interpreted as a chimerical association of crocodylomorph and plesiosaurian bones, providing the first co-occurrence of these clades in the RAVFm. The second plesiosaurian is the associated skeleton that we refer to Anguanax zignoi gen. et sp. nov. Bayesian phylogenetic analysis confirms the basal geosaurine affinities of Neptunidraco resulted by parsimony analysis. Using both methods, Anguanax was recovered as a basal pliosaurid, sister group of the clade including Marmornectes and Thalassophonea. Bayesian inference methods indicate that both Italian lineages diverged ...", "author" : [ { "dropping-particle" : "", "family" : "Cau", "given" : "Andrea", "non-dropping-particle" : "", "parse-names" : false, "suffix" : "" }, { "dropping-particle" : "", "family" : "Fanti", "given" : "Federico", "non-dropping-particle" : "", "parse-names" : false, "suffix" : "" } ], "container-title" : "Historical Biology", "id" : "ITEM-1", "issue" : "August 2015", "issued" : { "date-parts" : [ [ "2015", "8", "6" ] ] }, "language" : "en", "page" : "1-11", "publisher" : "Taylor &amp; Francis", "title" : "High evolutionary rates and the origin of the Rosso Ammonitico Veronese Formation (Middle-Upper Jurassic of Italy) reptiles", "type" : "article-journal" }, "uris" : [ "http://www.mendeley.com/documents/?uuid=e98c7fbd-bfe3-4876-af1b-2228ef122796" ] }, { "id" : "ITEM-2", "itemData" : { "author" : [ { "dropping-particle" : "", "family" : "Cau", "given" : "Andrea", "non-dropping-particle" : "", "parse-names" : false, "suffix" : "" }, { "dropping-particle" : "", "family" : "Fanti", "given" : "Federico", "non-dropping-particle" : "", "parse-names" : false, "suffix" : "" } ], "container-title" : "Acta Palaeontologica Polonica", "id" : "ITEM-2", "issue" : "3", "issued" : { "date-parts" : [ [ "2014" ] ] }, "page" : "643-650", "title" : "A pliosaurid plesiosaurian from the Rosso Ammonitico Veronese Formation of Italy", "type" : "article-journal", "volume" : "59" }, "uris" : [ "http://www.mendeley.com/documents/?uuid=aefa147d-a834-4165-aa0d-bae30f8166a9" ] } ], "mendeley" : { "formattedCitation" : "[1,2]", "plainTextFormattedCitation" : "[1,2]", "previouslyFormattedCitation" : "[1,2]" }, "properties" : { "noteIndex" : 0 }, "schema" : "https://github.com/citation-style-language/schema/raw/master/csl-citation.json" }</w:instrText>
      </w:r>
      <w:r w:rsidR="00B5039B">
        <w:fldChar w:fldCharType="separate"/>
      </w:r>
      <w:r w:rsidR="00B5039B" w:rsidRPr="00BA21AB">
        <w:rPr>
          <w:noProof/>
        </w:rPr>
        <w:t>[1,2]</w:t>
      </w:r>
      <w:r w:rsidR="00B5039B">
        <w:fldChar w:fldCharType="end"/>
      </w:r>
      <w:r w:rsidR="00B5039B">
        <w:t>.</w:t>
      </w:r>
    </w:p>
    <w:p w14:paraId="4477168F" w14:textId="77777777" w:rsidR="005C4256" w:rsidRPr="00563ECC" w:rsidRDefault="005C4256" w:rsidP="00254417">
      <w:pPr>
        <w:spacing w:line="276" w:lineRule="auto"/>
        <w:jc w:val="both"/>
      </w:pPr>
      <w:r w:rsidRPr="00563ECC">
        <w:t xml:space="preserve">-For the same reason, we scored character 210, concerning the orientation of the posterior margin of the coracoid, as ? rather than 3 (posterolaterally oriented). </w:t>
      </w:r>
    </w:p>
    <w:p w14:paraId="27A947E3" w14:textId="0DA2DAF5" w:rsidR="005C4256" w:rsidRPr="00563ECC" w:rsidRDefault="005C4256" w:rsidP="00254417">
      <w:pPr>
        <w:spacing w:line="276" w:lineRule="auto"/>
        <w:jc w:val="both"/>
      </w:pPr>
      <w:r w:rsidRPr="00563ECC">
        <w:t>-Character 270 should be scored as state 1 (pha</w:t>
      </w:r>
      <w:r w:rsidR="0005316A">
        <w:t>langes short and robust)</w:t>
      </w:r>
      <w:r w:rsidRPr="00563ECC">
        <w:t xml:space="preserve"> rather than state 0 (long and slender). We recognise that state 0 is defined as ~2-3 times as long proximodistally as broad anteroposteriorly, which is accurate for at least some of the preserved phalanges of </w:t>
      </w:r>
      <w:r w:rsidR="0005316A" w:rsidRPr="0005316A">
        <w:rPr>
          <w:i/>
          <w:iCs/>
        </w:rPr>
        <w:t>Anguanax</w:t>
      </w:r>
      <w:r w:rsidRPr="00563ECC">
        <w:t xml:space="preserve"> (measured from </w:t>
      </w:r>
      <w:r w:rsidR="00044CBF">
        <w:t xml:space="preserve">Cau &amp; Fanti </w:t>
      </w:r>
      <w:r w:rsidR="00044CBF">
        <w:fldChar w:fldCharType="begin" w:fldLock="1"/>
      </w:r>
      <w:r w:rsidR="00044CBF">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044CBF">
        <w:fldChar w:fldCharType="separate"/>
      </w:r>
      <w:r w:rsidR="00044CBF" w:rsidRPr="00044CBF">
        <w:rPr>
          <w:noProof/>
        </w:rPr>
        <w:t>[2]</w:t>
      </w:r>
      <w:r w:rsidR="00044CBF">
        <w:fldChar w:fldCharType="end"/>
      </w:r>
      <w:r w:rsidR="00044CBF">
        <w:t>:</w:t>
      </w:r>
      <w:r w:rsidRPr="00563ECC">
        <w:t xml:space="preserve"> fig. 5: ratios = 2.7, 2.2, 1.93). However, this quantitative definition is in need of revision as the proportions of the preserved phalanges of </w:t>
      </w:r>
      <w:r w:rsidR="0005316A" w:rsidRPr="0005316A">
        <w:rPr>
          <w:i/>
          <w:iCs/>
        </w:rPr>
        <w:t>Anguanax</w:t>
      </w:r>
      <w:r w:rsidRPr="00563ECC">
        <w:t xml:space="preserve"> are similar to those of </w:t>
      </w:r>
      <w:r w:rsidRPr="00044CBF">
        <w:rPr>
          <w:i/>
        </w:rPr>
        <w:t>Marmornectes</w:t>
      </w:r>
      <w:r w:rsidRPr="00563ECC">
        <w:t xml:space="preserve"> </w:t>
      </w:r>
      <w:r w:rsidR="00044CBF">
        <w:t xml:space="preserve">and other pliosaurids </w:t>
      </w:r>
      <w:r w:rsidR="00044CBF">
        <w:fldChar w:fldCharType="begin" w:fldLock="1"/>
      </w:r>
      <w:r w:rsidR="00254417">
        <w:instrText>ADDIN CSL_CITATION { "citationItems" : [ { "id" : "ITEM-1", "itemData" : { "author" : [ { "dropping-particle" : "", "family" : "Ketchum", "given" : "Hilary F", "non-dropping-particle" : "", "parse-names" : false, "suffix" : "" }, { "dropping-particle" : "", "family" : "Benson", "given" : "Roger B J", "non-dropping-particle" : "", "parse-names" : false, "suffix" : "" } ], "container-title" : "Special Papers in Palaeontology", "id" : "ITEM-1", "issued" : { "date-parts" : [ [ "2011" ] ] }, "page" : "109\u2013129", "title" : "A new pliosaurid (Sauropterygia, Plesiosauria) from the Oxford Clay Formation (Middle Jurassic, Callovian) of England: evidence for a gracile, longirostrine grade of Early\u2013Middle Jurassic pliosaurids", "type" : "article-journal", "volume" : "86" }, "uris" : [ "http://www.mendeley.com/documents/?uuid=6d82be71-698a-44b9-865d-bd908090e078" ] }, { "id" : "ITEM-2", "itemData" : { "author" : [ { "dropping-particle" : "", "family" : "Knutsen", "given" : "Espen M", "non-dropping-particle" : "", "parse-names" : false, "suffix" : "" }, { "dropping-particle" : "", "family" : "Druckenmiller", "given" : "Patrick S", "non-dropping-particle" : "", "parse-names" : false, "suffix" : "" }, { "dropping-particle" : "", "family" : "Hurum", "given" : "J\u00f8rn", "non-dropping-particle" : "", "parse-names" : false, "suffix" : "" } ], "container-title" : "Norwegian Journal of Geology", "id" : "ITEM-2", "issued" : { "date-parts" : [ [ "2012" ] ] }, "page" : "235\u2013258", "title" : "A new species of &lt;i&gt;Pliosaurus&lt;/i&gt; (Sauropterygia: Plesiosauria) from the Middle Volgian of central Spitsbergen, Norway", "type" : "article-journal", "volume" : "92" }, "uris" : [ "http://www.mendeley.com/documents/?uuid=f705b300-9f61-453e-978f-f1479a44e13b" ] } ], "mendeley" : { "formattedCitation" : "[10,12]", "plainTextFormattedCitation" : "[10,12]", "previouslyFormattedCitation" : "[10,12]" }, "properties" : { "noteIndex" : 0 }, "schema" : "https://github.com/citation-style-language/schema/raw/master/csl-citation.json" }</w:instrText>
      </w:r>
      <w:r w:rsidR="00044CBF">
        <w:fldChar w:fldCharType="separate"/>
      </w:r>
      <w:r w:rsidR="000D01FE" w:rsidRPr="000D01FE">
        <w:rPr>
          <w:noProof/>
        </w:rPr>
        <w:t>[10,12]</w:t>
      </w:r>
      <w:r w:rsidR="00044CBF">
        <w:fldChar w:fldCharType="end"/>
      </w:r>
      <w:r w:rsidRPr="00563ECC">
        <w:t xml:space="preserve">, which are scored as state 1, and proportionally more robust than in taxa such as </w:t>
      </w:r>
      <w:r w:rsidRPr="0005316A">
        <w:rPr>
          <w:i/>
        </w:rPr>
        <w:t>Hauffiosaurus</w:t>
      </w:r>
      <w:r w:rsidR="00044CBF">
        <w:t xml:space="preserve"> </w:t>
      </w:r>
      <w:r w:rsidR="00044CBF">
        <w:fldChar w:fldCharType="begin" w:fldLock="1"/>
      </w:r>
      <w:r w:rsidR="00254417">
        <w:instrText>ADDIN CSL_CITATION { "citationItems" : [ { "id" : "ITEM-1", "itemData" : { "author" : [ { "dropping-particle" : "", "family" : "Benson", "given" : "Roger B J", "non-dropping-particle" : "", "parse-names" : false, "suffix" : "" }, { "dropping-particle" : "", "family" : "Ketchum", "given" : "Hilary F", "non-dropping-particle" : "", "parse-names" : false, "suffix" : "" }, { "dropping-particle" : "", "family" : "No\u00e8", "given" : "Leslie F", "non-dropping-particle" : "", "parse-names" : false, "suffix" : "" }, { "dropping-particle" : "", "family" : "G\u00f3mez-P\u00e9rez", "given" : "Marcela", "non-dropping-particle" : "", "parse-names" : false, "suffix" : "" } ], "container-title" : "Palaeontology", "id" : "ITEM-1", "issue" : "3", "issued" : { "date-parts" : [ [ "2011" ] ] }, "page" : "547-571", "title" : "New information on &lt;i&gt;Hauffiosaurus&lt;/i&gt; (Reptilia, Plesiosauria) based on a new species from the Alumn Shale member (Lower Toarcian: Lower Jurassic) of Yorkshire, UK", "type" : "article-journal", "volume" : "54" }, "uris" : [ "http://www.mendeley.com/documents/?uuid=6bb68d17-33f9-4e23-9803-7e5ed614ce00" ] }, { "id" : "ITEM-2", "itemData" : { "DOI" : "10.1080/02724634.2011.550352", "ISBN" : "0272-4634", "author" : [ { "dropping-particle" : "", "family" : "Vincent", "given" : "Peggy", "non-dropping-particle" : "", "parse-names" : false, "suffix" : "" } ], "container-title" : "Journal of Vertebrate Paleontology", "id" : "ITEM-2", "issue" : "2", "issued" : { "date-parts" : [ [ "2011" ] ] }, "page" : "340\u2013351", "title" : "A re-examination of &lt;i&gt;Hauffiosaurus zanoni&lt;/i&gt;, a pliosauroid from the Toarcian (Early Jurassic) of Germany", "type" : "article-journal", "volume" : "31" }, "uris" : [ "http://www.mendeley.com/documents/?uuid=8d887448-1abd-4bf8-b568-2bc8d035fcad" ] } ], "mendeley" : { "formattedCitation" : "[9,13]", "plainTextFormattedCitation" : "[9,13]", "previouslyFormattedCitation" : "[9,13]" }, "properties" : { "noteIndex" : 0 }, "schema" : "https://github.com/citation-style-language/schema/raw/master/csl-citation.json" }</w:instrText>
      </w:r>
      <w:r w:rsidR="00044CBF">
        <w:fldChar w:fldCharType="separate"/>
      </w:r>
      <w:r w:rsidR="000D01FE" w:rsidRPr="000D01FE">
        <w:rPr>
          <w:noProof/>
        </w:rPr>
        <w:t>[9,13]</w:t>
      </w:r>
      <w:r w:rsidR="00044CBF">
        <w:fldChar w:fldCharType="end"/>
      </w:r>
      <w:r w:rsidRPr="00563ECC">
        <w:t>, which are scored as state 0.</w:t>
      </w:r>
    </w:p>
    <w:p w14:paraId="2437A470" w14:textId="77777777" w:rsidR="005C4256" w:rsidRPr="00563ECC" w:rsidRDefault="005C4256" w:rsidP="00254417">
      <w:pPr>
        <w:spacing w:line="276" w:lineRule="auto"/>
        <w:jc w:val="both"/>
      </w:pPr>
    </w:p>
    <w:p w14:paraId="05AC0F6B" w14:textId="77777777" w:rsidR="005C4256" w:rsidRPr="00563ECC" w:rsidRDefault="005C4256" w:rsidP="00254417">
      <w:pPr>
        <w:spacing w:line="276" w:lineRule="auto"/>
        <w:jc w:val="both"/>
      </w:pPr>
      <w:r w:rsidRPr="00563ECC">
        <w:t>Added scores (9)</w:t>
      </w:r>
    </w:p>
    <w:p w14:paraId="34D82E39" w14:textId="224E709C" w:rsidR="005C4256" w:rsidRPr="00563ECC" w:rsidRDefault="005C4256" w:rsidP="00254417">
      <w:pPr>
        <w:spacing w:line="276" w:lineRule="auto"/>
        <w:jc w:val="both"/>
      </w:pPr>
      <w:r w:rsidRPr="00563ECC">
        <w:t xml:space="preserve">-Character 3 should be scored as 0 rather than ? as the ratio of orbit length to temporal fenestra length is 0.46 (measured from </w:t>
      </w:r>
      <w:r w:rsidR="00044CBF">
        <w:fldChar w:fldCharType="begin" w:fldLock="1"/>
      </w:r>
      <w:r w:rsidR="00044CBF">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044CBF">
        <w:fldChar w:fldCharType="separate"/>
      </w:r>
      <w:r w:rsidR="00044CBF" w:rsidRPr="00044CBF">
        <w:rPr>
          <w:noProof/>
        </w:rPr>
        <w:t>[2]</w:t>
      </w:r>
      <w:r w:rsidR="00044CBF">
        <w:fldChar w:fldCharType="end"/>
      </w:r>
      <w:r w:rsidR="00044CBF">
        <w:t>:</w:t>
      </w:r>
      <w:r w:rsidRPr="00563ECC">
        <w:t xml:space="preserve"> fig. 2).</w:t>
      </w:r>
    </w:p>
    <w:p w14:paraId="64721CF1" w14:textId="77777777" w:rsidR="005C4256" w:rsidRPr="00563ECC" w:rsidRDefault="005C4256" w:rsidP="00254417">
      <w:pPr>
        <w:spacing w:line="276" w:lineRule="auto"/>
        <w:jc w:val="both"/>
      </w:pPr>
      <w:r w:rsidRPr="00563ECC">
        <w:t>-Character 121 should be scored as 0 rather than ? as the lateral surface of the mandible is not concave dorsoventrally.</w:t>
      </w:r>
    </w:p>
    <w:p w14:paraId="08CD3A65" w14:textId="40BFD066" w:rsidR="005C4256" w:rsidRPr="00563ECC" w:rsidRDefault="005C4256" w:rsidP="00254417">
      <w:pPr>
        <w:spacing w:line="276" w:lineRule="auto"/>
        <w:jc w:val="both"/>
      </w:pPr>
      <w:r w:rsidRPr="00563ECC">
        <w:t>-Character 144 should be scored as 0 rather than ? as the atlantal centrum is preserved, and lacks lateral processes that could contribute to the lateral surfaces of the atlantal cup (</w:t>
      </w:r>
      <w:r w:rsidR="00044CBF">
        <w:fldChar w:fldCharType="begin" w:fldLock="1"/>
      </w:r>
      <w:r w:rsidR="00044CBF">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044CBF">
        <w:fldChar w:fldCharType="separate"/>
      </w:r>
      <w:r w:rsidR="00044CBF" w:rsidRPr="00044CBF">
        <w:rPr>
          <w:noProof/>
        </w:rPr>
        <w:t>[2]</w:t>
      </w:r>
      <w:r w:rsidR="00044CBF">
        <w:fldChar w:fldCharType="end"/>
      </w:r>
      <w:r w:rsidR="00044CBF">
        <w:t>:</w:t>
      </w:r>
      <w:r w:rsidRPr="00563ECC">
        <w:t xml:space="preserve"> fig. 3B). </w:t>
      </w:r>
    </w:p>
    <w:p w14:paraId="4445FD4C" w14:textId="13EC012A" w:rsidR="005C4256" w:rsidRPr="00563ECC" w:rsidRDefault="005C4256" w:rsidP="00254417">
      <w:pPr>
        <w:spacing w:line="276" w:lineRule="auto"/>
        <w:jc w:val="both"/>
      </w:pPr>
      <w:r w:rsidRPr="00563ECC">
        <w:t>-Character 155 should be scored as 0 rather than ? as the cervical centra lack the ventral notch (= overall ‘binocular</w:t>
      </w:r>
      <w:r w:rsidR="00C5195C">
        <w:t xml:space="preserve">’ shape) seen in elasmosaurids </w:t>
      </w:r>
      <w:r w:rsidR="00C5195C">
        <w:fldChar w:fldCharType="begin" w:fldLock="1"/>
      </w:r>
      <w:r w:rsidR="00254417">
        <w:instrText>ADDIN CSL_CITATION { "citationItems" : [ { "id" : "ITEM-1", "itemData" : { "author" : [ { "dropping-particle" : "", "family" : "Welles", "given" : "Samuel Paul", "non-dropping-particle" : "", "parse-names" : false, "suffix" : "" } ], "container-title" : "Memoirs of the University of California", "id" : "ITEM-1", "issue" : "3", "issued" : { "date-parts" : [ [ "1943" ] ] }, "page" : "125\u2013254", "title" : "Elasmosaurid plesiosaurs with description of new material from California and Colorado", "type" : "article-journal", "volume" : "13" }, "uris" : [ "http://www.mendeley.com/documents/?uuid=ec464be6-3898-4cfb-a78a-7d20ef65871e" ] } ], "mendeley" : { "formattedCitation" : "[14]", "plainTextFormattedCitation" : "[14]", "previouslyFormattedCitation" : "[14]" }, "properties" : { "noteIndex" : 0 }, "schema" : "https://github.com/citation-style-language/schema/raw/master/csl-citation.json" }</w:instrText>
      </w:r>
      <w:r w:rsidR="00C5195C">
        <w:fldChar w:fldCharType="separate"/>
      </w:r>
      <w:r w:rsidR="000D01FE" w:rsidRPr="000D01FE">
        <w:rPr>
          <w:noProof/>
        </w:rPr>
        <w:t>[14]</w:t>
      </w:r>
      <w:r w:rsidR="00C5195C">
        <w:fldChar w:fldCharType="end"/>
      </w:r>
      <w:r w:rsidRPr="00563ECC">
        <w:t xml:space="preserve">. </w:t>
      </w:r>
    </w:p>
    <w:p w14:paraId="4C1326D3" w14:textId="5FF96A98" w:rsidR="005C4256" w:rsidRPr="00563ECC" w:rsidRDefault="005C4256" w:rsidP="00254417">
      <w:pPr>
        <w:spacing w:line="276" w:lineRule="auto"/>
        <w:jc w:val="both"/>
      </w:pPr>
      <w:r w:rsidRPr="00563ECC">
        <w:t xml:space="preserve">-Character 156 should be scored as 1 rather than ?, as subcentral foramina were described by </w:t>
      </w:r>
      <w:r w:rsidR="00C5195C">
        <w:t xml:space="preserve">Cau &amp; Fanti </w:t>
      </w:r>
      <w:r w:rsidR="00C5195C">
        <w:fldChar w:fldCharType="begin" w:fldLock="1"/>
      </w:r>
      <w:r w:rsidR="00C5195C">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C5195C">
        <w:fldChar w:fldCharType="separate"/>
      </w:r>
      <w:r w:rsidR="00C5195C" w:rsidRPr="00044CBF">
        <w:rPr>
          <w:noProof/>
        </w:rPr>
        <w:t>[2]</w:t>
      </w:r>
      <w:r w:rsidR="00C5195C">
        <w:fldChar w:fldCharType="end"/>
      </w:r>
      <w:r w:rsidRPr="00563ECC">
        <w:t xml:space="preserve"> as being present on the ventral surface of the preserved cervical centrum, and state 1 is the only state that includes this reported morphology. </w:t>
      </w:r>
    </w:p>
    <w:p w14:paraId="15C53ACE" w14:textId="77777777" w:rsidR="005C4256" w:rsidRPr="00563ECC" w:rsidRDefault="005C4256" w:rsidP="00254417">
      <w:pPr>
        <w:spacing w:line="276" w:lineRule="auto"/>
        <w:jc w:val="both"/>
      </w:pPr>
      <w:r w:rsidRPr="00563ECC">
        <w:t xml:space="preserve">-Character 139 should be scored as 0 rather than ? as the preserved teeth have sub oval cross sections. </w:t>
      </w:r>
    </w:p>
    <w:p w14:paraId="4A6DB59F" w14:textId="170E655D" w:rsidR="005C4256" w:rsidRPr="00563ECC" w:rsidRDefault="005C4256" w:rsidP="00254417">
      <w:pPr>
        <w:spacing w:line="276" w:lineRule="auto"/>
        <w:jc w:val="both"/>
      </w:pPr>
      <w:r w:rsidRPr="00563ECC">
        <w:t xml:space="preserve">-Character 243 is scored as 0 rather than ? as the proximal ends of the tibia and fibula appear not to be convex </w:t>
      </w:r>
      <w:r w:rsidR="0000567A">
        <w:t>(</w:t>
      </w:r>
      <w:r w:rsidR="0000567A">
        <w:fldChar w:fldCharType="begin" w:fldLock="1"/>
      </w:r>
      <w:r w:rsidR="0000567A">
        <w:instrText>ADDIN CSL_CITATION { "citationItems" : [ { "id" : "ITEM-1", "itemData" : { "author" : [ { "dropping-particle" : "", "family" : "Cau", "given" : "Andrea", "non-dropping-particle" : "", "parse-names" : false, "suffix" : "" }, { "dropping-particle" : "", "family" : "Fanti", "given" : "Federico", "non-dropping-particle" : "", "parse-names" : false, "suffix" : "" } ], "container-title" : "Acta Palaeontologica Polonica", "id" : "ITEM-1", "issue" : "3", "issued" : { "date-parts" : [ [ "2014" ] ] }, "page" : "643-650", "title" : "A pliosaurid plesiosaurian from the Rosso Ammonitico Veronese Formation of Italy", "type" : "article-journal", "volume" : "59" }, "uris" : [ "http://www.mendeley.com/documents/?uuid=aefa147d-a834-4165-aa0d-bae30f8166a9" ] } ], "mendeley" : { "formattedCitation" : "[2]", "plainTextFormattedCitation" : "[2]", "previouslyFormattedCitation" : "[2]" }, "properties" : { "noteIndex" : 0 }, "schema" : "https://github.com/citation-style-language/schema/raw/master/csl-citation.json" }</w:instrText>
      </w:r>
      <w:r w:rsidR="0000567A">
        <w:fldChar w:fldCharType="separate"/>
      </w:r>
      <w:r w:rsidR="0000567A" w:rsidRPr="00044CBF">
        <w:rPr>
          <w:noProof/>
        </w:rPr>
        <w:t>[2]</w:t>
      </w:r>
      <w:r w:rsidR="0000567A">
        <w:fldChar w:fldCharType="end"/>
      </w:r>
      <w:r w:rsidR="0000567A">
        <w:t>:</w:t>
      </w:r>
      <w:r w:rsidRPr="00563ECC">
        <w:t xml:space="preserve"> fig. 6), </w:t>
      </w:r>
      <w:r w:rsidR="0005316A">
        <w:t>precluding the presence of a to</w:t>
      </w:r>
      <w:r w:rsidRPr="00563ECC">
        <w:t>ng</w:t>
      </w:r>
      <w:r w:rsidR="0005316A">
        <w:t>u</w:t>
      </w:r>
      <w:r w:rsidRPr="00563ECC">
        <w:t>e-in-groove articulation between epipodials and proposals.</w:t>
      </w:r>
    </w:p>
    <w:p w14:paraId="6DDD64DC" w14:textId="77777777" w:rsidR="005C4256" w:rsidRPr="00563ECC" w:rsidRDefault="005C4256" w:rsidP="00254417">
      <w:pPr>
        <w:spacing w:line="276" w:lineRule="auto"/>
        <w:jc w:val="both"/>
      </w:pPr>
      <w:r w:rsidRPr="00563ECC">
        <w:t>-Character 247 should be scored as 0 rather than ? as the distal end of the femur is uniformly convex, lacking a distinct angle between the epipodial facets.</w:t>
      </w:r>
    </w:p>
    <w:p w14:paraId="61732C6E" w14:textId="77777777" w:rsidR="005C4256" w:rsidRDefault="005C4256" w:rsidP="00254417">
      <w:pPr>
        <w:spacing w:line="276" w:lineRule="auto"/>
        <w:jc w:val="both"/>
      </w:pPr>
      <w:r w:rsidRPr="00563ECC">
        <w:t>-Character 248 should be scored as 0 rather than ? as the epipodial facets, visible on the femur, are oriented at an oblique angle to each other.</w:t>
      </w:r>
    </w:p>
    <w:p w14:paraId="0E9B8AC9" w14:textId="77777777" w:rsidR="00B26141" w:rsidRDefault="00B26141" w:rsidP="00254417">
      <w:pPr>
        <w:spacing w:line="276" w:lineRule="auto"/>
        <w:jc w:val="both"/>
      </w:pPr>
    </w:p>
    <w:p w14:paraId="4C607E8A" w14:textId="00570A4F" w:rsidR="00C73C04" w:rsidRPr="00AE1863" w:rsidRDefault="003044CF" w:rsidP="00254417">
      <w:pPr>
        <w:spacing w:line="276" w:lineRule="auto"/>
        <w:jc w:val="both"/>
        <w:rPr>
          <w:b/>
          <w:sz w:val="28"/>
        </w:rPr>
      </w:pPr>
      <w:r>
        <w:rPr>
          <w:b/>
          <w:sz w:val="28"/>
        </w:rPr>
        <w:t>4</w:t>
      </w:r>
      <w:r w:rsidR="00AE1863" w:rsidRPr="00AE1863">
        <w:rPr>
          <w:b/>
          <w:sz w:val="28"/>
        </w:rPr>
        <w:t xml:space="preserve">. </w:t>
      </w:r>
      <w:r w:rsidR="00C73C04" w:rsidRPr="00AE1863">
        <w:rPr>
          <w:b/>
          <w:sz w:val="28"/>
        </w:rPr>
        <w:t>Character-taxon matrix</w:t>
      </w:r>
    </w:p>
    <w:p w14:paraId="1BAC5F11" w14:textId="1C0A478C" w:rsidR="00C73C04" w:rsidRDefault="00C73C04" w:rsidP="00254417">
      <w:pPr>
        <w:spacing w:line="276" w:lineRule="auto"/>
        <w:jc w:val="both"/>
      </w:pPr>
      <w:r>
        <w:t>See supplementary nexus file</w:t>
      </w:r>
      <w:r w:rsidR="004977A4">
        <w:t>s (with most parsimonious trees incorporated)</w:t>
      </w:r>
      <w:r>
        <w:t xml:space="preserve"> </w:t>
      </w:r>
      <w:r w:rsidR="00D56FA0">
        <w:t>Plios_full_BL</w:t>
      </w:r>
      <w:r>
        <w:t>.nex</w:t>
      </w:r>
      <w:r w:rsidR="004977A4">
        <w:t xml:space="preserve"> and Plios_red_BL.nex</w:t>
      </w:r>
    </w:p>
    <w:p w14:paraId="0A6F5FD2" w14:textId="77777777" w:rsidR="00D56FA0" w:rsidRDefault="00D56FA0" w:rsidP="00254417">
      <w:pPr>
        <w:spacing w:line="276" w:lineRule="auto"/>
        <w:jc w:val="both"/>
        <w:rPr>
          <w:b/>
        </w:rPr>
      </w:pPr>
    </w:p>
    <w:p w14:paraId="753DA1EF" w14:textId="11586CDF" w:rsidR="00D56FA0" w:rsidRPr="00AE1863" w:rsidRDefault="003044CF" w:rsidP="00254417">
      <w:pPr>
        <w:spacing w:line="276" w:lineRule="auto"/>
        <w:jc w:val="both"/>
        <w:rPr>
          <w:b/>
          <w:sz w:val="28"/>
        </w:rPr>
      </w:pPr>
      <w:r>
        <w:rPr>
          <w:b/>
          <w:sz w:val="28"/>
        </w:rPr>
        <w:t>5</w:t>
      </w:r>
      <w:r w:rsidR="00AE1863" w:rsidRPr="00AE1863">
        <w:rPr>
          <w:b/>
          <w:sz w:val="28"/>
        </w:rPr>
        <w:t xml:space="preserve">. </w:t>
      </w:r>
      <w:r w:rsidR="00D56FA0" w:rsidRPr="00AE1863">
        <w:rPr>
          <w:b/>
          <w:sz w:val="28"/>
        </w:rPr>
        <w:t>Taxon age data</w:t>
      </w:r>
      <w:r w:rsidR="004977A4" w:rsidRPr="00AE1863">
        <w:rPr>
          <w:b/>
          <w:sz w:val="28"/>
        </w:rPr>
        <w:t xml:space="preserve"> (full dataset; remove the pruned taxa for the reduced dataset) </w:t>
      </w:r>
    </w:p>
    <w:p w14:paraId="4A1F769F" w14:textId="77777777" w:rsidR="00D56FA0" w:rsidRDefault="00D56FA0" w:rsidP="00254417">
      <w:pPr>
        <w:spacing w:line="276" w:lineRule="auto"/>
        <w:jc w:val="both"/>
      </w:pPr>
      <w:r>
        <w:tab/>
        <w:t>FAD</w:t>
      </w:r>
      <w:r>
        <w:tab/>
        <w:t>LAD</w:t>
      </w:r>
    </w:p>
    <w:p w14:paraId="34167C17" w14:textId="77777777" w:rsidR="00D56FA0" w:rsidRDefault="00D56FA0" w:rsidP="00254417">
      <w:pPr>
        <w:spacing w:line="276" w:lineRule="auto"/>
        <w:jc w:val="both"/>
      </w:pPr>
      <w:r>
        <w:t>Yunguisaurus_liae</w:t>
      </w:r>
      <w:r>
        <w:tab/>
        <w:t>242</w:t>
      </w:r>
      <w:r>
        <w:tab/>
        <w:t>237</w:t>
      </w:r>
    </w:p>
    <w:p w14:paraId="5DA35F63" w14:textId="77777777" w:rsidR="00D56FA0" w:rsidRDefault="00D56FA0" w:rsidP="00254417">
      <w:pPr>
        <w:spacing w:line="276" w:lineRule="auto"/>
        <w:jc w:val="both"/>
      </w:pPr>
      <w:r>
        <w:t>Pistosaurus_postcranium</w:t>
      </w:r>
      <w:r>
        <w:tab/>
        <w:t>247.2</w:t>
      </w:r>
      <w:r>
        <w:tab/>
        <w:t>242</w:t>
      </w:r>
    </w:p>
    <w:p w14:paraId="5F8F3B6B" w14:textId="77777777" w:rsidR="00D56FA0" w:rsidRDefault="00D56FA0" w:rsidP="00254417">
      <w:pPr>
        <w:spacing w:line="276" w:lineRule="auto"/>
        <w:jc w:val="both"/>
      </w:pPr>
      <w:r>
        <w:t>Pistosaurus_skull</w:t>
      </w:r>
      <w:r>
        <w:tab/>
        <w:t>247.2</w:t>
      </w:r>
      <w:r>
        <w:tab/>
        <w:t>242</w:t>
      </w:r>
    </w:p>
    <w:p w14:paraId="14E76BA3" w14:textId="77777777" w:rsidR="00D56FA0" w:rsidRDefault="00D56FA0" w:rsidP="00254417">
      <w:pPr>
        <w:spacing w:line="276" w:lineRule="auto"/>
        <w:jc w:val="both"/>
      </w:pPr>
      <w:r>
        <w:t>Augustasaurus_hagdorni</w:t>
      </w:r>
      <w:r>
        <w:tab/>
        <w:t>247.2</w:t>
      </w:r>
      <w:r>
        <w:tab/>
        <w:t>242</w:t>
      </w:r>
    </w:p>
    <w:p w14:paraId="0D19180C" w14:textId="77777777" w:rsidR="00D56FA0" w:rsidRDefault="00D56FA0" w:rsidP="00254417">
      <w:pPr>
        <w:spacing w:line="276" w:lineRule="auto"/>
        <w:jc w:val="both"/>
      </w:pPr>
      <w:r>
        <w:t>Bobosaurus_forojuliensis</w:t>
      </w:r>
      <w:r>
        <w:tab/>
        <w:t>237</w:t>
      </w:r>
      <w:r>
        <w:tab/>
        <w:t>227</w:t>
      </w:r>
    </w:p>
    <w:p w14:paraId="16BC30F2" w14:textId="77777777" w:rsidR="00D56FA0" w:rsidRDefault="00D56FA0" w:rsidP="00254417">
      <w:pPr>
        <w:spacing w:line="276" w:lineRule="auto"/>
        <w:jc w:val="both"/>
      </w:pPr>
      <w:r>
        <w:t>Macroplata_tenuiceps</w:t>
      </w:r>
      <w:r>
        <w:tab/>
        <w:t>201.3</w:t>
      </w:r>
      <w:r>
        <w:tab/>
        <w:t>199.3</w:t>
      </w:r>
    </w:p>
    <w:p w14:paraId="4CAE6A50" w14:textId="77777777" w:rsidR="00D56FA0" w:rsidRDefault="00D56FA0" w:rsidP="00254417">
      <w:pPr>
        <w:spacing w:line="276" w:lineRule="auto"/>
        <w:jc w:val="both"/>
      </w:pPr>
      <w:r>
        <w:t>Anningasaura_lymense</w:t>
      </w:r>
      <w:r>
        <w:tab/>
        <w:t>201.3</w:t>
      </w:r>
      <w:r>
        <w:tab/>
        <w:t>199.3</w:t>
      </w:r>
    </w:p>
    <w:p w14:paraId="5A3153F4" w14:textId="77777777" w:rsidR="00D56FA0" w:rsidRDefault="00D56FA0" w:rsidP="00254417">
      <w:pPr>
        <w:spacing w:line="276" w:lineRule="auto"/>
        <w:jc w:val="both"/>
      </w:pPr>
      <w:r>
        <w:t>Stratesaurus_taylori</w:t>
      </w:r>
      <w:r>
        <w:tab/>
        <w:t>201.3</w:t>
      </w:r>
      <w:r>
        <w:tab/>
        <w:t>199.3</w:t>
      </w:r>
    </w:p>
    <w:p w14:paraId="316EB020" w14:textId="77777777" w:rsidR="00D56FA0" w:rsidRDefault="00D56FA0" w:rsidP="00254417">
      <w:pPr>
        <w:spacing w:line="276" w:lineRule="auto"/>
        <w:jc w:val="both"/>
      </w:pPr>
      <w:r>
        <w:t>Avalonnectes_arturi</w:t>
      </w:r>
      <w:r>
        <w:tab/>
        <w:t>201.3</w:t>
      </w:r>
      <w:r>
        <w:tab/>
        <w:t>199.3</w:t>
      </w:r>
    </w:p>
    <w:p w14:paraId="7E679875" w14:textId="77777777" w:rsidR="00D56FA0" w:rsidRDefault="00D56FA0" w:rsidP="00254417">
      <w:pPr>
        <w:spacing w:line="276" w:lineRule="auto"/>
        <w:jc w:val="both"/>
      </w:pPr>
      <w:r>
        <w:t>Eurycleidus_arcuatus</w:t>
      </w:r>
      <w:r>
        <w:tab/>
        <w:t>201.3</w:t>
      </w:r>
      <w:r>
        <w:tab/>
        <w:t>199.3</w:t>
      </w:r>
    </w:p>
    <w:p w14:paraId="6750C2BA" w14:textId="77777777" w:rsidR="00D56FA0" w:rsidRDefault="00D56FA0" w:rsidP="00254417">
      <w:pPr>
        <w:spacing w:line="276" w:lineRule="auto"/>
        <w:jc w:val="both"/>
      </w:pPr>
      <w:r>
        <w:t>Meyerasaurus_victor</w:t>
      </w:r>
      <w:r>
        <w:tab/>
        <w:t>183</w:t>
      </w:r>
      <w:r>
        <w:tab/>
        <w:t>179.3</w:t>
      </w:r>
    </w:p>
    <w:p w14:paraId="204B4E16" w14:textId="77777777" w:rsidR="00D56FA0" w:rsidRDefault="00D56FA0" w:rsidP="00254417">
      <w:pPr>
        <w:spacing w:line="276" w:lineRule="auto"/>
        <w:jc w:val="both"/>
      </w:pPr>
      <w:r>
        <w:t>Maresaurus_coccai</w:t>
      </w:r>
      <w:r>
        <w:tab/>
        <w:t>170.3</w:t>
      </w:r>
      <w:r>
        <w:tab/>
        <w:t>168.3</w:t>
      </w:r>
    </w:p>
    <w:p w14:paraId="03FF66C8" w14:textId="77777777" w:rsidR="00D56FA0" w:rsidRDefault="00D56FA0" w:rsidP="00254417">
      <w:pPr>
        <w:spacing w:line="276" w:lineRule="auto"/>
        <w:jc w:val="both"/>
      </w:pPr>
      <w:r>
        <w:t>Borealonectes_russelli</w:t>
      </w:r>
      <w:r>
        <w:tab/>
        <w:t>166.1</w:t>
      </w:r>
      <w:r>
        <w:tab/>
        <w:t>163.5</w:t>
      </w:r>
    </w:p>
    <w:p w14:paraId="7816B063" w14:textId="77777777" w:rsidR="00D56FA0" w:rsidRDefault="00D56FA0" w:rsidP="00254417">
      <w:pPr>
        <w:spacing w:line="276" w:lineRule="auto"/>
        <w:jc w:val="both"/>
      </w:pPr>
      <w:r>
        <w:t>Rhomaleosaurus_megacephalus</w:t>
      </w:r>
      <w:r>
        <w:tab/>
        <w:t>201.3</w:t>
      </w:r>
      <w:r>
        <w:tab/>
        <w:t>199.3</w:t>
      </w:r>
    </w:p>
    <w:p w14:paraId="1979CCD7" w14:textId="77777777" w:rsidR="00D56FA0" w:rsidRDefault="00D56FA0" w:rsidP="00254417">
      <w:pPr>
        <w:spacing w:line="276" w:lineRule="auto"/>
        <w:jc w:val="both"/>
      </w:pPr>
      <w:r>
        <w:t>Archaeonectrus_rostratus</w:t>
      </w:r>
      <w:r>
        <w:tab/>
        <w:t>201.3</w:t>
      </w:r>
      <w:r>
        <w:tab/>
        <w:t>199.3</w:t>
      </w:r>
    </w:p>
    <w:p w14:paraId="70B405C8" w14:textId="77777777" w:rsidR="00D56FA0" w:rsidRDefault="00D56FA0" w:rsidP="00254417">
      <w:pPr>
        <w:spacing w:line="276" w:lineRule="auto"/>
        <w:jc w:val="both"/>
      </w:pPr>
      <w:r>
        <w:t>Rhomaleosaurus_cramptoni</w:t>
      </w:r>
      <w:r>
        <w:tab/>
        <w:t>182.7</w:t>
      </w:r>
      <w:r>
        <w:tab/>
        <w:t>174.1</w:t>
      </w:r>
    </w:p>
    <w:p w14:paraId="454EB3E8" w14:textId="77777777" w:rsidR="00D56FA0" w:rsidRDefault="00D56FA0" w:rsidP="00254417">
      <w:pPr>
        <w:spacing w:line="276" w:lineRule="auto"/>
        <w:jc w:val="both"/>
      </w:pPr>
      <w:r>
        <w:t>Rhomaleosaurus_zetlandicus</w:t>
      </w:r>
      <w:r>
        <w:tab/>
        <w:t>182.7</w:t>
      </w:r>
      <w:r>
        <w:tab/>
        <w:t>174.1</w:t>
      </w:r>
    </w:p>
    <w:p w14:paraId="775894A2" w14:textId="77777777" w:rsidR="00D56FA0" w:rsidRDefault="00D56FA0" w:rsidP="00254417">
      <w:pPr>
        <w:spacing w:line="276" w:lineRule="auto"/>
        <w:jc w:val="both"/>
      </w:pPr>
      <w:r>
        <w:t>Rhomaleosaurus_thorntoni</w:t>
      </w:r>
      <w:r>
        <w:tab/>
        <w:t>182.7</w:t>
      </w:r>
      <w:r>
        <w:tab/>
        <w:t>174.1</w:t>
      </w:r>
    </w:p>
    <w:p w14:paraId="1C4B0463" w14:textId="77777777" w:rsidR="00D56FA0" w:rsidRDefault="00D56FA0" w:rsidP="00254417">
      <w:pPr>
        <w:spacing w:line="276" w:lineRule="auto"/>
        <w:jc w:val="both"/>
      </w:pPr>
      <w:r>
        <w:t>Thalassiodracon_hawkinsii</w:t>
      </w:r>
      <w:r>
        <w:tab/>
        <w:t>201.3</w:t>
      </w:r>
      <w:r>
        <w:tab/>
        <w:t>199.3</w:t>
      </w:r>
    </w:p>
    <w:p w14:paraId="04F4156C" w14:textId="77777777" w:rsidR="00D56FA0" w:rsidRDefault="00D56FA0" w:rsidP="00254417">
      <w:pPr>
        <w:spacing w:line="276" w:lineRule="auto"/>
        <w:jc w:val="both"/>
      </w:pPr>
      <w:r>
        <w:t>Hauffiosaurus_longirostris</w:t>
      </w:r>
      <w:r>
        <w:tab/>
        <w:t>182.7</w:t>
      </w:r>
      <w:r>
        <w:tab/>
        <w:t>174.1</w:t>
      </w:r>
    </w:p>
    <w:p w14:paraId="22E68057" w14:textId="77777777" w:rsidR="00D56FA0" w:rsidRDefault="00D56FA0" w:rsidP="00254417">
      <w:pPr>
        <w:spacing w:line="276" w:lineRule="auto"/>
        <w:jc w:val="both"/>
      </w:pPr>
      <w:r>
        <w:t>Hauffiosaurus_tomistomimus</w:t>
      </w:r>
      <w:r>
        <w:tab/>
        <w:t>182.7</w:t>
      </w:r>
      <w:r>
        <w:tab/>
        <w:t>174.1</w:t>
      </w:r>
    </w:p>
    <w:p w14:paraId="7FD6549B" w14:textId="77777777" w:rsidR="00D56FA0" w:rsidRDefault="00D56FA0" w:rsidP="00254417">
      <w:pPr>
        <w:spacing w:line="276" w:lineRule="auto"/>
        <w:jc w:val="both"/>
      </w:pPr>
      <w:r>
        <w:t>Hauffiosaurus_zanoni</w:t>
      </w:r>
      <w:r>
        <w:tab/>
        <w:t>182.7</w:t>
      </w:r>
      <w:r>
        <w:tab/>
        <w:t>174.1</w:t>
      </w:r>
    </w:p>
    <w:p w14:paraId="5C78B7B1" w14:textId="77777777" w:rsidR="00D56FA0" w:rsidRDefault="00D56FA0" w:rsidP="00254417">
      <w:pPr>
        <w:spacing w:line="276" w:lineRule="auto"/>
        <w:jc w:val="both"/>
      </w:pPr>
      <w:r>
        <w:t>Marmornectes_candrewi</w:t>
      </w:r>
      <w:r>
        <w:tab/>
        <w:t>166.1</w:t>
      </w:r>
      <w:r>
        <w:tab/>
        <w:t>163.5</w:t>
      </w:r>
    </w:p>
    <w:p w14:paraId="1E2BE508" w14:textId="77777777" w:rsidR="00D56FA0" w:rsidRDefault="00D56FA0" w:rsidP="00254417">
      <w:pPr>
        <w:spacing w:line="276" w:lineRule="auto"/>
        <w:jc w:val="both"/>
      </w:pPr>
      <w:r>
        <w:t>Peloneustes_philarchus</w:t>
      </w:r>
      <w:r>
        <w:tab/>
        <w:t>166.1</w:t>
      </w:r>
      <w:r>
        <w:tab/>
        <w:t>163.5</w:t>
      </w:r>
    </w:p>
    <w:p w14:paraId="14FE34AF" w14:textId="77777777" w:rsidR="00D56FA0" w:rsidRDefault="00D56FA0" w:rsidP="00254417">
      <w:pPr>
        <w:spacing w:line="276" w:lineRule="auto"/>
        <w:jc w:val="both"/>
      </w:pPr>
      <w:r>
        <w:t>Simolestes_vorax</w:t>
      </w:r>
      <w:r>
        <w:tab/>
        <w:t>166.1</w:t>
      </w:r>
      <w:r>
        <w:tab/>
        <w:t>163.5</w:t>
      </w:r>
    </w:p>
    <w:p w14:paraId="7737C9B4" w14:textId="77777777" w:rsidR="00D56FA0" w:rsidRDefault="00D56FA0" w:rsidP="00254417">
      <w:pPr>
        <w:spacing w:line="276" w:lineRule="auto"/>
        <w:jc w:val="both"/>
      </w:pPr>
      <w:r>
        <w:t>Pliosaurus_funkei</w:t>
      </w:r>
      <w:r>
        <w:tab/>
        <w:t>152.1</w:t>
      </w:r>
      <w:r>
        <w:tab/>
        <w:t>145</w:t>
      </w:r>
    </w:p>
    <w:p w14:paraId="3241FE12" w14:textId="77777777" w:rsidR="00D56FA0" w:rsidRDefault="00D56FA0" w:rsidP="00254417">
      <w:pPr>
        <w:spacing w:line="276" w:lineRule="auto"/>
        <w:jc w:val="both"/>
      </w:pPr>
      <w:r>
        <w:t>Pliosaurus_westburyensis</w:t>
      </w:r>
      <w:r>
        <w:tab/>
        <w:t>157.3</w:t>
      </w:r>
      <w:r>
        <w:tab/>
        <w:t>152.1</w:t>
      </w:r>
    </w:p>
    <w:p w14:paraId="28BCBFCC" w14:textId="77777777" w:rsidR="00D56FA0" w:rsidRDefault="00D56FA0" w:rsidP="00254417">
      <w:pPr>
        <w:spacing w:line="276" w:lineRule="auto"/>
        <w:jc w:val="both"/>
      </w:pPr>
      <w:r>
        <w:t>Pliosaurus_carpenteri</w:t>
      </w:r>
      <w:r>
        <w:tab/>
        <w:t>157.3</w:t>
      </w:r>
      <w:r>
        <w:tab/>
        <w:t>152.1</w:t>
      </w:r>
    </w:p>
    <w:p w14:paraId="6C16C4FB" w14:textId="77777777" w:rsidR="00D56FA0" w:rsidRDefault="00D56FA0" w:rsidP="00254417">
      <w:pPr>
        <w:spacing w:line="276" w:lineRule="auto"/>
        <w:jc w:val="both"/>
      </w:pPr>
      <w:r>
        <w:t>Pliosaurus_brachydeirus</w:t>
      </w:r>
      <w:r>
        <w:tab/>
        <w:t>157.3</w:t>
      </w:r>
      <w:r>
        <w:tab/>
        <w:t>152.1</w:t>
      </w:r>
    </w:p>
    <w:p w14:paraId="408FC326" w14:textId="77777777" w:rsidR="00D56FA0" w:rsidRDefault="00D56FA0" w:rsidP="00254417">
      <w:pPr>
        <w:spacing w:line="276" w:lineRule="auto"/>
        <w:jc w:val="both"/>
      </w:pPr>
      <w:r>
        <w:t>Pliosaurus_macromerus</w:t>
      </w:r>
      <w:r>
        <w:tab/>
        <w:t>157.3</w:t>
      </w:r>
      <w:r>
        <w:tab/>
        <w:t>152.1</w:t>
      </w:r>
    </w:p>
    <w:p w14:paraId="663E6D48" w14:textId="77777777" w:rsidR="00D56FA0" w:rsidRDefault="00D56FA0" w:rsidP="00254417">
      <w:pPr>
        <w:spacing w:line="276" w:lineRule="auto"/>
        <w:jc w:val="both"/>
      </w:pPr>
      <w:r>
        <w:t>Pliosaurus_brachyspondylus</w:t>
      </w:r>
      <w:r>
        <w:tab/>
        <w:t>157.3</w:t>
      </w:r>
      <w:r>
        <w:tab/>
        <w:t>152.1</w:t>
      </w:r>
    </w:p>
    <w:p w14:paraId="03F35341" w14:textId="77777777" w:rsidR="00D56FA0" w:rsidRDefault="00D56FA0" w:rsidP="00254417">
      <w:pPr>
        <w:spacing w:line="276" w:lineRule="auto"/>
        <w:jc w:val="both"/>
      </w:pPr>
      <w:r>
        <w:t>Pliosaurus_cf_kevani</w:t>
      </w:r>
      <w:r>
        <w:tab/>
        <w:t>157.3</w:t>
      </w:r>
      <w:r>
        <w:tab/>
        <w:t>152.1</w:t>
      </w:r>
    </w:p>
    <w:p w14:paraId="28CD8DE7" w14:textId="77777777" w:rsidR="00D56FA0" w:rsidRDefault="00D56FA0" w:rsidP="00254417">
      <w:pPr>
        <w:spacing w:line="276" w:lineRule="auto"/>
        <w:jc w:val="both"/>
      </w:pPr>
      <w:r>
        <w:t>Pliosaurus_kevani</w:t>
      </w:r>
      <w:r>
        <w:tab/>
        <w:t>157.3</w:t>
      </w:r>
      <w:r>
        <w:tab/>
        <w:t>152.1</w:t>
      </w:r>
    </w:p>
    <w:p w14:paraId="70C98D9D" w14:textId="77777777" w:rsidR="00D56FA0" w:rsidRDefault="00D56FA0" w:rsidP="00254417">
      <w:pPr>
        <w:spacing w:line="276" w:lineRule="auto"/>
        <w:jc w:val="both"/>
      </w:pPr>
      <w:r>
        <w:t>Gallardosaurus_iturraldei</w:t>
      </w:r>
      <w:r>
        <w:tab/>
        <w:t>163.5</w:t>
      </w:r>
      <w:r>
        <w:tab/>
        <w:t>157.3</w:t>
      </w:r>
    </w:p>
    <w:p w14:paraId="7F4AB0CC" w14:textId="77777777" w:rsidR="00D56FA0" w:rsidRDefault="00D56FA0" w:rsidP="00254417">
      <w:pPr>
        <w:spacing w:line="276" w:lineRule="auto"/>
        <w:jc w:val="both"/>
      </w:pPr>
      <w:r>
        <w:t>Pliosaurus_rossicus</w:t>
      </w:r>
      <w:r>
        <w:tab/>
        <w:t>152.1</w:t>
      </w:r>
      <w:r>
        <w:tab/>
        <w:t>145</w:t>
      </w:r>
    </w:p>
    <w:p w14:paraId="6F6D908C" w14:textId="77777777" w:rsidR="00D56FA0" w:rsidRDefault="00D56FA0" w:rsidP="00254417">
      <w:pPr>
        <w:spacing w:line="276" w:lineRule="auto"/>
        <w:jc w:val="both"/>
      </w:pPr>
      <w:r>
        <w:t>Pliosaurus_irgisensis</w:t>
      </w:r>
      <w:r>
        <w:tab/>
        <w:t>152.1</w:t>
      </w:r>
      <w:r>
        <w:tab/>
        <w:t>145</w:t>
      </w:r>
    </w:p>
    <w:p w14:paraId="594F303C" w14:textId="77777777" w:rsidR="00D56FA0" w:rsidRDefault="00D56FA0" w:rsidP="00254417">
      <w:pPr>
        <w:spacing w:line="276" w:lineRule="auto"/>
        <w:jc w:val="both"/>
      </w:pPr>
      <w:r>
        <w:t>Pliosaurus_andrewsi</w:t>
      </w:r>
      <w:r>
        <w:tab/>
        <w:t>166.1</w:t>
      </w:r>
      <w:r>
        <w:tab/>
        <w:t>163.5</w:t>
      </w:r>
    </w:p>
    <w:p w14:paraId="4DFA64DB" w14:textId="77777777" w:rsidR="00D56FA0" w:rsidRDefault="00D56FA0" w:rsidP="00254417">
      <w:pPr>
        <w:spacing w:line="276" w:lineRule="auto"/>
        <w:jc w:val="both"/>
      </w:pPr>
      <w:r>
        <w:t>Liopleurodon_ferox</w:t>
      </w:r>
      <w:r>
        <w:tab/>
        <w:t>166.1</w:t>
      </w:r>
      <w:r>
        <w:tab/>
        <w:t>163.5</w:t>
      </w:r>
    </w:p>
    <w:p w14:paraId="19FC1774" w14:textId="77777777" w:rsidR="00D56FA0" w:rsidRDefault="00D56FA0" w:rsidP="00254417">
      <w:pPr>
        <w:spacing w:line="276" w:lineRule="auto"/>
        <w:jc w:val="both"/>
      </w:pPr>
      <w:r>
        <w:t>Kronosaurus_queenslandicus</w:t>
      </w:r>
      <w:r>
        <w:tab/>
        <w:t>121</w:t>
      </w:r>
      <w:r>
        <w:tab/>
        <w:t>100.5</w:t>
      </w:r>
    </w:p>
    <w:p w14:paraId="771C7436" w14:textId="77777777" w:rsidR="00D56FA0" w:rsidRDefault="00D56FA0" w:rsidP="00254417">
      <w:pPr>
        <w:spacing w:line="276" w:lineRule="auto"/>
        <w:jc w:val="both"/>
      </w:pPr>
      <w:r>
        <w:t>Polyptychodon_sp</w:t>
      </w:r>
      <w:r>
        <w:tab/>
        <w:t>100.5</w:t>
      </w:r>
      <w:r>
        <w:tab/>
        <w:t>93.9</w:t>
      </w:r>
    </w:p>
    <w:p w14:paraId="19A328DE" w14:textId="77777777" w:rsidR="00D56FA0" w:rsidRDefault="00D56FA0" w:rsidP="00254417">
      <w:pPr>
        <w:spacing w:line="276" w:lineRule="auto"/>
        <w:jc w:val="both"/>
      </w:pPr>
      <w:r>
        <w:t>Megacephalosaurus_eulerti</w:t>
      </w:r>
      <w:r>
        <w:tab/>
        <w:t>93.9</w:t>
      </w:r>
      <w:r>
        <w:tab/>
        <w:t>89.8</w:t>
      </w:r>
    </w:p>
    <w:p w14:paraId="236379D5" w14:textId="77777777" w:rsidR="00D56FA0" w:rsidRDefault="00D56FA0" w:rsidP="00254417">
      <w:pPr>
        <w:spacing w:line="276" w:lineRule="auto"/>
        <w:jc w:val="both"/>
      </w:pPr>
      <w:r>
        <w:t>Brachauchenius_lucasi</w:t>
      </w:r>
      <w:r>
        <w:tab/>
        <w:t>93.9</w:t>
      </w:r>
      <w:r>
        <w:tab/>
        <w:t>89.8</w:t>
      </w:r>
    </w:p>
    <w:p w14:paraId="3A45A829" w14:textId="77777777" w:rsidR="00D56FA0" w:rsidRDefault="00D56FA0" w:rsidP="00254417">
      <w:pPr>
        <w:spacing w:line="276" w:lineRule="auto"/>
        <w:jc w:val="both"/>
      </w:pPr>
      <w:r>
        <w:t>Brachauchenius_MNA</w:t>
      </w:r>
      <w:r>
        <w:tab/>
        <w:t>100.5</w:t>
      </w:r>
      <w:r>
        <w:tab/>
        <w:t>93.9</w:t>
      </w:r>
    </w:p>
    <w:p w14:paraId="1D510730" w14:textId="77777777" w:rsidR="00D56FA0" w:rsidRDefault="00D56FA0" w:rsidP="00254417">
      <w:pPr>
        <w:spacing w:line="276" w:lineRule="auto"/>
        <w:jc w:val="both"/>
      </w:pPr>
      <w:r>
        <w:t>QM_F51291</w:t>
      </w:r>
      <w:r>
        <w:tab/>
        <w:t>105.5</w:t>
      </w:r>
      <w:r>
        <w:tab/>
        <w:t>100.5</w:t>
      </w:r>
    </w:p>
    <w:p w14:paraId="488D6B31" w14:textId="77777777" w:rsidR="00D56FA0" w:rsidRDefault="00D56FA0" w:rsidP="00254417">
      <w:pPr>
        <w:spacing w:line="276" w:lineRule="auto"/>
        <w:jc w:val="both"/>
      </w:pPr>
      <w:r>
        <w:t>Attenborosaurus_conybeari</w:t>
      </w:r>
      <w:r>
        <w:tab/>
        <w:t>199.3</w:t>
      </w:r>
      <w:r>
        <w:tab/>
        <w:t>190.8</w:t>
      </w:r>
    </w:p>
    <w:p w14:paraId="74561DD3" w14:textId="77777777" w:rsidR="00D56FA0" w:rsidRDefault="00D56FA0" w:rsidP="00254417">
      <w:pPr>
        <w:spacing w:line="276" w:lineRule="auto"/>
        <w:jc w:val="both"/>
      </w:pPr>
      <w:r>
        <w:t>Plesiosaurus_dolichodeirus</w:t>
      </w:r>
      <w:r>
        <w:tab/>
        <w:t>199.3</w:t>
      </w:r>
      <w:r>
        <w:tab/>
        <w:t>190.8</w:t>
      </w:r>
    </w:p>
    <w:p w14:paraId="26C31E7E" w14:textId="77777777" w:rsidR="00D56FA0" w:rsidRDefault="00D56FA0" w:rsidP="00254417">
      <w:pPr>
        <w:spacing w:line="276" w:lineRule="auto"/>
        <w:jc w:val="both"/>
      </w:pPr>
      <w:r>
        <w:t>Eopleiosaurus_antiquior</w:t>
      </w:r>
      <w:r>
        <w:tab/>
        <w:t>201.3</w:t>
      </w:r>
      <w:r>
        <w:tab/>
        <w:t>199.3</w:t>
      </w:r>
    </w:p>
    <w:p w14:paraId="26757E8C" w14:textId="77777777" w:rsidR="00D56FA0" w:rsidRDefault="00D56FA0" w:rsidP="00254417">
      <w:pPr>
        <w:spacing w:line="276" w:lineRule="auto"/>
        <w:jc w:val="both"/>
      </w:pPr>
      <w:r>
        <w:t>Eretmosaurus_rugosus</w:t>
      </w:r>
      <w:r>
        <w:tab/>
        <w:t>199.3</w:t>
      </w:r>
      <w:r>
        <w:tab/>
        <w:t>190.8</w:t>
      </w:r>
    </w:p>
    <w:p w14:paraId="0484923C" w14:textId="77777777" w:rsidR="00D56FA0" w:rsidRDefault="00D56FA0" w:rsidP="00254417">
      <w:pPr>
        <w:spacing w:line="276" w:lineRule="auto"/>
        <w:jc w:val="both"/>
      </w:pPr>
      <w:r>
        <w:t>Westphaliasaurus_simonsensii</w:t>
      </w:r>
      <w:r>
        <w:tab/>
        <w:t>190.8</w:t>
      </w:r>
      <w:r>
        <w:tab/>
        <w:t>182.7</w:t>
      </w:r>
    </w:p>
    <w:p w14:paraId="6CEAC550" w14:textId="77777777" w:rsidR="00D56FA0" w:rsidRDefault="00D56FA0" w:rsidP="00254417">
      <w:pPr>
        <w:spacing w:line="276" w:lineRule="auto"/>
        <w:jc w:val="both"/>
      </w:pPr>
      <w:r>
        <w:t>Seelyosaurus_guilelmiimperatoris</w:t>
      </w:r>
      <w:r>
        <w:tab/>
        <w:t>182.7</w:t>
      </w:r>
      <w:r>
        <w:tab/>
        <w:t>174.1</w:t>
      </w:r>
    </w:p>
    <w:p w14:paraId="05A06CC7" w14:textId="77777777" w:rsidR="00D56FA0" w:rsidRDefault="00D56FA0" w:rsidP="00254417">
      <w:pPr>
        <w:spacing w:line="276" w:lineRule="auto"/>
        <w:jc w:val="both"/>
      </w:pPr>
      <w:r>
        <w:t>Microcleidus_tournemirensis</w:t>
      </w:r>
      <w:r>
        <w:tab/>
        <w:t>182.7</w:t>
      </w:r>
      <w:r>
        <w:tab/>
        <w:t>174.1</w:t>
      </w:r>
    </w:p>
    <w:p w14:paraId="7679B22E" w14:textId="77777777" w:rsidR="00D56FA0" w:rsidRDefault="00D56FA0" w:rsidP="00254417">
      <w:pPr>
        <w:spacing w:line="276" w:lineRule="auto"/>
        <w:jc w:val="both"/>
      </w:pPr>
      <w:r>
        <w:t>Microcleidus_brachypterygius</w:t>
      </w:r>
      <w:r>
        <w:tab/>
        <w:t>182.7</w:t>
      </w:r>
      <w:r>
        <w:tab/>
        <w:t>174.1</w:t>
      </w:r>
    </w:p>
    <w:p w14:paraId="35B58F24" w14:textId="77777777" w:rsidR="00D56FA0" w:rsidRDefault="00D56FA0" w:rsidP="00254417">
      <w:pPr>
        <w:spacing w:line="276" w:lineRule="auto"/>
        <w:jc w:val="both"/>
      </w:pPr>
      <w:r>
        <w:t>Microcleidus_homalospondylus</w:t>
      </w:r>
      <w:r>
        <w:tab/>
        <w:t>182.7</w:t>
      </w:r>
      <w:r>
        <w:tab/>
        <w:t>174.1</w:t>
      </w:r>
    </w:p>
    <w:p w14:paraId="11411872" w14:textId="77777777" w:rsidR="00D56FA0" w:rsidRDefault="00D56FA0" w:rsidP="00254417">
      <w:pPr>
        <w:spacing w:line="276" w:lineRule="auto"/>
        <w:jc w:val="both"/>
      </w:pPr>
      <w:r>
        <w:t>Plesiopterys_wildi</w:t>
      </w:r>
      <w:r>
        <w:tab/>
        <w:t>182.7</w:t>
      </w:r>
      <w:r>
        <w:tab/>
        <w:t>174.1</w:t>
      </w:r>
    </w:p>
    <w:p w14:paraId="09538204" w14:textId="77777777" w:rsidR="00D56FA0" w:rsidRDefault="00D56FA0" w:rsidP="00254417">
      <w:pPr>
        <w:spacing w:line="276" w:lineRule="auto"/>
        <w:jc w:val="both"/>
      </w:pPr>
      <w:r>
        <w:t>Cryptoclidus_eurymerus</w:t>
      </w:r>
      <w:r>
        <w:tab/>
        <w:t>166.1</w:t>
      </w:r>
      <w:r>
        <w:tab/>
        <w:t>163.5</w:t>
      </w:r>
    </w:p>
    <w:p w14:paraId="63AF9A8F" w14:textId="77777777" w:rsidR="00D56FA0" w:rsidRDefault="00D56FA0" w:rsidP="00254417">
      <w:pPr>
        <w:spacing w:line="276" w:lineRule="auto"/>
        <w:jc w:val="both"/>
      </w:pPr>
      <w:r>
        <w:t>Tricleidus_seeleyi</w:t>
      </w:r>
      <w:r>
        <w:tab/>
        <w:t>166.1</w:t>
      </w:r>
      <w:r>
        <w:tab/>
        <w:t>163.5</w:t>
      </w:r>
    </w:p>
    <w:p w14:paraId="62C9483F" w14:textId="77777777" w:rsidR="00D56FA0" w:rsidRDefault="00D56FA0" w:rsidP="00254417">
      <w:pPr>
        <w:spacing w:line="276" w:lineRule="auto"/>
        <w:jc w:val="both"/>
      </w:pPr>
      <w:r>
        <w:t>Muraenosaurus_leedsii</w:t>
      </w:r>
      <w:r>
        <w:tab/>
        <w:t>166.1</w:t>
      </w:r>
      <w:r>
        <w:tab/>
        <w:t>163.5</w:t>
      </w:r>
    </w:p>
    <w:p w14:paraId="5EE59318" w14:textId="77777777" w:rsidR="00D56FA0" w:rsidRDefault="00D56FA0" w:rsidP="00254417">
      <w:pPr>
        <w:spacing w:line="276" w:lineRule="auto"/>
        <w:jc w:val="both"/>
      </w:pPr>
      <w:r>
        <w:t>Kimmerosaurus_langhami</w:t>
      </w:r>
      <w:r>
        <w:tab/>
        <w:t>152.1</w:t>
      </w:r>
      <w:r>
        <w:tab/>
        <w:t>145</w:t>
      </w:r>
    </w:p>
    <w:p w14:paraId="2848E360" w14:textId="77777777" w:rsidR="00D56FA0" w:rsidRDefault="00D56FA0" w:rsidP="00254417">
      <w:pPr>
        <w:spacing w:line="276" w:lineRule="auto"/>
        <w:jc w:val="both"/>
      </w:pPr>
      <w:r>
        <w:t>Pantosaurus_striatus</w:t>
      </w:r>
      <w:r>
        <w:tab/>
        <w:t>163.5</w:t>
      </w:r>
      <w:r>
        <w:tab/>
        <w:t>157.3</w:t>
      </w:r>
    </w:p>
    <w:p w14:paraId="0F47A3AF" w14:textId="77777777" w:rsidR="00D56FA0" w:rsidRDefault="00D56FA0" w:rsidP="00254417">
      <w:pPr>
        <w:spacing w:line="276" w:lineRule="auto"/>
        <w:jc w:val="both"/>
      </w:pPr>
      <w:r>
        <w:t>Picrocleidus_beloclis</w:t>
      </w:r>
      <w:r>
        <w:tab/>
        <w:t>166.1</w:t>
      </w:r>
      <w:r>
        <w:tab/>
        <w:t>163.5</w:t>
      </w:r>
    </w:p>
    <w:p w14:paraId="4A5F20D4" w14:textId="77777777" w:rsidR="00D56FA0" w:rsidRDefault="00D56FA0" w:rsidP="00254417">
      <w:pPr>
        <w:spacing w:line="276" w:lineRule="auto"/>
        <w:jc w:val="both"/>
      </w:pPr>
      <w:r>
        <w:t>Tatenectes_laramiensis</w:t>
      </w:r>
      <w:r>
        <w:tab/>
        <w:t>163.5</w:t>
      </w:r>
      <w:r>
        <w:tab/>
        <w:t>157.3</w:t>
      </w:r>
    </w:p>
    <w:p w14:paraId="3E7B3DF5" w14:textId="77777777" w:rsidR="00D56FA0" w:rsidRDefault="00D56FA0" w:rsidP="00254417">
      <w:pPr>
        <w:spacing w:line="276" w:lineRule="auto"/>
        <w:jc w:val="both"/>
      </w:pPr>
      <w:r>
        <w:t>Plesiosaurus_mansellii</w:t>
      </w:r>
      <w:r>
        <w:tab/>
        <w:t>157.3</w:t>
      </w:r>
      <w:r>
        <w:tab/>
        <w:t>145</w:t>
      </w:r>
    </w:p>
    <w:p w14:paraId="1904AAC9" w14:textId="77777777" w:rsidR="00D56FA0" w:rsidRDefault="00D56FA0" w:rsidP="00254417">
      <w:pPr>
        <w:spacing w:line="276" w:lineRule="auto"/>
        <w:jc w:val="both"/>
      </w:pPr>
      <w:r>
        <w:t>Colymbosaurus_trochanterius</w:t>
      </w:r>
      <w:r>
        <w:tab/>
        <w:t>157.3</w:t>
      </w:r>
      <w:r>
        <w:tab/>
        <w:t>145</w:t>
      </w:r>
    </w:p>
    <w:p w14:paraId="63189F22" w14:textId="77777777" w:rsidR="00D56FA0" w:rsidRDefault="00D56FA0" w:rsidP="00254417">
      <w:pPr>
        <w:spacing w:line="276" w:lineRule="auto"/>
        <w:jc w:val="both"/>
      </w:pPr>
      <w:r>
        <w:t>Djupedallia_engeri</w:t>
      </w:r>
      <w:r>
        <w:tab/>
        <w:t>157.3</w:t>
      </w:r>
      <w:r>
        <w:tab/>
        <w:t>145</w:t>
      </w:r>
    </w:p>
    <w:p w14:paraId="429DCB72" w14:textId="77777777" w:rsidR="00D56FA0" w:rsidRDefault="00D56FA0" w:rsidP="00254417">
      <w:pPr>
        <w:spacing w:line="276" w:lineRule="auto"/>
        <w:jc w:val="both"/>
      </w:pPr>
      <w:r>
        <w:t>Spitrasaurus_spp</w:t>
      </w:r>
      <w:r>
        <w:tab/>
        <w:t>157.3</w:t>
      </w:r>
      <w:r>
        <w:tab/>
        <w:t>145</w:t>
      </w:r>
    </w:p>
    <w:p w14:paraId="3A92A410" w14:textId="77777777" w:rsidR="00D56FA0" w:rsidRDefault="00D56FA0" w:rsidP="00254417">
      <w:pPr>
        <w:spacing w:line="276" w:lineRule="auto"/>
        <w:jc w:val="both"/>
      </w:pPr>
      <w:r>
        <w:t>Abyssosaurus_nataliae</w:t>
      </w:r>
      <w:r>
        <w:tab/>
        <w:t>132.9</w:t>
      </w:r>
      <w:r>
        <w:tab/>
        <w:t>129.4</w:t>
      </w:r>
    </w:p>
    <w:p w14:paraId="26ACD6E0" w14:textId="77777777" w:rsidR="00D56FA0" w:rsidRDefault="00D56FA0" w:rsidP="00254417">
      <w:pPr>
        <w:spacing w:line="276" w:lineRule="auto"/>
        <w:jc w:val="both"/>
      </w:pPr>
      <w:r>
        <w:t>Umoonasaurus_demoscyllus</w:t>
      </w:r>
      <w:r>
        <w:tab/>
        <w:t>125</w:t>
      </w:r>
      <w:r>
        <w:tab/>
        <w:t>100.5</w:t>
      </w:r>
    </w:p>
    <w:p w14:paraId="4FBC19C7" w14:textId="77777777" w:rsidR="00D56FA0" w:rsidRDefault="00D56FA0" w:rsidP="00254417">
      <w:pPr>
        <w:spacing w:line="276" w:lineRule="auto"/>
        <w:jc w:val="both"/>
      </w:pPr>
      <w:r>
        <w:t>Nichollssaura_borealis</w:t>
      </w:r>
      <w:r>
        <w:tab/>
        <w:t>113</w:t>
      </w:r>
      <w:r>
        <w:tab/>
        <w:t>110.5</w:t>
      </w:r>
    </w:p>
    <w:p w14:paraId="7E35CF4A" w14:textId="77777777" w:rsidR="00D56FA0" w:rsidRDefault="00D56FA0" w:rsidP="00254417">
      <w:pPr>
        <w:spacing w:line="276" w:lineRule="auto"/>
        <w:jc w:val="both"/>
      </w:pPr>
      <w:r>
        <w:t>Leptocleidus_capensis</w:t>
      </w:r>
      <w:r>
        <w:tab/>
        <w:t>139.8</w:t>
      </w:r>
      <w:r>
        <w:tab/>
        <w:t>132.9</w:t>
      </w:r>
    </w:p>
    <w:p w14:paraId="715E4E94" w14:textId="77777777" w:rsidR="00D56FA0" w:rsidRDefault="00D56FA0" w:rsidP="00254417">
      <w:pPr>
        <w:spacing w:line="276" w:lineRule="auto"/>
        <w:jc w:val="both"/>
      </w:pPr>
      <w:r>
        <w:t>Leptocleidus_superstes</w:t>
      </w:r>
      <w:r>
        <w:tab/>
        <w:t>129.4</w:t>
      </w:r>
      <w:r>
        <w:tab/>
        <w:t>125</w:t>
      </w:r>
    </w:p>
    <w:p w14:paraId="49F977FB" w14:textId="77777777" w:rsidR="00D56FA0" w:rsidRDefault="00D56FA0" w:rsidP="00254417">
      <w:pPr>
        <w:spacing w:line="276" w:lineRule="auto"/>
        <w:jc w:val="both"/>
      </w:pPr>
      <w:r>
        <w:t>Vectocleidus_pastorum</w:t>
      </w:r>
      <w:r>
        <w:tab/>
        <w:t>129.4</w:t>
      </w:r>
      <w:r>
        <w:tab/>
        <w:t>125</w:t>
      </w:r>
    </w:p>
    <w:p w14:paraId="027CA789" w14:textId="77777777" w:rsidR="00D56FA0" w:rsidRDefault="00D56FA0" w:rsidP="00254417">
      <w:pPr>
        <w:spacing w:line="276" w:lineRule="auto"/>
        <w:jc w:val="both"/>
      </w:pPr>
      <w:r>
        <w:t>Brancasaurus_brancai</w:t>
      </w:r>
      <w:r>
        <w:tab/>
        <w:t>145</w:t>
      </w:r>
      <w:r>
        <w:tab/>
        <w:t>139.8</w:t>
      </w:r>
    </w:p>
    <w:p w14:paraId="0333F3F6" w14:textId="77777777" w:rsidR="00D56FA0" w:rsidRDefault="00D56FA0" w:rsidP="00254417">
      <w:pPr>
        <w:spacing w:line="276" w:lineRule="auto"/>
        <w:jc w:val="both"/>
      </w:pPr>
      <w:r>
        <w:t>Gronausaurus_wegneri</w:t>
      </w:r>
      <w:r>
        <w:tab/>
        <w:t>145</w:t>
      </w:r>
      <w:r>
        <w:tab/>
        <w:t>139.8</w:t>
      </w:r>
    </w:p>
    <w:p w14:paraId="7B22D8E4" w14:textId="77777777" w:rsidR="00D56FA0" w:rsidRDefault="00D56FA0" w:rsidP="00254417">
      <w:pPr>
        <w:spacing w:line="276" w:lineRule="auto"/>
        <w:jc w:val="both"/>
      </w:pPr>
      <w:r>
        <w:t>Speeton_Clay_plesiosaurian</w:t>
      </w:r>
      <w:r>
        <w:tab/>
        <w:t>132.9</w:t>
      </w:r>
      <w:r>
        <w:tab/>
        <w:t>129.4</w:t>
      </w:r>
    </w:p>
    <w:p w14:paraId="02E7A055" w14:textId="77777777" w:rsidR="00D56FA0" w:rsidRDefault="00D56FA0" w:rsidP="00254417">
      <w:pPr>
        <w:spacing w:line="276" w:lineRule="auto"/>
        <w:jc w:val="both"/>
      </w:pPr>
      <w:r>
        <w:t>Wapuskanectes_betsynichollsae</w:t>
      </w:r>
      <w:r>
        <w:tab/>
        <w:t>113</w:t>
      </w:r>
      <w:r>
        <w:tab/>
        <w:t>107.8</w:t>
      </w:r>
    </w:p>
    <w:p w14:paraId="0AFE924E" w14:textId="77777777" w:rsidR="00D56FA0" w:rsidRDefault="00D56FA0" w:rsidP="00254417">
      <w:pPr>
        <w:spacing w:line="276" w:lineRule="auto"/>
        <w:jc w:val="both"/>
      </w:pPr>
      <w:r>
        <w:t>Futabasaurus_suzukii</w:t>
      </w:r>
      <w:r>
        <w:tab/>
        <w:t>86.3</w:t>
      </w:r>
      <w:r>
        <w:tab/>
        <w:t>83.6</w:t>
      </w:r>
    </w:p>
    <w:p w14:paraId="633F815E" w14:textId="77777777" w:rsidR="00D56FA0" w:rsidRDefault="00D56FA0" w:rsidP="00254417">
      <w:pPr>
        <w:spacing w:line="276" w:lineRule="auto"/>
        <w:jc w:val="both"/>
      </w:pPr>
      <w:r>
        <w:t>Callawayasaurus_colombiensis</w:t>
      </w:r>
      <w:r>
        <w:tab/>
        <w:t>125</w:t>
      </w:r>
      <w:r>
        <w:tab/>
        <w:t>121</w:t>
      </w:r>
    </w:p>
    <w:p w14:paraId="1652EB7A" w14:textId="77777777" w:rsidR="00D56FA0" w:rsidRDefault="00D56FA0" w:rsidP="00254417">
      <w:pPr>
        <w:spacing w:line="276" w:lineRule="auto"/>
        <w:jc w:val="both"/>
      </w:pPr>
      <w:r>
        <w:t>Eromangasaurus_australis</w:t>
      </w:r>
      <w:r>
        <w:tab/>
        <w:t>105.5</w:t>
      </w:r>
      <w:r>
        <w:tab/>
        <w:t>100.5</w:t>
      </w:r>
    </w:p>
    <w:p w14:paraId="062066F0" w14:textId="77777777" w:rsidR="00D56FA0" w:rsidRDefault="00D56FA0" w:rsidP="00254417">
      <w:pPr>
        <w:spacing w:line="276" w:lineRule="auto"/>
        <w:jc w:val="both"/>
      </w:pPr>
      <w:r>
        <w:t>Kaiwhekea_katiki</w:t>
      </w:r>
      <w:r>
        <w:tab/>
        <w:t>72.1</w:t>
      </w:r>
      <w:r>
        <w:tab/>
        <w:t>66</w:t>
      </w:r>
    </w:p>
    <w:p w14:paraId="2419C0D5" w14:textId="77777777" w:rsidR="00D56FA0" w:rsidRDefault="00D56FA0" w:rsidP="00254417">
      <w:pPr>
        <w:spacing w:line="276" w:lineRule="auto"/>
        <w:jc w:val="both"/>
      </w:pPr>
      <w:r>
        <w:t>Aristonectes_parvidens</w:t>
      </w:r>
      <w:r>
        <w:tab/>
        <w:t>83.6</w:t>
      </w:r>
      <w:r>
        <w:tab/>
        <w:t>66</w:t>
      </w:r>
    </w:p>
    <w:p w14:paraId="0B077556" w14:textId="77777777" w:rsidR="00D56FA0" w:rsidRDefault="00D56FA0" w:rsidP="00254417">
      <w:pPr>
        <w:spacing w:line="276" w:lineRule="auto"/>
        <w:jc w:val="both"/>
      </w:pPr>
      <w:r>
        <w:t>Libonectes_morgani</w:t>
      </w:r>
      <w:r>
        <w:tab/>
        <w:t>93.6</w:t>
      </w:r>
      <w:r>
        <w:tab/>
        <w:t>89.8</w:t>
      </w:r>
    </w:p>
    <w:p w14:paraId="382D226F" w14:textId="77777777" w:rsidR="00D56FA0" w:rsidRDefault="00D56FA0" w:rsidP="00254417">
      <w:pPr>
        <w:spacing w:line="276" w:lineRule="auto"/>
        <w:jc w:val="both"/>
      </w:pPr>
      <w:r>
        <w:t>Hydrotherosaurus_alexandrae</w:t>
      </w:r>
      <w:r>
        <w:tab/>
        <w:t>72.1</w:t>
      </w:r>
      <w:r>
        <w:tab/>
        <w:t>66</w:t>
      </w:r>
    </w:p>
    <w:p w14:paraId="368ECD06" w14:textId="77777777" w:rsidR="00D56FA0" w:rsidRDefault="00D56FA0" w:rsidP="00254417">
      <w:pPr>
        <w:spacing w:line="276" w:lineRule="auto"/>
        <w:jc w:val="both"/>
      </w:pPr>
      <w:r>
        <w:t>Edgarosaurus_muddi</w:t>
      </w:r>
      <w:r>
        <w:tab/>
        <w:t>105.5</w:t>
      </w:r>
      <w:r>
        <w:tab/>
        <w:t>100.5</w:t>
      </w:r>
    </w:p>
    <w:p w14:paraId="1F5C2AB6" w14:textId="77777777" w:rsidR="00D56FA0" w:rsidRDefault="00D56FA0" w:rsidP="00254417">
      <w:pPr>
        <w:spacing w:line="276" w:lineRule="auto"/>
        <w:jc w:val="both"/>
      </w:pPr>
      <w:r>
        <w:t>Plesiopleurodon_wellesi</w:t>
      </w:r>
      <w:r>
        <w:tab/>
        <w:t>100.5</w:t>
      </w:r>
      <w:r>
        <w:tab/>
        <w:t>93.9</w:t>
      </w:r>
    </w:p>
    <w:p w14:paraId="2DDF3F31" w14:textId="77777777" w:rsidR="00D56FA0" w:rsidRDefault="00D56FA0" w:rsidP="00254417">
      <w:pPr>
        <w:spacing w:line="276" w:lineRule="auto"/>
        <w:jc w:val="both"/>
      </w:pPr>
      <w:r>
        <w:t>Richmond_pliosaur</w:t>
      </w:r>
      <w:r>
        <w:tab/>
        <w:t>113</w:t>
      </w:r>
      <w:r>
        <w:tab/>
        <w:t>100.5</w:t>
      </w:r>
    </w:p>
    <w:p w14:paraId="688801AE" w14:textId="77777777" w:rsidR="00D56FA0" w:rsidRDefault="00D56FA0" w:rsidP="00254417">
      <w:pPr>
        <w:spacing w:line="276" w:lineRule="auto"/>
        <w:jc w:val="both"/>
      </w:pPr>
      <w:r>
        <w:t>Brachauchenius_Villa_Leyva</w:t>
      </w:r>
      <w:r>
        <w:tab/>
        <w:t>129.4</w:t>
      </w:r>
      <w:r>
        <w:tab/>
        <w:t>125</w:t>
      </w:r>
    </w:p>
    <w:p w14:paraId="44B569F8" w14:textId="77777777" w:rsidR="00D56FA0" w:rsidRDefault="00D56FA0" w:rsidP="00254417">
      <w:pPr>
        <w:spacing w:line="276" w:lineRule="auto"/>
        <w:jc w:val="both"/>
      </w:pPr>
      <w:r>
        <w:t>Anguanax_zignoi</w:t>
      </w:r>
      <w:r>
        <w:tab/>
        <w:t>163.5</w:t>
      </w:r>
      <w:r>
        <w:tab/>
        <w:t>157.3</w:t>
      </w:r>
    </w:p>
    <w:p w14:paraId="5C03A345" w14:textId="7EAF2F4C" w:rsidR="00D56FA0" w:rsidRDefault="00D56FA0" w:rsidP="00254417">
      <w:pPr>
        <w:spacing w:line="276" w:lineRule="auto"/>
        <w:jc w:val="both"/>
      </w:pPr>
      <w:r>
        <w:t>YKM_B6102</w:t>
      </w:r>
      <w:r>
        <w:tab/>
        <w:t>132.9</w:t>
      </w:r>
      <w:r>
        <w:tab/>
        <w:t>129.4</w:t>
      </w:r>
    </w:p>
    <w:p w14:paraId="2340B112" w14:textId="77777777" w:rsidR="00D56FA0" w:rsidRPr="00D56FA0" w:rsidRDefault="00D56FA0" w:rsidP="00254417">
      <w:pPr>
        <w:spacing w:line="276" w:lineRule="auto"/>
        <w:jc w:val="both"/>
      </w:pPr>
    </w:p>
    <w:p w14:paraId="498744BA" w14:textId="6688AB5C" w:rsidR="00C73C04" w:rsidRPr="00AE1863" w:rsidRDefault="003044CF" w:rsidP="00254417">
      <w:pPr>
        <w:spacing w:line="276" w:lineRule="auto"/>
        <w:jc w:val="both"/>
        <w:rPr>
          <w:b/>
          <w:sz w:val="28"/>
        </w:rPr>
      </w:pPr>
      <w:r>
        <w:rPr>
          <w:b/>
          <w:sz w:val="28"/>
        </w:rPr>
        <w:t>6</w:t>
      </w:r>
      <w:r w:rsidR="00AE1863" w:rsidRPr="00AE1863">
        <w:rPr>
          <w:b/>
          <w:sz w:val="28"/>
        </w:rPr>
        <w:t xml:space="preserve">. </w:t>
      </w:r>
      <w:r w:rsidR="00D56FA0" w:rsidRPr="00AE1863">
        <w:rPr>
          <w:b/>
          <w:sz w:val="28"/>
        </w:rPr>
        <w:t>R script</w:t>
      </w:r>
    </w:p>
    <w:p w14:paraId="3E8121C4" w14:textId="77777777" w:rsidR="00D56FA0" w:rsidRPr="00D56FA0" w:rsidRDefault="00D56FA0" w:rsidP="00254417">
      <w:pPr>
        <w:spacing w:line="276" w:lineRule="auto"/>
        <w:jc w:val="both"/>
      </w:pPr>
      <w:r w:rsidRPr="00D56FA0">
        <w:t>library(ape)</w:t>
      </w:r>
    </w:p>
    <w:p w14:paraId="7AF93E6E" w14:textId="77777777" w:rsidR="00D56FA0" w:rsidRPr="00D56FA0" w:rsidRDefault="00D56FA0" w:rsidP="00254417">
      <w:pPr>
        <w:spacing w:line="276" w:lineRule="auto"/>
        <w:jc w:val="both"/>
      </w:pPr>
      <w:r w:rsidRPr="00D56FA0">
        <w:t>library(paleotree)</w:t>
      </w:r>
    </w:p>
    <w:p w14:paraId="28696E6B" w14:textId="77777777" w:rsidR="00D56FA0" w:rsidRPr="00D56FA0" w:rsidRDefault="00D56FA0" w:rsidP="00254417">
      <w:pPr>
        <w:spacing w:line="276" w:lineRule="auto"/>
        <w:jc w:val="both"/>
      </w:pPr>
      <w:r w:rsidRPr="00D56FA0">
        <w:t>library(strap)</w:t>
      </w:r>
    </w:p>
    <w:p w14:paraId="6FBDB843" w14:textId="77777777" w:rsidR="00D56FA0" w:rsidRPr="00D56FA0" w:rsidRDefault="00D56FA0" w:rsidP="00254417">
      <w:pPr>
        <w:spacing w:line="276" w:lineRule="auto"/>
        <w:jc w:val="both"/>
      </w:pPr>
      <w:r w:rsidRPr="00D56FA0">
        <w:t>library(xlsx)</w:t>
      </w:r>
    </w:p>
    <w:p w14:paraId="5C52E7C9" w14:textId="13105B5E" w:rsidR="00D56FA0" w:rsidRPr="00D56FA0" w:rsidRDefault="00D56FA0" w:rsidP="00254417">
      <w:pPr>
        <w:spacing w:line="276" w:lineRule="auto"/>
        <w:jc w:val="both"/>
      </w:pPr>
      <w:r w:rsidRPr="00D56FA0">
        <w:t>library(Claddis) # CHECK if there is a tab/space between taxon names and characters in th</w:t>
      </w:r>
      <w:r>
        <w:t>e nexus AND no dot in OTU names</w:t>
      </w:r>
    </w:p>
    <w:p w14:paraId="7392F730" w14:textId="77777777" w:rsidR="00D56FA0" w:rsidRPr="00D56FA0" w:rsidRDefault="00D56FA0" w:rsidP="00254417">
      <w:pPr>
        <w:spacing w:line="276" w:lineRule="auto"/>
        <w:jc w:val="both"/>
      </w:pPr>
    </w:p>
    <w:p w14:paraId="6821DF3A" w14:textId="77777777" w:rsidR="00D56FA0" w:rsidRPr="00D56FA0" w:rsidRDefault="00D56FA0" w:rsidP="00254417">
      <w:pPr>
        <w:spacing w:line="276" w:lineRule="auto"/>
        <w:jc w:val="both"/>
      </w:pPr>
      <w:r w:rsidRPr="00D56FA0">
        <w:t>trees_full&lt;-read.nexus("Plios_full_BL.nex")</w:t>
      </w:r>
    </w:p>
    <w:p w14:paraId="4B4C6336" w14:textId="77777777" w:rsidR="00D56FA0" w:rsidRPr="00D56FA0" w:rsidRDefault="00D56FA0" w:rsidP="00254417">
      <w:pPr>
        <w:spacing w:line="276" w:lineRule="auto"/>
        <w:jc w:val="both"/>
      </w:pPr>
      <w:r w:rsidRPr="00D56FA0">
        <w:t>consensus_full&lt;-consensus(trees_full)</w:t>
      </w:r>
    </w:p>
    <w:p w14:paraId="4C86E6A8" w14:textId="77777777" w:rsidR="00D56FA0" w:rsidRPr="00D56FA0" w:rsidRDefault="00D56FA0" w:rsidP="00254417">
      <w:pPr>
        <w:spacing w:line="276" w:lineRule="auto"/>
        <w:jc w:val="both"/>
      </w:pPr>
      <w:r w:rsidRPr="00D56FA0">
        <w:t>ages_full&lt;-read.table("ages_full.txt",header=T)</w:t>
      </w:r>
    </w:p>
    <w:p w14:paraId="6E4BA547" w14:textId="77777777" w:rsidR="00D56FA0" w:rsidRPr="00D56FA0" w:rsidRDefault="00D56FA0" w:rsidP="00254417">
      <w:pPr>
        <w:spacing w:line="276" w:lineRule="auto"/>
        <w:jc w:val="both"/>
      </w:pPr>
      <w:r w:rsidRPr="00D56FA0">
        <w:t>ts_full &lt;- DatePhylo(consensus_full, ages_full, rlen=3, method="equal")</w:t>
      </w:r>
    </w:p>
    <w:p w14:paraId="6710845C" w14:textId="77777777" w:rsidR="00D56FA0" w:rsidRPr="00D56FA0" w:rsidRDefault="00D56FA0" w:rsidP="00254417">
      <w:pPr>
        <w:spacing w:line="276" w:lineRule="auto"/>
        <w:jc w:val="both"/>
      </w:pPr>
      <w:r w:rsidRPr="00D56FA0">
        <w:t>pdf("full_consensus.pdf", width=10, height=7)</w:t>
      </w:r>
    </w:p>
    <w:p w14:paraId="7FB2A917" w14:textId="77777777" w:rsidR="00D56FA0" w:rsidRPr="00D56FA0" w:rsidRDefault="00D56FA0" w:rsidP="00254417">
      <w:pPr>
        <w:spacing w:line="276" w:lineRule="auto"/>
        <w:jc w:val="both"/>
      </w:pPr>
      <w:r w:rsidRPr="00D56FA0">
        <w:t>geoscalePhylo(ladderize(ts_full,right=T),ages_full,cex.ts=0.5,cex.tip=0.5)</w:t>
      </w:r>
    </w:p>
    <w:p w14:paraId="040DD83C" w14:textId="77777777" w:rsidR="00D56FA0" w:rsidRPr="00D56FA0" w:rsidRDefault="00D56FA0" w:rsidP="00254417">
      <w:pPr>
        <w:spacing w:line="276" w:lineRule="auto"/>
        <w:jc w:val="both"/>
      </w:pPr>
      <w:r w:rsidRPr="00D56FA0">
        <w:t>dev.off()</w:t>
      </w:r>
    </w:p>
    <w:p w14:paraId="222D3976" w14:textId="77777777" w:rsidR="00D56FA0" w:rsidRPr="00D56FA0" w:rsidRDefault="00D56FA0" w:rsidP="00254417">
      <w:pPr>
        <w:spacing w:line="276" w:lineRule="auto"/>
        <w:jc w:val="both"/>
      </w:pPr>
    </w:p>
    <w:p w14:paraId="3C02182B" w14:textId="77777777" w:rsidR="00D56FA0" w:rsidRPr="00D56FA0" w:rsidRDefault="00D56FA0" w:rsidP="00254417">
      <w:pPr>
        <w:spacing w:line="276" w:lineRule="auto"/>
        <w:jc w:val="both"/>
      </w:pPr>
      <w:r w:rsidRPr="00D56FA0">
        <w:t>trees_red&lt;-read.nexus("Plios_red_BL.nex")</w:t>
      </w:r>
    </w:p>
    <w:p w14:paraId="3765FB38" w14:textId="77777777" w:rsidR="00D56FA0" w:rsidRPr="00D56FA0" w:rsidRDefault="00D56FA0" w:rsidP="00254417">
      <w:pPr>
        <w:spacing w:line="276" w:lineRule="auto"/>
        <w:jc w:val="both"/>
      </w:pPr>
      <w:r w:rsidRPr="00D56FA0">
        <w:t>morpho_red &lt;- ReadMorphNexus("Plios_red_BL.nex")</w:t>
      </w:r>
    </w:p>
    <w:p w14:paraId="5E6365C3" w14:textId="77777777" w:rsidR="00D56FA0" w:rsidRPr="00D56FA0" w:rsidRDefault="00D56FA0" w:rsidP="00254417">
      <w:pPr>
        <w:spacing w:line="276" w:lineRule="auto"/>
        <w:jc w:val="both"/>
      </w:pPr>
      <w:r w:rsidRPr="00D56FA0">
        <w:t xml:space="preserve">consensus_red&lt;-consensus(trees_red) </w:t>
      </w:r>
    </w:p>
    <w:p w14:paraId="2643E28D" w14:textId="77777777" w:rsidR="00D56FA0" w:rsidRPr="00D56FA0" w:rsidRDefault="00D56FA0" w:rsidP="00254417">
      <w:pPr>
        <w:spacing w:line="276" w:lineRule="auto"/>
        <w:jc w:val="both"/>
      </w:pPr>
      <w:r w:rsidRPr="00D56FA0">
        <w:t>ages_red&lt;-read.table("ages_red.txt",header=T)</w:t>
      </w:r>
    </w:p>
    <w:p w14:paraId="1557069A" w14:textId="77777777" w:rsidR="00D56FA0" w:rsidRPr="00D56FA0" w:rsidRDefault="00D56FA0" w:rsidP="00254417">
      <w:pPr>
        <w:spacing w:line="276" w:lineRule="auto"/>
        <w:jc w:val="both"/>
      </w:pPr>
      <w:r w:rsidRPr="00D56FA0">
        <w:t>ts_red &lt;- DatePhylo(consensus_red, ages_red, rlen=3, method="equal")</w:t>
      </w:r>
    </w:p>
    <w:p w14:paraId="40A3928B" w14:textId="77777777" w:rsidR="00D56FA0" w:rsidRPr="00D56FA0" w:rsidRDefault="00D56FA0" w:rsidP="00254417">
      <w:pPr>
        <w:spacing w:line="276" w:lineRule="auto"/>
        <w:jc w:val="both"/>
      </w:pPr>
    </w:p>
    <w:p w14:paraId="5E39C3DF" w14:textId="77777777" w:rsidR="00D56FA0" w:rsidRPr="00D56FA0" w:rsidRDefault="00D56FA0" w:rsidP="00254417">
      <w:pPr>
        <w:spacing w:line="276" w:lineRule="auto"/>
        <w:jc w:val="both"/>
      </w:pPr>
      <w:r w:rsidRPr="00D56FA0">
        <w:t>#####Strati congruence</w:t>
      </w:r>
    </w:p>
    <w:p w14:paraId="691C38FF" w14:textId="2794756C" w:rsidR="00D56FA0" w:rsidRPr="00D56FA0" w:rsidRDefault="00D56FA0" w:rsidP="00254417">
      <w:pPr>
        <w:spacing w:line="276" w:lineRule="auto"/>
        <w:jc w:val="both"/>
      </w:pPr>
      <w:r w:rsidRPr="00D56FA0">
        <w:t>X&lt;-StratPhyloCongruence(trees_red, ages_red, hard=FALSE,randomly.sample.ages=TRUE, fix.topology=TRUE, fix.outgroup=TR</w:t>
      </w:r>
      <w:r>
        <w:t>UE)</w:t>
      </w:r>
    </w:p>
    <w:p w14:paraId="7AC3798E" w14:textId="77777777" w:rsidR="00D56FA0" w:rsidRPr="00D56FA0" w:rsidRDefault="00D56FA0" w:rsidP="00254417">
      <w:pPr>
        <w:spacing w:line="276" w:lineRule="auto"/>
        <w:jc w:val="both"/>
      </w:pPr>
      <w:r w:rsidRPr="00D56FA0">
        <w:t>X$input.tree.results</w:t>
      </w:r>
    </w:p>
    <w:p w14:paraId="381B4482" w14:textId="77777777" w:rsidR="00D56FA0" w:rsidRPr="00D56FA0" w:rsidRDefault="00D56FA0" w:rsidP="00254417">
      <w:pPr>
        <w:spacing w:line="276" w:lineRule="auto"/>
        <w:jc w:val="both"/>
      </w:pPr>
      <w:r w:rsidRPr="00D56FA0">
        <w:t>X$samp.permutation.results</w:t>
      </w:r>
    </w:p>
    <w:p w14:paraId="091FF5E3" w14:textId="77777777" w:rsidR="00D56FA0" w:rsidRPr="00D56FA0" w:rsidRDefault="00D56FA0" w:rsidP="00254417">
      <w:pPr>
        <w:spacing w:line="276" w:lineRule="auto"/>
        <w:jc w:val="both"/>
      </w:pPr>
      <w:r w:rsidRPr="00D56FA0">
        <w:t>X$rand.permutation</w:t>
      </w:r>
    </w:p>
    <w:p w14:paraId="2A28C3F5" w14:textId="77777777" w:rsidR="00D56FA0" w:rsidRPr="00D56FA0" w:rsidRDefault="00D56FA0" w:rsidP="00254417">
      <w:pPr>
        <w:spacing w:line="276" w:lineRule="auto"/>
        <w:jc w:val="both"/>
      </w:pPr>
      <w:r w:rsidRPr="00D56FA0">
        <w:t>best.input.RCI &lt;- X$input.trees[[which.max(X$input.tree.results[, "RCI"])]]</w:t>
      </w:r>
    </w:p>
    <w:p w14:paraId="78F25435" w14:textId="77777777" w:rsidR="00D56FA0" w:rsidRPr="00D56FA0" w:rsidRDefault="00D56FA0" w:rsidP="00254417">
      <w:pPr>
        <w:spacing w:line="276" w:lineRule="auto"/>
        <w:jc w:val="both"/>
      </w:pPr>
      <w:r w:rsidRPr="00D56FA0">
        <w:t>best.RCI&lt;-which.max(X$input.tree.results[, "RCI"])</w:t>
      </w:r>
    </w:p>
    <w:p w14:paraId="03957D07" w14:textId="77777777" w:rsidR="00D56FA0" w:rsidRPr="00D56FA0" w:rsidRDefault="00D56FA0" w:rsidP="00254417">
      <w:pPr>
        <w:spacing w:line="276" w:lineRule="auto"/>
        <w:jc w:val="both"/>
      </w:pPr>
      <w:r w:rsidRPr="00D56FA0">
        <w:t>best.input.GER&lt;-X$input.trees[[which.max(X$input.tree.results[, "GER"])]]</w:t>
      </w:r>
    </w:p>
    <w:p w14:paraId="18EA2E1E" w14:textId="77777777" w:rsidR="00D56FA0" w:rsidRPr="00D56FA0" w:rsidRDefault="00D56FA0" w:rsidP="00254417">
      <w:pPr>
        <w:spacing w:line="276" w:lineRule="auto"/>
        <w:jc w:val="both"/>
      </w:pPr>
      <w:r w:rsidRPr="00D56FA0">
        <w:t>best.GER&lt;-which.max(X$input.tree.results[, "GER"])</w:t>
      </w:r>
    </w:p>
    <w:p w14:paraId="6AF7EDB1" w14:textId="77777777" w:rsidR="00D56FA0" w:rsidRPr="00D56FA0" w:rsidRDefault="00D56FA0" w:rsidP="00254417">
      <w:pPr>
        <w:spacing w:line="276" w:lineRule="auto"/>
        <w:jc w:val="both"/>
      </w:pPr>
    </w:p>
    <w:p w14:paraId="4466935D" w14:textId="77777777" w:rsidR="00D56FA0" w:rsidRPr="00D56FA0" w:rsidRDefault="00D56FA0" w:rsidP="00254417">
      <w:pPr>
        <w:spacing w:line="276" w:lineRule="auto"/>
        <w:jc w:val="both"/>
      </w:pPr>
      <w:r w:rsidRPr="00D56FA0">
        <w:t>####Ancestral states</w:t>
      </w:r>
    </w:p>
    <w:p w14:paraId="2E303E90" w14:textId="3C3DB186" w:rsidR="00D56FA0" w:rsidRPr="00D56FA0" w:rsidRDefault="00D56FA0" w:rsidP="00254417">
      <w:pPr>
        <w:spacing w:line="276" w:lineRule="auto"/>
        <w:jc w:val="both"/>
      </w:pPr>
      <w:r w:rsidRPr="00D56FA0">
        <w:t>anc.tree &lt;- minBranchLength(trees_red[[best.RCI]],1) #removing 0-length branches with paleo</w:t>
      </w:r>
      <w:r>
        <w:t>t</w:t>
      </w:r>
      <w:r w:rsidRPr="00D56FA0">
        <w:t>ree</w:t>
      </w:r>
    </w:p>
    <w:p w14:paraId="0BDCE3BF" w14:textId="77777777" w:rsidR="00D56FA0" w:rsidRPr="00D56FA0" w:rsidRDefault="00D56FA0" w:rsidP="00254417">
      <w:pPr>
        <w:spacing w:line="276" w:lineRule="auto"/>
        <w:jc w:val="both"/>
      </w:pPr>
      <w:r w:rsidRPr="00D56FA0">
        <w:t>anc.tree$root.time &lt;- ts_red$root.time</w:t>
      </w:r>
    </w:p>
    <w:p w14:paraId="3419CA2A" w14:textId="77777777" w:rsidR="00D56FA0" w:rsidRPr="00D56FA0" w:rsidRDefault="00D56FA0" w:rsidP="00254417">
      <w:pPr>
        <w:spacing w:line="276" w:lineRule="auto"/>
        <w:jc w:val="both"/>
      </w:pPr>
      <w:r w:rsidRPr="00D56FA0">
        <w:t>anc.state &lt;- AncStateEstMatrix(morpho_red, anc.tree, estimate.allchars=TRUE, estimate.tips=FALSE)</w:t>
      </w:r>
    </w:p>
    <w:p w14:paraId="6E18DBF4" w14:textId="77777777" w:rsidR="00D56FA0" w:rsidRPr="00D56FA0" w:rsidRDefault="00D56FA0" w:rsidP="00254417">
      <w:pPr>
        <w:spacing w:line="276" w:lineRule="auto"/>
        <w:jc w:val="both"/>
      </w:pPr>
      <w:r w:rsidRPr="00D56FA0">
        <w:t>anc.tree$node.label &lt;- anc.state[,139]</w:t>
      </w:r>
    </w:p>
    <w:p w14:paraId="0E2617E9" w14:textId="4ABB15BA" w:rsidR="00D56FA0" w:rsidRPr="00D56FA0" w:rsidRDefault="00D56FA0" w:rsidP="00254417">
      <w:pPr>
        <w:spacing w:line="276" w:lineRule="auto"/>
        <w:jc w:val="both"/>
      </w:pPr>
      <w:r w:rsidRPr="00D56FA0">
        <w:t>plot(anc.tree, show.node.label=T)</w:t>
      </w:r>
    </w:p>
    <w:p w14:paraId="2A049C28" w14:textId="77777777" w:rsidR="00D56FA0" w:rsidRDefault="00D56FA0" w:rsidP="00254417">
      <w:pPr>
        <w:spacing w:line="276" w:lineRule="auto"/>
        <w:jc w:val="both"/>
        <w:rPr>
          <w:b/>
        </w:rPr>
      </w:pPr>
    </w:p>
    <w:p w14:paraId="6E9C6331" w14:textId="577B2BB8" w:rsidR="00B26141" w:rsidRPr="00AE1863" w:rsidRDefault="00AE1863" w:rsidP="00254417">
      <w:pPr>
        <w:spacing w:line="276" w:lineRule="auto"/>
        <w:jc w:val="both"/>
        <w:rPr>
          <w:b/>
          <w:sz w:val="28"/>
        </w:rPr>
      </w:pPr>
      <w:r w:rsidRPr="00AE1863">
        <w:rPr>
          <w:b/>
          <w:sz w:val="28"/>
        </w:rPr>
        <w:t xml:space="preserve">7. </w:t>
      </w:r>
      <w:r w:rsidR="00B26141" w:rsidRPr="00AE1863">
        <w:rPr>
          <w:b/>
          <w:sz w:val="28"/>
        </w:rPr>
        <w:t xml:space="preserve">Additional phylogeny </w:t>
      </w:r>
      <w:r w:rsidR="007454EC" w:rsidRPr="00AE1863">
        <w:rPr>
          <w:b/>
          <w:sz w:val="28"/>
        </w:rPr>
        <w:t>fi</w:t>
      </w:r>
      <w:r w:rsidR="00B26141" w:rsidRPr="00AE1863">
        <w:rPr>
          <w:b/>
          <w:sz w:val="28"/>
        </w:rPr>
        <w:t>gures</w:t>
      </w:r>
    </w:p>
    <w:p w14:paraId="2DFB66DC" w14:textId="66DC411B" w:rsidR="00C73C04" w:rsidRDefault="00C73C04" w:rsidP="00254417">
      <w:pPr>
        <w:spacing w:line="276" w:lineRule="auto"/>
        <w:jc w:val="both"/>
      </w:pPr>
      <w:r>
        <w:rPr>
          <w:noProof/>
        </w:rPr>
        <w:drawing>
          <wp:inline distT="0" distB="0" distL="0" distR="0" wp14:anchorId="2ABA8BA4" wp14:editId="6122CB87">
            <wp:extent cx="5756728" cy="402971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ull_consensus.pdf"/>
                    <pic:cNvPicPr/>
                  </pic:nvPicPr>
                  <pic:blipFill>
                    <a:blip r:embed="rId8">
                      <a:extLst>
                        <a:ext uri="{28A0092B-C50C-407E-A947-70E740481C1C}">
                          <a14:useLocalDpi xmlns:a14="http://schemas.microsoft.com/office/drawing/2010/main" val="0"/>
                        </a:ext>
                      </a:extLst>
                    </a:blip>
                    <a:stretch>
                      <a:fillRect/>
                    </a:stretch>
                  </pic:blipFill>
                  <pic:spPr>
                    <a:xfrm>
                      <a:off x="0" y="0"/>
                      <a:ext cx="5756728" cy="4029710"/>
                    </a:xfrm>
                    <a:prstGeom prst="rect">
                      <a:avLst/>
                    </a:prstGeom>
                  </pic:spPr>
                </pic:pic>
              </a:graphicData>
            </a:graphic>
          </wp:inline>
        </w:drawing>
      </w:r>
    </w:p>
    <w:p w14:paraId="7EE8CCA0" w14:textId="6E3F312F" w:rsidR="00C73C04" w:rsidRPr="00B92928" w:rsidRDefault="00C73C04" w:rsidP="00254417">
      <w:pPr>
        <w:spacing w:line="276" w:lineRule="auto"/>
        <w:jc w:val="both"/>
        <w:rPr>
          <w:b/>
          <w:sz w:val="21"/>
        </w:rPr>
      </w:pPr>
      <w:r w:rsidRPr="00B92928">
        <w:rPr>
          <w:b/>
          <w:sz w:val="21"/>
        </w:rPr>
        <w:t xml:space="preserve">Fig. S2. </w:t>
      </w:r>
      <w:r w:rsidR="00CE413E">
        <w:rPr>
          <w:b/>
          <w:sz w:val="21"/>
        </w:rPr>
        <w:t>Timescaled s</w:t>
      </w:r>
      <w:r w:rsidRPr="00B92928">
        <w:rPr>
          <w:b/>
          <w:sz w:val="21"/>
        </w:rPr>
        <w:t xml:space="preserve">trict consensus </w:t>
      </w:r>
      <w:r w:rsidR="00CE413E">
        <w:rPr>
          <w:b/>
          <w:sz w:val="21"/>
        </w:rPr>
        <w:t xml:space="preserve">resulting from the maximum parsimony analysis of the </w:t>
      </w:r>
      <w:r w:rsidRPr="00B92928">
        <w:rPr>
          <w:b/>
          <w:sz w:val="21"/>
        </w:rPr>
        <w:t>full</w:t>
      </w:r>
      <w:r w:rsidR="00CE413E">
        <w:rPr>
          <w:b/>
          <w:sz w:val="21"/>
        </w:rPr>
        <w:t xml:space="preserve"> dataset.</w:t>
      </w:r>
    </w:p>
    <w:p w14:paraId="1B3F0284" w14:textId="77777777" w:rsidR="00C73C04" w:rsidRDefault="00C73C04" w:rsidP="00254417">
      <w:pPr>
        <w:spacing w:line="276" w:lineRule="auto"/>
        <w:jc w:val="both"/>
      </w:pPr>
    </w:p>
    <w:p w14:paraId="03DE01FB" w14:textId="77777777" w:rsidR="00254417" w:rsidRDefault="00254417" w:rsidP="00254417">
      <w:pPr>
        <w:spacing w:line="276" w:lineRule="auto"/>
      </w:pPr>
      <w:r>
        <w:br w:type="page"/>
      </w:r>
    </w:p>
    <w:p w14:paraId="70160D79" w14:textId="7B83A1AA" w:rsidR="00C73C04" w:rsidRDefault="00C73C04" w:rsidP="00254417">
      <w:pPr>
        <w:spacing w:line="276" w:lineRule="auto"/>
        <w:jc w:val="both"/>
      </w:pPr>
      <w:r>
        <w:rPr>
          <w:noProof/>
        </w:rPr>
        <w:drawing>
          <wp:inline distT="0" distB="0" distL="0" distR="0" wp14:anchorId="0B23EEFF" wp14:editId="74A333C5">
            <wp:extent cx="5756728" cy="40297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red_consensus.pdf"/>
                    <pic:cNvPicPr/>
                  </pic:nvPicPr>
                  <pic:blipFill>
                    <a:blip r:embed="rId9">
                      <a:extLst>
                        <a:ext uri="{28A0092B-C50C-407E-A947-70E740481C1C}">
                          <a14:useLocalDpi xmlns:a14="http://schemas.microsoft.com/office/drawing/2010/main" val="0"/>
                        </a:ext>
                      </a:extLst>
                    </a:blip>
                    <a:stretch>
                      <a:fillRect/>
                    </a:stretch>
                  </pic:blipFill>
                  <pic:spPr>
                    <a:xfrm>
                      <a:off x="0" y="0"/>
                      <a:ext cx="5756728" cy="4029710"/>
                    </a:xfrm>
                    <a:prstGeom prst="rect">
                      <a:avLst/>
                    </a:prstGeom>
                  </pic:spPr>
                </pic:pic>
              </a:graphicData>
            </a:graphic>
          </wp:inline>
        </w:drawing>
      </w:r>
    </w:p>
    <w:p w14:paraId="7E0509EE" w14:textId="492186D1" w:rsidR="00C73C04" w:rsidRPr="00B92928" w:rsidRDefault="00C73C04" w:rsidP="00254417">
      <w:pPr>
        <w:spacing w:line="276" w:lineRule="auto"/>
        <w:jc w:val="both"/>
        <w:rPr>
          <w:b/>
          <w:sz w:val="21"/>
        </w:rPr>
      </w:pPr>
      <w:r w:rsidRPr="00B92928">
        <w:rPr>
          <w:b/>
          <w:sz w:val="21"/>
        </w:rPr>
        <w:t xml:space="preserve">Fig. S3. </w:t>
      </w:r>
      <w:r w:rsidR="00CE413E">
        <w:rPr>
          <w:b/>
          <w:sz w:val="21"/>
        </w:rPr>
        <w:t>Timescaled s</w:t>
      </w:r>
      <w:r w:rsidR="00CE413E" w:rsidRPr="00B92928">
        <w:rPr>
          <w:b/>
          <w:sz w:val="21"/>
        </w:rPr>
        <w:t xml:space="preserve">trict consensus </w:t>
      </w:r>
      <w:r w:rsidR="00CE413E">
        <w:rPr>
          <w:b/>
          <w:sz w:val="21"/>
        </w:rPr>
        <w:t>resulting from the maximum parsimony analysis of the reduced dataset.</w:t>
      </w:r>
    </w:p>
    <w:p w14:paraId="0519EC29" w14:textId="77777777" w:rsidR="00C73C04" w:rsidRDefault="00C73C04" w:rsidP="00254417">
      <w:pPr>
        <w:spacing w:line="276" w:lineRule="auto"/>
        <w:jc w:val="both"/>
      </w:pPr>
    </w:p>
    <w:p w14:paraId="0656C76D" w14:textId="77777777" w:rsidR="00AE1863" w:rsidRDefault="00AE1863" w:rsidP="00254417">
      <w:pPr>
        <w:spacing w:line="276" w:lineRule="auto"/>
        <w:jc w:val="both"/>
        <w:rPr>
          <w:b/>
          <w:sz w:val="28"/>
        </w:rPr>
      </w:pPr>
      <w:r>
        <w:rPr>
          <w:b/>
          <w:sz w:val="28"/>
        </w:rPr>
        <w:br w:type="page"/>
      </w:r>
    </w:p>
    <w:p w14:paraId="744860C5" w14:textId="5E15D344" w:rsidR="00C73C04" w:rsidRPr="00AE1863" w:rsidRDefault="00AE1863" w:rsidP="00254417">
      <w:pPr>
        <w:spacing w:line="276" w:lineRule="auto"/>
        <w:jc w:val="both"/>
        <w:rPr>
          <w:b/>
          <w:sz w:val="28"/>
        </w:rPr>
      </w:pPr>
      <w:r w:rsidRPr="00AE1863">
        <w:rPr>
          <w:b/>
          <w:sz w:val="28"/>
        </w:rPr>
        <w:t xml:space="preserve">8. </w:t>
      </w:r>
      <w:r w:rsidR="00C73C04" w:rsidRPr="00AE1863">
        <w:rPr>
          <w:b/>
          <w:sz w:val="28"/>
        </w:rPr>
        <w:t>Ancestral character state reconstruction</w:t>
      </w:r>
      <w:r w:rsidR="006F4512" w:rsidRPr="00AE1863">
        <w:rPr>
          <w:b/>
          <w:sz w:val="28"/>
        </w:rPr>
        <w:t xml:space="preserve"> results</w:t>
      </w:r>
    </w:p>
    <w:p w14:paraId="79C0F06B" w14:textId="3595B9D1" w:rsidR="00C73C04" w:rsidRDefault="00C73C04" w:rsidP="00254417">
      <w:pPr>
        <w:spacing w:line="276" w:lineRule="auto"/>
        <w:jc w:val="both"/>
      </w:pPr>
      <w:r>
        <w:rPr>
          <w:noProof/>
        </w:rPr>
        <w:drawing>
          <wp:inline distT="0" distB="0" distL="0" distR="0" wp14:anchorId="4C065274" wp14:editId="34DF24F7">
            <wp:extent cx="5759558" cy="2699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ASR_parsim.pdf"/>
                    <pic:cNvPicPr/>
                  </pic:nvPicPr>
                  <pic:blipFill>
                    <a:blip r:embed="rId10">
                      <a:extLst>
                        <a:ext uri="{28A0092B-C50C-407E-A947-70E740481C1C}">
                          <a14:useLocalDpi xmlns:a14="http://schemas.microsoft.com/office/drawing/2010/main" val="0"/>
                        </a:ext>
                      </a:extLst>
                    </a:blip>
                    <a:stretch>
                      <a:fillRect/>
                    </a:stretch>
                  </pic:blipFill>
                  <pic:spPr>
                    <a:xfrm>
                      <a:off x="0" y="0"/>
                      <a:ext cx="5759558" cy="2699563"/>
                    </a:xfrm>
                    <a:prstGeom prst="rect">
                      <a:avLst/>
                    </a:prstGeom>
                  </pic:spPr>
                </pic:pic>
              </a:graphicData>
            </a:graphic>
          </wp:inline>
        </w:drawing>
      </w:r>
    </w:p>
    <w:p w14:paraId="03214F6C" w14:textId="6196004E" w:rsidR="00C73C04" w:rsidRPr="00B92928" w:rsidRDefault="00C73C04" w:rsidP="00254417">
      <w:pPr>
        <w:spacing w:line="276" w:lineRule="auto"/>
        <w:jc w:val="both"/>
        <w:rPr>
          <w:b/>
          <w:sz w:val="21"/>
        </w:rPr>
      </w:pPr>
      <w:r w:rsidRPr="00B92928">
        <w:rPr>
          <w:b/>
          <w:sz w:val="21"/>
        </w:rPr>
        <w:t>Fig. S4. Ancestral state reconstruction of character 139 (crown shape) using parsimony in Mesquite</w:t>
      </w:r>
      <w:r w:rsidR="00B92928">
        <w:rPr>
          <w:b/>
          <w:sz w:val="21"/>
        </w:rPr>
        <w:t xml:space="preserve"> </w:t>
      </w:r>
      <w:r w:rsidR="00B92928" w:rsidRPr="00B92928">
        <w:rPr>
          <w:b/>
          <w:sz w:val="21"/>
        </w:rPr>
        <w:fldChar w:fldCharType="begin" w:fldLock="1"/>
      </w:r>
      <w:r w:rsidR="00254417">
        <w:rPr>
          <w:b/>
          <w:sz w:val="21"/>
        </w:rPr>
        <w:instrText>ADDIN CSL_CITATION { "citationItems" : [ { "id" : "ITEM-1", "itemData" : { "author" : [ { "dropping-particle" : "", "family" : "Maddison", "given" : "W P", "non-dropping-particle" : "", "parse-names" : false, "suffix" : "" }, { "dropping-particle" : "", "family" : "Maddison", "given" : "D R", "non-dropping-particle" : "", "parse-names" : false, "suffix" : "" } ], "edition" : "2.75", "id" : "ITEM-1", "issued" : { "date-parts" : [ [ "2011" ] ] }, "publisher-place" : "http://mesquiteproject.org", "title" : "Mesquite: A modular sytem for evolutionary analysis.", "type" : "article" }, "uris" : [ "http://www.mendeley.com/documents/?uuid=a0956dba-5101-44ef-9e09-bee861f0c2bb" ] } ], "mendeley" : { "formattedCitation" : "[15]", "plainTextFormattedCitation" : "[15]", "previouslyFormattedCitation" : "[15]" }, "properties" : { "noteIndex" : 0 }, "schema" : "https://github.com/citation-style-language/schema/raw/master/csl-citation.json" }</w:instrText>
      </w:r>
      <w:r w:rsidR="00B92928" w:rsidRPr="00B92928">
        <w:rPr>
          <w:b/>
          <w:sz w:val="21"/>
        </w:rPr>
        <w:fldChar w:fldCharType="separate"/>
      </w:r>
      <w:r w:rsidR="000D01FE" w:rsidRPr="000D01FE">
        <w:rPr>
          <w:noProof/>
          <w:sz w:val="21"/>
        </w:rPr>
        <w:t>[15]</w:t>
      </w:r>
      <w:r w:rsidR="00B92928" w:rsidRPr="00B92928">
        <w:rPr>
          <w:b/>
          <w:sz w:val="21"/>
        </w:rPr>
        <w:fldChar w:fldCharType="end"/>
      </w:r>
      <w:r w:rsidRPr="00B92928">
        <w:rPr>
          <w:b/>
          <w:sz w:val="21"/>
        </w:rPr>
        <w:t>.</w:t>
      </w:r>
    </w:p>
    <w:p w14:paraId="08513D64" w14:textId="77777777" w:rsidR="00C73C04" w:rsidRDefault="00C73C04" w:rsidP="00254417">
      <w:pPr>
        <w:spacing w:line="276" w:lineRule="auto"/>
        <w:jc w:val="both"/>
      </w:pPr>
    </w:p>
    <w:p w14:paraId="778EC7D3" w14:textId="15427984" w:rsidR="00C73C04" w:rsidRDefault="00C73C04" w:rsidP="00254417">
      <w:pPr>
        <w:spacing w:line="276" w:lineRule="auto"/>
        <w:jc w:val="both"/>
      </w:pPr>
      <w:r>
        <w:rPr>
          <w:noProof/>
        </w:rPr>
        <w:drawing>
          <wp:inline distT="0" distB="0" distL="0" distR="0" wp14:anchorId="323C68CA" wp14:editId="471EAB18">
            <wp:extent cx="5667918" cy="36165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ASR_likelihood.pdf"/>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67918" cy="3616579"/>
                    </a:xfrm>
                    <a:prstGeom prst="rect">
                      <a:avLst/>
                    </a:prstGeom>
                    <a:ln>
                      <a:noFill/>
                    </a:ln>
                    <a:extLst>
                      <a:ext uri="{53640926-AAD7-44D8-BBD7-CCE9431645EC}">
                        <a14:shadowObscured xmlns:a14="http://schemas.microsoft.com/office/drawing/2010/main"/>
                      </a:ext>
                    </a:extLst>
                  </pic:spPr>
                </pic:pic>
              </a:graphicData>
            </a:graphic>
          </wp:inline>
        </w:drawing>
      </w:r>
    </w:p>
    <w:p w14:paraId="0F37C037" w14:textId="053EB1E1" w:rsidR="00C73C04" w:rsidRDefault="00C73C04" w:rsidP="00254417">
      <w:pPr>
        <w:spacing w:line="276" w:lineRule="auto"/>
        <w:jc w:val="both"/>
        <w:rPr>
          <w:b/>
          <w:sz w:val="21"/>
        </w:rPr>
      </w:pPr>
      <w:r w:rsidRPr="00B92928">
        <w:rPr>
          <w:b/>
          <w:sz w:val="21"/>
        </w:rPr>
        <w:t xml:space="preserve">Fig. S5. Ancestral state reconstruction of character 139 (crown shape) using likelihood in </w:t>
      </w:r>
      <w:r w:rsidRPr="00B92928">
        <w:rPr>
          <w:rFonts w:ascii="Courier" w:hAnsi="Courier"/>
          <w:b/>
          <w:sz w:val="21"/>
        </w:rPr>
        <w:t>Claddis</w:t>
      </w:r>
      <w:r w:rsidR="00B92928">
        <w:rPr>
          <w:rFonts w:ascii="Courier" w:hAnsi="Courier"/>
          <w:b/>
          <w:sz w:val="21"/>
        </w:rPr>
        <w:t xml:space="preserve"> </w:t>
      </w:r>
      <w:r w:rsidR="00B92928" w:rsidRPr="00B92928">
        <w:rPr>
          <w:b/>
          <w:sz w:val="21"/>
        </w:rPr>
        <w:fldChar w:fldCharType="begin" w:fldLock="1"/>
      </w:r>
      <w:r w:rsidR="00254417">
        <w:rPr>
          <w:b/>
          <w:sz w:val="21"/>
        </w:rPr>
        <w:instrText>ADDIN CSL_CITATION { "citationItems" : [ { "id" : "ITEM-1", "itemData" : { "author" : [ { "dropping-particle" : "", "family" : "Lloyd", "given" : "Graeme T", "non-dropping-particle" : "", "parse-names" : false, "suffix" : "" } ], "id" : "ITEM-1", "issued" : { "date-parts" : [ [ "2015" ] ] }, "number" : "0.1", "page" : "1-24", "title" : "Package 'Claddis'", "type" : "article" }, "uris" : [ "http://www.mendeley.com/documents/?uuid=4c691c99-d302-4cd0-af8c-028a0b780c6a" ] } ], "mendeley" : { "formattedCitation" : "[16]", "plainTextFormattedCitation" : "[16]", "previouslyFormattedCitation" : "[16]" }, "properties" : { "noteIndex" : 0 }, "schema" : "https://github.com/citation-style-language/schema/raw/master/csl-citation.json" }</w:instrText>
      </w:r>
      <w:r w:rsidR="00B92928" w:rsidRPr="00B92928">
        <w:rPr>
          <w:b/>
          <w:sz w:val="21"/>
        </w:rPr>
        <w:fldChar w:fldCharType="separate"/>
      </w:r>
      <w:r w:rsidR="000D01FE" w:rsidRPr="000D01FE">
        <w:rPr>
          <w:noProof/>
          <w:sz w:val="21"/>
        </w:rPr>
        <w:t>[16]</w:t>
      </w:r>
      <w:r w:rsidR="00B92928" w:rsidRPr="00B92928">
        <w:rPr>
          <w:b/>
          <w:sz w:val="21"/>
        </w:rPr>
        <w:fldChar w:fldCharType="end"/>
      </w:r>
      <w:r w:rsidRPr="00B92928">
        <w:rPr>
          <w:b/>
          <w:sz w:val="21"/>
        </w:rPr>
        <w:t xml:space="preserve"> </w:t>
      </w:r>
      <w:r w:rsidR="00B92928">
        <w:rPr>
          <w:b/>
          <w:sz w:val="21"/>
        </w:rPr>
        <w:t xml:space="preserve">in R </w:t>
      </w:r>
      <w:r w:rsidR="00B92928" w:rsidRPr="00B92928">
        <w:rPr>
          <w:b/>
          <w:sz w:val="21"/>
        </w:rPr>
        <w:fldChar w:fldCharType="begin" w:fldLock="1"/>
      </w:r>
      <w:r w:rsidR="00254417">
        <w:rPr>
          <w:b/>
          <w:sz w:val="21"/>
        </w:rPr>
        <w:instrText>ADDIN CSL_CITATION { "citationItems" : [ { "id" : "ITEM-1", "itemData" : { "author" : [ { "dropping-particle" : "", "family" : "R Core Team", "given" : "", "non-dropping-particle" : "", "parse-names" : false, "suffix" : "" } ], "id" : "ITEM-1", "issued" : { "date-parts" : [ [ "2015" ] ] }, "publisher" : "R Foundation for Statistical Computing", "publisher-place" : "Vienna, Austria", "title" : "R: A language and environment for statistical computing", "type" : "article" }, "uris" : [ "http://www.mendeley.com/documents/?uuid=21cf4358-da0b-4628-9244-b5b9c0381327" ] } ], "mendeley" : { "formattedCitation" : "[17]", "plainTextFormattedCitation" : "[17]", "previouslyFormattedCitation" : "[17]" }, "properties" : { "noteIndex" : 0 }, "schema" : "https://github.com/citation-style-language/schema/raw/master/csl-citation.json" }</w:instrText>
      </w:r>
      <w:r w:rsidR="00B92928" w:rsidRPr="00B92928">
        <w:rPr>
          <w:b/>
          <w:sz w:val="21"/>
        </w:rPr>
        <w:fldChar w:fldCharType="separate"/>
      </w:r>
      <w:r w:rsidR="000D01FE" w:rsidRPr="000D01FE">
        <w:rPr>
          <w:noProof/>
          <w:sz w:val="21"/>
        </w:rPr>
        <w:t>[17]</w:t>
      </w:r>
      <w:r w:rsidR="00B92928" w:rsidRPr="00B92928">
        <w:rPr>
          <w:b/>
          <w:sz w:val="21"/>
        </w:rPr>
        <w:fldChar w:fldCharType="end"/>
      </w:r>
      <w:r w:rsidRPr="00B92928">
        <w:rPr>
          <w:b/>
          <w:sz w:val="21"/>
        </w:rPr>
        <w:t>.</w:t>
      </w:r>
    </w:p>
    <w:p w14:paraId="38F3ABF6" w14:textId="77777777" w:rsidR="00B92928" w:rsidRDefault="00B92928" w:rsidP="00254417">
      <w:pPr>
        <w:spacing w:line="276" w:lineRule="auto"/>
        <w:jc w:val="both"/>
        <w:rPr>
          <w:b/>
          <w:sz w:val="21"/>
        </w:rPr>
      </w:pPr>
    </w:p>
    <w:p w14:paraId="206D9FB2" w14:textId="77777777" w:rsidR="00254417" w:rsidRDefault="00254417" w:rsidP="00254417">
      <w:pPr>
        <w:spacing w:line="276" w:lineRule="auto"/>
        <w:rPr>
          <w:b/>
          <w:sz w:val="28"/>
        </w:rPr>
      </w:pPr>
      <w:r>
        <w:rPr>
          <w:b/>
          <w:sz w:val="28"/>
        </w:rPr>
        <w:br w:type="page"/>
      </w:r>
    </w:p>
    <w:p w14:paraId="2D8831A8" w14:textId="76FE9A2D" w:rsidR="00B92928" w:rsidRPr="00AE1863" w:rsidRDefault="00B92928" w:rsidP="00254417">
      <w:pPr>
        <w:widowControl w:val="0"/>
        <w:autoSpaceDE w:val="0"/>
        <w:autoSpaceDN w:val="0"/>
        <w:adjustRightInd w:val="0"/>
        <w:spacing w:after="140" w:line="276" w:lineRule="auto"/>
        <w:ind w:left="480" w:hanging="480"/>
        <w:jc w:val="both"/>
        <w:rPr>
          <w:b/>
          <w:sz w:val="28"/>
        </w:rPr>
      </w:pPr>
      <w:r w:rsidRPr="00AE1863">
        <w:rPr>
          <w:b/>
          <w:sz w:val="28"/>
        </w:rPr>
        <w:t>Additional references</w:t>
      </w:r>
    </w:p>
    <w:p w14:paraId="4DC50A59" w14:textId="601C1647" w:rsidR="00254417" w:rsidRPr="00254417" w:rsidRDefault="00B92928" w:rsidP="00254417">
      <w:pPr>
        <w:widowControl w:val="0"/>
        <w:autoSpaceDE w:val="0"/>
        <w:autoSpaceDN w:val="0"/>
        <w:adjustRightInd w:val="0"/>
        <w:spacing w:after="140" w:line="276" w:lineRule="auto"/>
        <w:rPr>
          <w:rFonts w:eastAsia="Times New Roman"/>
          <w:noProof/>
        </w:rPr>
      </w:pPr>
      <w:r>
        <w:fldChar w:fldCharType="begin" w:fldLock="1"/>
      </w:r>
      <w:r>
        <w:instrText xml:space="preserve">ADDIN Mendeley Bibliography CSL_BIBLIOGRAPHY </w:instrText>
      </w:r>
      <w:r>
        <w:fldChar w:fldCharType="separate"/>
      </w:r>
    </w:p>
    <w:p w14:paraId="1B2ACBF4"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w:t>
      </w:r>
      <w:r w:rsidRPr="00254417">
        <w:rPr>
          <w:rFonts w:eastAsia="Times New Roman"/>
          <w:noProof/>
        </w:rPr>
        <w:tab/>
        <w:t xml:space="preserve">Cau, A. &amp; Fanti, F. 2015 High evolutionary rates and the origin of the Rosso Ammonitico Veronese Formation (Middle-Upper Jurassic of Italy) reptiles. </w:t>
      </w:r>
      <w:r w:rsidRPr="00254417">
        <w:rPr>
          <w:rFonts w:eastAsia="Times New Roman"/>
          <w:i/>
          <w:iCs/>
          <w:noProof/>
        </w:rPr>
        <w:t>Hist. Biol.</w:t>
      </w:r>
      <w:r w:rsidRPr="00254417">
        <w:rPr>
          <w:rFonts w:eastAsia="Times New Roman"/>
          <w:noProof/>
        </w:rPr>
        <w:t xml:space="preserve"> , 1–11. (doi:10.1080/08912963.2015.1073726)</w:t>
      </w:r>
    </w:p>
    <w:p w14:paraId="53DF1E64"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319DB87F"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2.</w:t>
      </w:r>
      <w:r w:rsidRPr="00254417">
        <w:rPr>
          <w:rFonts w:eastAsia="Times New Roman"/>
          <w:noProof/>
        </w:rPr>
        <w:tab/>
        <w:t xml:space="preserve">Cau, A. &amp; Fanti, F. 2014 A pliosaurid plesiosaurian from the Rosso Ammonitico Veronese Formation of Italy. </w:t>
      </w:r>
      <w:r w:rsidRPr="00254417">
        <w:rPr>
          <w:rFonts w:eastAsia="Times New Roman"/>
          <w:i/>
          <w:iCs/>
          <w:noProof/>
        </w:rPr>
        <w:t>Acta Palaeontol. Pol.</w:t>
      </w:r>
      <w:r w:rsidRPr="00254417">
        <w:rPr>
          <w:rFonts w:eastAsia="Times New Roman"/>
          <w:noProof/>
        </w:rPr>
        <w:t xml:space="preserve"> </w:t>
      </w:r>
      <w:r w:rsidRPr="00254417">
        <w:rPr>
          <w:rFonts w:eastAsia="Times New Roman"/>
          <w:b/>
          <w:bCs/>
          <w:noProof/>
        </w:rPr>
        <w:t>59</w:t>
      </w:r>
      <w:r w:rsidRPr="00254417">
        <w:rPr>
          <w:rFonts w:eastAsia="Times New Roman"/>
          <w:noProof/>
        </w:rPr>
        <w:t xml:space="preserve">, 643–650. </w:t>
      </w:r>
    </w:p>
    <w:p w14:paraId="0ABBB5A2"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5E33C4FE"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3.</w:t>
      </w:r>
      <w:r w:rsidRPr="00254417">
        <w:rPr>
          <w:rFonts w:eastAsia="Times New Roman"/>
          <w:noProof/>
        </w:rPr>
        <w:tab/>
        <w:t xml:space="preserve">Benson, R. B. J., Evans, M., Smith, A. S., Sassoon, J., Moore-Faye, S., Ketchum, H. F. &amp; Forrest, R. 2013 A giant pliosaurid skull from the Late Jurassic of England. </w:t>
      </w:r>
      <w:r w:rsidRPr="00254417">
        <w:rPr>
          <w:rFonts w:eastAsia="Times New Roman"/>
          <w:i/>
          <w:iCs/>
          <w:noProof/>
        </w:rPr>
        <w:t>PLoS One</w:t>
      </w:r>
      <w:r w:rsidRPr="00254417">
        <w:rPr>
          <w:rFonts w:eastAsia="Times New Roman"/>
          <w:noProof/>
        </w:rPr>
        <w:t xml:space="preserve"> </w:t>
      </w:r>
      <w:r w:rsidRPr="00254417">
        <w:rPr>
          <w:rFonts w:eastAsia="Times New Roman"/>
          <w:b/>
          <w:bCs/>
          <w:noProof/>
        </w:rPr>
        <w:t>8</w:t>
      </w:r>
      <w:r w:rsidRPr="00254417">
        <w:rPr>
          <w:rFonts w:eastAsia="Times New Roman"/>
          <w:noProof/>
        </w:rPr>
        <w:t>, e65989. (doi:10.1371/journal.pone.0065989)</w:t>
      </w:r>
    </w:p>
    <w:p w14:paraId="03192682"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76E701B8"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4.</w:t>
      </w:r>
      <w:r w:rsidRPr="00254417">
        <w:rPr>
          <w:rFonts w:eastAsia="Times New Roman"/>
          <w:noProof/>
        </w:rPr>
        <w:tab/>
        <w:t xml:space="preserve">Benson, R. B. J. &amp; Druckenmiller, P. S. 2014 Faunal turnover of marine tetrapods during the Jurassic–Cretaceous transition. </w:t>
      </w:r>
      <w:r w:rsidRPr="00254417">
        <w:rPr>
          <w:rFonts w:eastAsia="Times New Roman"/>
          <w:i/>
          <w:iCs/>
          <w:noProof/>
        </w:rPr>
        <w:t>Biol. Rev.</w:t>
      </w:r>
      <w:r w:rsidRPr="00254417">
        <w:rPr>
          <w:rFonts w:eastAsia="Times New Roman"/>
          <w:noProof/>
        </w:rPr>
        <w:t xml:space="preserve"> </w:t>
      </w:r>
      <w:r w:rsidRPr="00254417">
        <w:rPr>
          <w:rFonts w:eastAsia="Times New Roman"/>
          <w:b/>
          <w:bCs/>
          <w:noProof/>
        </w:rPr>
        <w:t>89</w:t>
      </w:r>
      <w:r w:rsidRPr="00254417">
        <w:rPr>
          <w:rFonts w:eastAsia="Times New Roman"/>
          <w:noProof/>
        </w:rPr>
        <w:t>, 1–23. (doi:10.1111/brv.12038)</w:t>
      </w:r>
    </w:p>
    <w:p w14:paraId="1739EE67"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247BA7E2"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5.</w:t>
      </w:r>
      <w:r w:rsidRPr="00254417">
        <w:rPr>
          <w:rFonts w:eastAsia="Times New Roman"/>
          <w:noProof/>
        </w:rPr>
        <w:tab/>
        <w:t xml:space="preserve">Westoll, T. S. 1949 On the evolution of the Dipnoi. </w:t>
      </w:r>
      <w:r w:rsidRPr="00254417">
        <w:rPr>
          <w:rFonts w:eastAsia="Times New Roman"/>
          <w:i/>
          <w:iCs/>
          <w:noProof/>
        </w:rPr>
        <w:t>Genet. Paleontol. Evol.</w:t>
      </w:r>
      <w:r w:rsidRPr="00254417">
        <w:rPr>
          <w:rFonts w:eastAsia="Times New Roman"/>
          <w:noProof/>
        </w:rPr>
        <w:t xml:space="preserve"> , 112–184. </w:t>
      </w:r>
    </w:p>
    <w:p w14:paraId="36E44100"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6D9E63CE"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6.</w:t>
      </w:r>
      <w:r w:rsidRPr="00254417">
        <w:rPr>
          <w:rFonts w:eastAsia="Times New Roman"/>
          <w:noProof/>
        </w:rPr>
        <w:tab/>
        <w:t xml:space="preserve">Brusatte, S. L., Lloyd, G. T., Wang, S. C. &amp; Norell, M. A. 2014 Gradual assembly of avian body plan culminated in rapid rates of evolution across the dinosaur-bird transition. </w:t>
      </w:r>
      <w:r w:rsidRPr="00254417">
        <w:rPr>
          <w:rFonts w:eastAsia="Times New Roman"/>
          <w:i/>
          <w:iCs/>
          <w:noProof/>
        </w:rPr>
        <w:t>Curr. Biol.</w:t>
      </w:r>
      <w:r w:rsidRPr="00254417">
        <w:rPr>
          <w:rFonts w:eastAsia="Times New Roman"/>
          <w:noProof/>
        </w:rPr>
        <w:t xml:space="preserve"> </w:t>
      </w:r>
      <w:r w:rsidRPr="00254417">
        <w:rPr>
          <w:rFonts w:eastAsia="Times New Roman"/>
          <w:b/>
          <w:bCs/>
          <w:noProof/>
        </w:rPr>
        <w:t>24</w:t>
      </w:r>
      <w:r w:rsidRPr="00254417">
        <w:rPr>
          <w:rFonts w:eastAsia="Times New Roman"/>
          <w:noProof/>
        </w:rPr>
        <w:t>, 2386–92. (doi:10.1016/j.cub.2014.08.034)</w:t>
      </w:r>
    </w:p>
    <w:p w14:paraId="7067C8A0"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58888674"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7.</w:t>
      </w:r>
      <w:r w:rsidRPr="00254417">
        <w:rPr>
          <w:rFonts w:eastAsia="Times New Roman"/>
          <w:noProof/>
        </w:rPr>
        <w:tab/>
        <w:t xml:space="preserve">Close, R. A., Friedman, M., Lloyd, G. T. &amp; Benson, R. B. J. 2015 Evidence for a Mid-Jurassic Adaptive Radiation in Mammals. </w:t>
      </w:r>
      <w:r w:rsidRPr="00254417">
        <w:rPr>
          <w:rFonts w:eastAsia="Times New Roman"/>
          <w:i/>
          <w:iCs/>
          <w:noProof/>
        </w:rPr>
        <w:t>Curr. Biol.</w:t>
      </w:r>
      <w:r w:rsidRPr="00254417">
        <w:rPr>
          <w:rFonts w:eastAsia="Times New Roman"/>
          <w:noProof/>
        </w:rPr>
        <w:t xml:space="preserve"> </w:t>
      </w:r>
      <w:r w:rsidRPr="00254417">
        <w:rPr>
          <w:rFonts w:eastAsia="Times New Roman"/>
          <w:b/>
          <w:bCs/>
          <w:noProof/>
        </w:rPr>
        <w:t>25</w:t>
      </w:r>
      <w:r w:rsidRPr="00254417">
        <w:rPr>
          <w:rFonts w:eastAsia="Times New Roman"/>
          <w:noProof/>
        </w:rPr>
        <w:t>, 1–6. (doi:10.1016/j.cub.2015.06.047)</w:t>
      </w:r>
    </w:p>
    <w:p w14:paraId="089AF260"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3B51055F"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8.</w:t>
      </w:r>
      <w:r w:rsidRPr="00254417">
        <w:rPr>
          <w:rFonts w:eastAsia="Times New Roman"/>
          <w:noProof/>
        </w:rPr>
        <w:tab/>
        <w:t xml:space="preserve">Ketchum, H. F. &amp; Benson, R. B. J. 2011 The cranial anatomy and taxonomy of </w:t>
      </w:r>
      <w:r w:rsidRPr="00254417">
        <w:rPr>
          <w:rFonts w:eastAsia="Times New Roman"/>
          <w:i/>
          <w:iCs/>
          <w:noProof/>
        </w:rPr>
        <w:t>Peloneustes philarchus</w:t>
      </w:r>
      <w:r w:rsidRPr="00254417">
        <w:rPr>
          <w:rFonts w:eastAsia="Times New Roman"/>
          <w:noProof/>
        </w:rPr>
        <w:t xml:space="preserve"> (Sauropterygia, Pliosauridae) from the Peterborough Member (Callovian, Middle Jurassic) of the United Kingdom. </w:t>
      </w:r>
      <w:r w:rsidRPr="00254417">
        <w:rPr>
          <w:rFonts w:eastAsia="Times New Roman"/>
          <w:i/>
          <w:iCs/>
          <w:noProof/>
        </w:rPr>
        <w:t>Palaeontology</w:t>
      </w:r>
      <w:r w:rsidRPr="00254417">
        <w:rPr>
          <w:rFonts w:eastAsia="Times New Roman"/>
          <w:noProof/>
        </w:rPr>
        <w:t xml:space="preserve"> </w:t>
      </w:r>
      <w:r w:rsidRPr="00254417">
        <w:rPr>
          <w:rFonts w:eastAsia="Times New Roman"/>
          <w:b/>
          <w:bCs/>
          <w:noProof/>
        </w:rPr>
        <w:t>54</w:t>
      </w:r>
      <w:r w:rsidRPr="00254417">
        <w:rPr>
          <w:rFonts w:eastAsia="Times New Roman"/>
          <w:noProof/>
        </w:rPr>
        <w:t>, 639–665. (doi:10.1111/j.1475-4983.2011.01050.x)</w:t>
      </w:r>
    </w:p>
    <w:p w14:paraId="2E47E5B4"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1743FC37"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9.</w:t>
      </w:r>
      <w:r w:rsidRPr="00254417">
        <w:rPr>
          <w:rFonts w:eastAsia="Times New Roman"/>
          <w:noProof/>
        </w:rPr>
        <w:tab/>
        <w:t xml:space="preserve">Benson, R. B. J., Ketchum, H. F., Noè, L. F. &amp; Gómez-Pérez, M. 2011 New information on </w:t>
      </w:r>
      <w:r w:rsidRPr="00254417">
        <w:rPr>
          <w:rFonts w:eastAsia="Times New Roman"/>
          <w:i/>
          <w:iCs/>
          <w:noProof/>
        </w:rPr>
        <w:t>Hauffiosaurus</w:t>
      </w:r>
      <w:r w:rsidRPr="00254417">
        <w:rPr>
          <w:rFonts w:eastAsia="Times New Roman"/>
          <w:noProof/>
        </w:rPr>
        <w:t xml:space="preserve"> (Reptilia, Plesiosauria) based on a new species from the Alumn Shale member (Lower Toarcian: Lower Jurassic) of Yorkshire, UK. </w:t>
      </w:r>
      <w:r w:rsidRPr="00254417">
        <w:rPr>
          <w:rFonts w:eastAsia="Times New Roman"/>
          <w:i/>
          <w:iCs/>
          <w:noProof/>
        </w:rPr>
        <w:t>Palaeontology</w:t>
      </w:r>
      <w:r w:rsidRPr="00254417">
        <w:rPr>
          <w:rFonts w:eastAsia="Times New Roman"/>
          <w:noProof/>
        </w:rPr>
        <w:t xml:space="preserve"> </w:t>
      </w:r>
      <w:r w:rsidRPr="00254417">
        <w:rPr>
          <w:rFonts w:eastAsia="Times New Roman"/>
          <w:b/>
          <w:bCs/>
          <w:noProof/>
        </w:rPr>
        <w:t>54</w:t>
      </w:r>
      <w:r w:rsidRPr="00254417">
        <w:rPr>
          <w:rFonts w:eastAsia="Times New Roman"/>
          <w:noProof/>
        </w:rPr>
        <w:t xml:space="preserve">, 547–571. </w:t>
      </w:r>
    </w:p>
    <w:p w14:paraId="262F8AF2"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08F22BE7"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10.</w:t>
      </w:r>
      <w:r w:rsidRPr="00254417">
        <w:rPr>
          <w:rFonts w:eastAsia="Times New Roman"/>
          <w:noProof/>
        </w:rPr>
        <w:tab/>
        <w:t xml:space="preserve">Ketchum, H. F. &amp; Benson, R. B. J. 2011 A new pliosaurid (Sauropterygia, Plesiosauria) from the Oxford Clay Formation (Middle Jurassic, Callovian) of England: evidence for a gracile, longirostrine grade of Early–Middle Jurassic pliosaurids. </w:t>
      </w:r>
      <w:r w:rsidRPr="00254417">
        <w:rPr>
          <w:rFonts w:eastAsia="Times New Roman"/>
          <w:i/>
          <w:iCs/>
          <w:noProof/>
        </w:rPr>
        <w:t>Spec. Pap. Palaeontol.</w:t>
      </w:r>
      <w:r w:rsidRPr="00254417">
        <w:rPr>
          <w:rFonts w:eastAsia="Times New Roman"/>
          <w:noProof/>
        </w:rPr>
        <w:t xml:space="preserve"> </w:t>
      </w:r>
      <w:r w:rsidRPr="00254417">
        <w:rPr>
          <w:rFonts w:eastAsia="Times New Roman"/>
          <w:b/>
          <w:bCs/>
          <w:noProof/>
        </w:rPr>
        <w:t>86</w:t>
      </w:r>
      <w:r w:rsidRPr="00254417">
        <w:rPr>
          <w:rFonts w:eastAsia="Times New Roman"/>
          <w:noProof/>
        </w:rPr>
        <w:t xml:space="preserve">, 109–129. </w:t>
      </w:r>
    </w:p>
    <w:p w14:paraId="4D8AE30E"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64357B62"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11.</w:t>
      </w:r>
      <w:r w:rsidRPr="00254417">
        <w:rPr>
          <w:rFonts w:eastAsia="Times New Roman"/>
          <w:noProof/>
        </w:rPr>
        <w:tab/>
        <w:t xml:space="preserve">Benson, R. B. J., Evans, M. &amp; Taylor, M. A. 2015 The anatomy of </w:t>
      </w:r>
      <w:r w:rsidRPr="00254417">
        <w:rPr>
          <w:rFonts w:eastAsia="Times New Roman"/>
          <w:i/>
          <w:iCs/>
          <w:noProof/>
        </w:rPr>
        <w:t>Stratesaurus</w:t>
      </w:r>
      <w:r w:rsidRPr="00254417">
        <w:rPr>
          <w:rFonts w:eastAsia="Times New Roman"/>
          <w:noProof/>
        </w:rPr>
        <w:t xml:space="preserve"> (Reptilia, Plesiosauria) from the lowermost Jurassic of Somerset, United Kingdom. </w:t>
      </w:r>
      <w:r w:rsidRPr="00254417">
        <w:rPr>
          <w:rFonts w:eastAsia="Times New Roman"/>
          <w:i/>
          <w:iCs/>
          <w:noProof/>
        </w:rPr>
        <w:t>J. Vertebr. Paleontol.</w:t>
      </w:r>
      <w:r w:rsidRPr="00254417">
        <w:rPr>
          <w:rFonts w:eastAsia="Times New Roman"/>
          <w:noProof/>
        </w:rPr>
        <w:t xml:space="preserve"> </w:t>
      </w:r>
    </w:p>
    <w:p w14:paraId="72CB3CA2"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79E2117A"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12.</w:t>
      </w:r>
      <w:r w:rsidRPr="00254417">
        <w:rPr>
          <w:rFonts w:eastAsia="Times New Roman"/>
          <w:noProof/>
        </w:rPr>
        <w:tab/>
        <w:t xml:space="preserve">Knutsen, E. M., Druckenmiller, P. S. &amp; Hurum, J. 2012 A new species of </w:t>
      </w:r>
      <w:r w:rsidRPr="00254417">
        <w:rPr>
          <w:rFonts w:eastAsia="Times New Roman"/>
          <w:i/>
          <w:iCs/>
          <w:noProof/>
        </w:rPr>
        <w:t>Pliosaurus</w:t>
      </w:r>
      <w:r w:rsidRPr="00254417">
        <w:rPr>
          <w:rFonts w:eastAsia="Times New Roman"/>
          <w:noProof/>
        </w:rPr>
        <w:t xml:space="preserve"> (Sauropterygia: Plesiosauria) from the Middle Volgian of central Spitsbergen, Norway. </w:t>
      </w:r>
      <w:r w:rsidRPr="00254417">
        <w:rPr>
          <w:rFonts w:eastAsia="Times New Roman"/>
          <w:i/>
          <w:iCs/>
          <w:noProof/>
        </w:rPr>
        <w:t>Nor. J. Geol.</w:t>
      </w:r>
      <w:r w:rsidRPr="00254417">
        <w:rPr>
          <w:rFonts w:eastAsia="Times New Roman"/>
          <w:noProof/>
        </w:rPr>
        <w:t xml:space="preserve"> </w:t>
      </w:r>
      <w:r w:rsidRPr="00254417">
        <w:rPr>
          <w:rFonts w:eastAsia="Times New Roman"/>
          <w:b/>
          <w:bCs/>
          <w:noProof/>
        </w:rPr>
        <w:t>92</w:t>
      </w:r>
      <w:r w:rsidRPr="00254417">
        <w:rPr>
          <w:rFonts w:eastAsia="Times New Roman"/>
          <w:noProof/>
        </w:rPr>
        <w:t xml:space="preserve">, 235–258. </w:t>
      </w:r>
    </w:p>
    <w:p w14:paraId="70C5749F"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6217E8FA"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13.</w:t>
      </w:r>
      <w:r w:rsidRPr="00254417">
        <w:rPr>
          <w:rFonts w:eastAsia="Times New Roman"/>
          <w:noProof/>
        </w:rPr>
        <w:tab/>
        <w:t xml:space="preserve">Vincent, P. 2011 A re-examination of </w:t>
      </w:r>
      <w:r w:rsidRPr="00254417">
        <w:rPr>
          <w:rFonts w:eastAsia="Times New Roman"/>
          <w:i/>
          <w:iCs/>
          <w:noProof/>
        </w:rPr>
        <w:t>Hauffiosaurus zanoni</w:t>
      </w:r>
      <w:r w:rsidRPr="00254417">
        <w:rPr>
          <w:rFonts w:eastAsia="Times New Roman"/>
          <w:noProof/>
        </w:rPr>
        <w:t xml:space="preserve">, a pliosauroid from the Toarcian (Early Jurassic) of Germany. </w:t>
      </w:r>
      <w:r w:rsidRPr="00254417">
        <w:rPr>
          <w:rFonts w:eastAsia="Times New Roman"/>
          <w:i/>
          <w:iCs/>
          <w:noProof/>
        </w:rPr>
        <w:t>J. Vertebr. Paleontol.</w:t>
      </w:r>
      <w:r w:rsidRPr="00254417">
        <w:rPr>
          <w:rFonts w:eastAsia="Times New Roman"/>
          <w:noProof/>
        </w:rPr>
        <w:t xml:space="preserve"> </w:t>
      </w:r>
      <w:r w:rsidRPr="00254417">
        <w:rPr>
          <w:rFonts w:eastAsia="Times New Roman"/>
          <w:b/>
          <w:bCs/>
          <w:noProof/>
        </w:rPr>
        <w:t>31</w:t>
      </w:r>
      <w:r w:rsidRPr="00254417">
        <w:rPr>
          <w:rFonts w:eastAsia="Times New Roman"/>
          <w:noProof/>
        </w:rPr>
        <w:t>, 340–351. (doi:10.1080/02724634.2011.550352)</w:t>
      </w:r>
    </w:p>
    <w:p w14:paraId="4A51AA58"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3A00BE8C"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14.</w:t>
      </w:r>
      <w:r w:rsidRPr="00254417">
        <w:rPr>
          <w:rFonts w:eastAsia="Times New Roman"/>
          <w:noProof/>
        </w:rPr>
        <w:tab/>
        <w:t xml:space="preserve">Welles, S. P. 1943 Elasmosaurid plesiosaurs with description of new material from California and Colorado. </w:t>
      </w:r>
      <w:r w:rsidRPr="00254417">
        <w:rPr>
          <w:rFonts w:eastAsia="Times New Roman"/>
          <w:i/>
          <w:iCs/>
          <w:noProof/>
        </w:rPr>
        <w:t>Mem. Univ. Calif.</w:t>
      </w:r>
      <w:r w:rsidRPr="00254417">
        <w:rPr>
          <w:rFonts w:eastAsia="Times New Roman"/>
          <w:noProof/>
        </w:rPr>
        <w:t xml:space="preserve"> </w:t>
      </w:r>
      <w:r w:rsidRPr="00254417">
        <w:rPr>
          <w:rFonts w:eastAsia="Times New Roman"/>
          <w:b/>
          <w:bCs/>
          <w:noProof/>
        </w:rPr>
        <w:t>13</w:t>
      </w:r>
      <w:r w:rsidRPr="00254417">
        <w:rPr>
          <w:rFonts w:eastAsia="Times New Roman"/>
          <w:noProof/>
        </w:rPr>
        <w:t xml:space="preserve">, 125–254. </w:t>
      </w:r>
    </w:p>
    <w:p w14:paraId="499ACCC3"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52AE2EC1"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15.</w:t>
      </w:r>
      <w:r w:rsidRPr="00254417">
        <w:rPr>
          <w:rFonts w:eastAsia="Times New Roman"/>
          <w:noProof/>
        </w:rPr>
        <w:tab/>
        <w:t xml:space="preserve">Maddison, W. P. &amp; Maddison, D. R. 2011 Mesquite: A modular sytem for evolutionary analysis. </w:t>
      </w:r>
    </w:p>
    <w:p w14:paraId="7F447AC0"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01261363" w14:textId="77777777" w:rsidR="00254417" w:rsidRPr="00254417" w:rsidRDefault="00254417" w:rsidP="00254417">
      <w:pPr>
        <w:widowControl w:val="0"/>
        <w:autoSpaceDE w:val="0"/>
        <w:autoSpaceDN w:val="0"/>
        <w:adjustRightInd w:val="0"/>
        <w:spacing w:line="276" w:lineRule="auto"/>
        <w:ind w:left="640" w:hanging="640"/>
        <w:rPr>
          <w:rFonts w:eastAsia="Times New Roman"/>
          <w:noProof/>
        </w:rPr>
      </w:pPr>
      <w:r w:rsidRPr="00254417">
        <w:rPr>
          <w:rFonts w:eastAsia="Times New Roman"/>
          <w:noProof/>
        </w:rPr>
        <w:t>16.</w:t>
      </w:r>
      <w:r w:rsidRPr="00254417">
        <w:rPr>
          <w:rFonts w:eastAsia="Times New Roman"/>
          <w:noProof/>
        </w:rPr>
        <w:tab/>
        <w:t xml:space="preserve">Lloyd, G. T. 2015 Package ‘Claddis’. , 1–24. </w:t>
      </w:r>
    </w:p>
    <w:p w14:paraId="2CC2655A" w14:textId="77777777" w:rsidR="00254417" w:rsidRPr="00254417" w:rsidRDefault="00254417" w:rsidP="00254417">
      <w:pPr>
        <w:widowControl w:val="0"/>
        <w:autoSpaceDE w:val="0"/>
        <w:autoSpaceDN w:val="0"/>
        <w:adjustRightInd w:val="0"/>
        <w:spacing w:after="140" w:line="276" w:lineRule="auto"/>
        <w:rPr>
          <w:rFonts w:eastAsia="Times New Roman"/>
          <w:noProof/>
        </w:rPr>
      </w:pPr>
    </w:p>
    <w:p w14:paraId="38B703DD" w14:textId="77777777" w:rsidR="00254417" w:rsidRPr="00254417" w:rsidRDefault="00254417" w:rsidP="00254417">
      <w:pPr>
        <w:widowControl w:val="0"/>
        <w:autoSpaceDE w:val="0"/>
        <w:autoSpaceDN w:val="0"/>
        <w:adjustRightInd w:val="0"/>
        <w:spacing w:line="276" w:lineRule="auto"/>
        <w:ind w:left="640" w:hanging="640"/>
        <w:rPr>
          <w:noProof/>
        </w:rPr>
      </w:pPr>
      <w:r w:rsidRPr="00254417">
        <w:rPr>
          <w:rFonts w:eastAsia="Times New Roman"/>
          <w:noProof/>
        </w:rPr>
        <w:t>17.</w:t>
      </w:r>
      <w:r w:rsidRPr="00254417">
        <w:rPr>
          <w:rFonts w:eastAsia="Times New Roman"/>
          <w:noProof/>
        </w:rPr>
        <w:tab/>
        <w:t xml:space="preserve">R Core Team 2015 R: A language and environment for statistical computing. </w:t>
      </w:r>
    </w:p>
    <w:p w14:paraId="7481223E" w14:textId="3BB6AB3E" w:rsidR="00B92928" w:rsidRPr="00B92928" w:rsidRDefault="00B92928" w:rsidP="00254417">
      <w:pPr>
        <w:widowControl w:val="0"/>
        <w:autoSpaceDE w:val="0"/>
        <w:autoSpaceDN w:val="0"/>
        <w:adjustRightInd w:val="0"/>
        <w:spacing w:after="140" w:line="276" w:lineRule="auto"/>
      </w:pPr>
      <w:r>
        <w:fldChar w:fldCharType="end"/>
      </w:r>
    </w:p>
    <w:sectPr w:rsidR="00B92928" w:rsidRPr="00B92928" w:rsidSect="00E952B2">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F574E" w14:textId="77777777" w:rsidR="005C6B20" w:rsidRDefault="005C6B20" w:rsidP="00655765">
      <w:r>
        <w:separator/>
      </w:r>
    </w:p>
  </w:endnote>
  <w:endnote w:type="continuationSeparator" w:id="0">
    <w:p w14:paraId="42E918C2" w14:textId="77777777" w:rsidR="005C6B20" w:rsidRDefault="005C6B20" w:rsidP="0065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03F42" w14:textId="77777777" w:rsidR="00655765" w:rsidRDefault="00655765" w:rsidP="00C01A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72575" w14:textId="77777777" w:rsidR="00655765" w:rsidRDefault="00655765" w:rsidP="006557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7C1A2" w14:textId="77777777" w:rsidR="00655765" w:rsidRDefault="00655765" w:rsidP="00C01A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6B20">
      <w:rPr>
        <w:rStyle w:val="PageNumber"/>
        <w:noProof/>
      </w:rPr>
      <w:t>1</w:t>
    </w:r>
    <w:r>
      <w:rPr>
        <w:rStyle w:val="PageNumber"/>
      </w:rPr>
      <w:fldChar w:fldCharType="end"/>
    </w:r>
  </w:p>
  <w:p w14:paraId="6C0A70A8" w14:textId="77777777" w:rsidR="00655765" w:rsidRDefault="00655765" w:rsidP="006557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027B8" w14:textId="77777777" w:rsidR="005C6B20" w:rsidRDefault="005C6B20" w:rsidP="00655765">
      <w:r>
        <w:separator/>
      </w:r>
    </w:p>
  </w:footnote>
  <w:footnote w:type="continuationSeparator" w:id="0">
    <w:p w14:paraId="563E9284" w14:textId="77777777" w:rsidR="005C6B20" w:rsidRDefault="005C6B20" w:rsidP="006557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12077"/>
    <w:multiLevelType w:val="hybridMultilevel"/>
    <w:tmpl w:val="EFD66BAE"/>
    <w:lvl w:ilvl="0" w:tplc="2E1A1B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256"/>
    <w:rsid w:val="0000567A"/>
    <w:rsid w:val="00044CBF"/>
    <w:rsid w:val="0005316A"/>
    <w:rsid w:val="00065465"/>
    <w:rsid w:val="000D01FE"/>
    <w:rsid w:val="00124FF4"/>
    <w:rsid w:val="00182758"/>
    <w:rsid w:val="001C192F"/>
    <w:rsid w:val="00254417"/>
    <w:rsid w:val="00254CDC"/>
    <w:rsid w:val="003044CF"/>
    <w:rsid w:val="00390282"/>
    <w:rsid w:val="004857D4"/>
    <w:rsid w:val="004977A4"/>
    <w:rsid w:val="004A2DDA"/>
    <w:rsid w:val="004E60A2"/>
    <w:rsid w:val="0054516A"/>
    <w:rsid w:val="00563ECC"/>
    <w:rsid w:val="005C4256"/>
    <w:rsid w:val="005C6B20"/>
    <w:rsid w:val="00655765"/>
    <w:rsid w:val="0068711C"/>
    <w:rsid w:val="006F4512"/>
    <w:rsid w:val="00717F4D"/>
    <w:rsid w:val="007454EC"/>
    <w:rsid w:val="007A3CD5"/>
    <w:rsid w:val="007E2FE9"/>
    <w:rsid w:val="00804A57"/>
    <w:rsid w:val="00820A81"/>
    <w:rsid w:val="008D44FC"/>
    <w:rsid w:val="00A744EA"/>
    <w:rsid w:val="00AE1863"/>
    <w:rsid w:val="00B26141"/>
    <w:rsid w:val="00B2628B"/>
    <w:rsid w:val="00B40DE4"/>
    <w:rsid w:val="00B5039B"/>
    <w:rsid w:val="00B641F8"/>
    <w:rsid w:val="00B754CE"/>
    <w:rsid w:val="00B92928"/>
    <w:rsid w:val="00BA21AB"/>
    <w:rsid w:val="00C5195C"/>
    <w:rsid w:val="00C73C04"/>
    <w:rsid w:val="00CA2A72"/>
    <w:rsid w:val="00CB0E07"/>
    <w:rsid w:val="00CE413E"/>
    <w:rsid w:val="00D56909"/>
    <w:rsid w:val="00D56FA0"/>
    <w:rsid w:val="00E952B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C91B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4CF"/>
    <w:rPr>
      <w:rFonts w:ascii="Times New Roman" w:hAnsi="Times New Roman"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63ECC"/>
  </w:style>
  <w:style w:type="paragraph" w:styleId="ListParagraph">
    <w:name w:val="List Paragraph"/>
    <w:basedOn w:val="Normal"/>
    <w:uiPriority w:val="34"/>
    <w:qFormat/>
    <w:rsid w:val="00AE1863"/>
    <w:pPr>
      <w:spacing w:line="480" w:lineRule="auto"/>
      <w:ind w:left="720"/>
      <w:contextualSpacing/>
    </w:pPr>
    <w:rPr>
      <w:lang w:val="en-GB"/>
    </w:rPr>
  </w:style>
  <w:style w:type="paragraph" w:styleId="Header">
    <w:name w:val="header"/>
    <w:basedOn w:val="Normal"/>
    <w:link w:val="HeaderChar"/>
    <w:uiPriority w:val="99"/>
    <w:unhideWhenUsed/>
    <w:rsid w:val="00655765"/>
    <w:pPr>
      <w:tabs>
        <w:tab w:val="center" w:pos="4680"/>
        <w:tab w:val="right" w:pos="9360"/>
      </w:tabs>
    </w:pPr>
    <w:rPr>
      <w:lang w:val="en-GB"/>
    </w:rPr>
  </w:style>
  <w:style w:type="character" w:customStyle="1" w:styleId="HeaderChar">
    <w:name w:val="Header Char"/>
    <w:basedOn w:val="DefaultParagraphFont"/>
    <w:link w:val="Header"/>
    <w:uiPriority w:val="99"/>
    <w:rsid w:val="00655765"/>
    <w:rPr>
      <w:rFonts w:ascii="Times New Roman" w:hAnsi="Times New Roman" w:cs="Times New Roman"/>
      <w:lang w:val="en-GB"/>
    </w:rPr>
  </w:style>
  <w:style w:type="paragraph" w:styleId="Footer">
    <w:name w:val="footer"/>
    <w:basedOn w:val="Normal"/>
    <w:link w:val="FooterChar"/>
    <w:uiPriority w:val="99"/>
    <w:unhideWhenUsed/>
    <w:rsid w:val="00655765"/>
    <w:pPr>
      <w:tabs>
        <w:tab w:val="center" w:pos="4680"/>
        <w:tab w:val="right" w:pos="9360"/>
      </w:tabs>
    </w:pPr>
    <w:rPr>
      <w:lang w:val="en-GB"/>
    </w:rPr>
  </w:style>
  <w:style w:type="character" w:customStyle="1" w:styleId="FooterChar">
    <w:name w:val="Footer Char"/>
    <w:basedOn w:val="DefaultParagraphFont"/>
    <w:link w:val="Footer"/>
    <w:uiPriority w:val="99"/>
    <w:rsid w:val="00655765"/>
    <w:rPr>
      <w:rFonts w:ascii="Times New Roman" w:hAnsi="Times New Roman" w:cs="Times New Roman"/>
      <w:lang w:val="en-GB"/>
    </w:rPr>
  </w:style>
  <w:style w:type="character" w:styleId="PageNumber">
    <w:name w:val="page number"/>
    <w:basedOn w:val="DefaultParagraphFont"/>
    <w:uiPriority w:val="99"/>
    <w:semiHidden/>
    <w:unhideWhenUsed/>
    <w:rsid w:val="00655765"/>
  </w:style>
  <w:style w:type="table" w:styleId="PlainTable1">
    <w:name w:val="Plain Table 1"/>
    <w:basedOn w:val="TableNormal"/>
    <w:uiPriority w:val="41"/>
    <w:rsid w:val="003044C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044C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390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9501</Words>
  <Characters>54159</Characters>
  <Application>Microsoft Macintosh Word</Application>
  <DocSecurity>0</DocSecurity>
  <Lines>451</Lines>
  <Paragraphs>127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SUPPLEMENTARY INFORMATION</vt:lpstr>
      <vt:lpstr/>
      <vt:lpstr>2. Revised coding for Aguanax zignoi</vt:lpstr>
    </vt:vector>
  </TitlesOfParts>
  <Company>University of Oxford</Company>
  <LinksUpToDate>false</LinksUpToDate>
  <CharactersWithSpaces>63533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VFischer</dc:creator>
  <cp:keywords/>
  <dc:description/>
  <cp:lastModifiedBy>V Fischer</cp:lastModifiedBy>
  <cp:revision>8</cp:revision>
  <dcterms:created xsi:type="dcterms:W3CDTF">2015-10-12T12:18:00Z</dcterms:created>
  <dcterms:modified xsi:type="dcterms:W3CDTF">2015-11-23T22:13:00Z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v.Fischer@ulg.ac.be@www.mendeley.com</vt:lpwstr>
  </property>
  <property fmtid="{D5CDD505-2E9C-101B-9397-08002B2CF9AE}" pid="4" name="Mendeley Citation Style_1">
    <vt:lpwstr>http://www.zotero.org/styles/biology-letters</vt:lpwstr>
  </property>
</Properties>
</file>