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000000" w:themeColor="text1"/>
          <w:sz w:val="24"/>
          <w:szCs w:val="24"/>
          <w:lang w:val="en-GB" w:eastAsia="en-GB"/>
        </w:rPr>
        <w:id w:val="-1248035704"/>
        <w:docPartObj>
          <w:docPartGallery w:val="Table of Contents"/>
          <w:docPartUnique/>
        </w:docPartObj>
      </w:sdtPr>
      <w:sdtEndPr>
        <w:rPr>
          <w:bCs/>
          <w:noProof/>
        </w:rPr>
      </w:sdtEndPr>
      <w:sdtContent>
        <w:p w14:paraId="7CB110EE" w14:textId="77777777" w:rsidR="00B11761" w:rsidRPr="00C67980" w:rsidRDefault="00B11761" w:rsidP="005D3575">
          <w:pPr>
            <w:pStyle w:val="TOCHeading"/>
            <w:spacing w:before="0" w:line="240" w:lineRule="auto"/>
            <w:rPr>
              <w:rFonts w:ascii="Times New Roman" w:hAnsi="Times New Roman" w:cs="Times New Roman"/>
              <w:b/>
              <w:color w:val="000000" w:themeColor="text1"/>
              <w:sz w:val="28"/>
              <w:szCs w:val="24"/>
            </w:rPr>
          </w:pPr>
          <w:r w:rsidRPr="00C67980">
            <w:rPr>
              <w:rFonts w:ascii="Times New Roman" w:hAnsi="Times New Roman" w:cs="Times New Roman"/>
              <w:b/>
              <w:color w:val="000000" w:themeColor="text1"/>
              <w:sz w:val="28"/>
              <w:szCs w:val="24"/>
            </w:rPr>
            <w:t>Contents</w:t>
          </w:r>
        </w:p>
        <w:p w14:paraId="2FE366A9" w14:textId="77777777" w:rsidR="005D3575" w:rsidRPr="00C67980" w:rsidRDefault="005D3575" w:rsidP="005D3575">
          <w:pPr>
            <w:rPr>
              <w:lang w:val="en-US" w:eastAsia="en-US"/>
            </w:rPr>
          </w:pPr>
        </w:p>
        <w:p w14:paraId="41E61FF6" w14:textId="77777777" w:rsidR="00C90C67" w:rsidRPr="00C67980" w:rsidRDefault="00B11761">
          <w:pPr>
            <w:pStyle w:val="TOC1"/>
            <w:tabs>
              <w:tab w:val="right" w:leader="dot" w:pos="9350"/>
            </w:tabs>
            <w:rPr>
              <w:rFonts w:asciiTheme="minorHAnsi" w:eastAsiaTheme="minorEastAsia" w:hAnsiTheme="minorHAnsi" w:cstheme="minorBidi"/>
              <w:noProof/>
              <w:sz w:val="22"/>
              <w:szCs w:val="22"/>
              <w:lang w:val="en-CA" w:eastAsia="en-CA"/>
            </w:rPr>
          </w:pPr>
          <w:r w:rsidRPr="00C67980">
            <w:rPr>
              <w:color w:val="000000" w:themeColor="text1"/>
              <w:lang w:val="en-US"/>
            </w:rPr>
            <w:fldChar w:fldCharType="begin"/>
          </w:r>
          <w:r w:rsidRPr="00C67980">
            <w:rPr>
              <w:color w:val="000000" w:themeColor="text1"/>
              <w:lang w:val="en-US"/>
            </w:rPr>
            <w:instrText xml:space="preserve"> TOC \o "1-3" \h \z \u </w:instrText>
          </w:r>
          <w:r w:rsidRPr="00C67980">
            <w:rPr>
              <w:color w:val="000000" w:themeColor="text1"/>
              <w:lang w:val="en-US"/>
            </w:rPr>
            <w:fldChar w:fldCharType="separate"/>
          </w:r>
          <w:hyperlink w:anchor="_Toc3389499" w:history="1">
            <w:r w:rsidR="00C90C67" w:rsidRPr="00C67980">
              <w:rPr>
                <w:rStyle w:val="Hyperlink"/>
                <w:noProof/>
                <w:lang w:val="en-US"/>
              </w:rPr>
              <w:t>eFigure 1. Flowchart describing the construction of the study cohort and case-control selection</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_Toc3389499 \h </w:instrText>
            </w:r>
            <w:r w:rsidR="00C90C67" w:rsidRPr="00C67980">
              <w:rPr>
                <w:noProof/>
                <w:webHidden/>
              </w:rPr>
            </w:r>
            <w:r w:rsidR="00C90C67" w:rsidRPr="00C67980">
              <w:rPr>
                <w:noProof/>
                <w:webHidden/>
              </w:rPr>
              <w:fldChar w:fldCharType="separate"/>
            </w:r>
            <w:r w:rsidR="00C90C67" w:rsidRPr="00C67980">
              <w:rPr>
                <w:noProof/>
                <w:webHidden/>
              </w:rPr>
              <w:t>3</w:t>
            </w:r>
            <w:r w:rsidR="00C90C67" w:rsidRPr="00C67980">
              <w:rPr>
                <w:noProof/>
                <w:webHidden/>
              </w:rPr>
              <w:fldChar w:fldCharType="end"/>
            </w:r>
          </w:hyperlink>
        </w:p>
        <w:p w14:paraId="3464ED8B"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0" w:history="1">
            <w:r w:rsidR="00C90C67" w:rsidRPr="00C67980">
              <w:rPr>
                <w:rStyle w:val="Hyperlink"/>
                <w:noProof/>
                <w:lang w:val="en-US"/>
              </w:rPr>
              <w:t>eTable 1.</w:t>
            </w:r>
            <w:r w:rsidR="00C90C67" w:rsidRPr="00C67980">
              <w:rPr>
                <w:rStyle w:val="Hyperlink"/>
                <w:bCs/>
                <w:iCs/>
                <w:noProof/>
                <w:lang w:val="en-US"/>
              </w:rPr>
              <w:t xml:space="preserve"> </w:t>
            </w:r>
            <w:r w:rsidR="00C90C67" w:rsidRPr="00C67980">
              <w:rPr>
                <w:rStyle w:val="Hyperlink"/>
                <w:noProof/>
                <w:lang w:val="en-US"/>
              </w:rPr>
              <w:t>Crude and adjusted rate ratios of ischemic stroke/TIA associated with current use of antidepressants strongly inhibiting serotonin reuptake compared with antidepressants weakly inhibiting serotonin reuptake (stratified by sex, chronic kidney disease, and history of cardiovascular disease)</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_Toc3389500 \h </w:instrText>
            </w:r>
            <w:r w:rsidR="00C90C67" w:rsidRPr="00C67980">
              <w:rPr>
                <w:noProof/>
                <w:webHidden/>
              </w:rPr>
            </w:r>
            <w:r w:rsidR="00C90C67" w:rsidRPr="00C67980">
              <w:rPr>
                <w:noProof/>
                <w:webHidden/>
              </w:rPr>
              <w:fldChar w:fldCharType="separate"/>
            </w:r>
            <w:r w:rsidR="00C90C67" w:rsidRPr="00C67980">
              <w:rPr>
                <w:noProof/>
                <w:webHidden/>
              </w:rPr>
              <w:t>4</w:t>
            </w:r>
            <w:r w:rsidR="00C90C67" w:rsidRPr="00C67980">
              <w:rPr>
                <w:noProof/>
                <w:webHidden/>
              </w:rPr>
              <w:fldChar w:fldCharType="end"/>
            </w:r>
          </w:hyperlink>
        </w:p>
        <w:p w14:paraId="1EF9CAC9"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1" w:history="1">
            <w:r w:rsidR="00C90C67" w:rsidRPr="00C67980">
              <w:rPr>
                <w:rStyle w:val="Hyperlink"/>
                <w:noProof/>
                <w:lang w:val="en-US"/>
              </w:rPr>
              <w:t>eTable 2. Crude and adjusted rate ratios of ischemic stroke/TIA associated with current use of antidepressants strongly inhibiting serotonin reuptake compared with antidepressants weakly inhibiting serotonin reuptake in sensitivity analyses</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_Toc3389501 \h </w:instrText>
            </w:r>
            <w:r w:rsidR="00C90C67" w:rsidRPr="00C67980">
              <w:rPr>
                <w:noProof/>
                <w:webHidden/>
              </w:rPr>
            </w:r>
            <w:r w:rsidR="00C90C67" w:rsidRPr="00C67980">
              <w:rPr>
                <w:noProof/>
                <w:webHidden/>
              </w:rPr>
              <w:fldChar w:fldCharType="separate"/>
            </w:r>
            <w:r w:rsidR="00C90C67" w:rsidRPr="00C67980">
              <w:rPr>
                <w:noProof/>
                <w:webHidden/>
              </w:rPr>
              <w:t>6</w:t>
            </w:r>
            <w:r w:rsidR="00C90C67" w:rsidRPr="00C67980">
              <w:rPr>
                <w:noProof/>
                <w:webHidden/>
              </w:rPr>
              <w:fldChar w:fldCharType="end"/>
            </w:r>
          </w:hyperlink>
        </w:p>
        <w:p w14:paraId="6FE539F6"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2" w:history="1">
            <w:r w:rsidR="00C90C67" w:rsidRPr="00C67980">
              <w:rPr>
                <w:rStyle w:val="Hyperlink"/>
                <w:noProof/>
                <w:lang w:val="en-US"/>
              </w:rPr>
              <w:t xml:space="preserve">eTable 3. Characteristics of cases with myocardial infarction and matched controls </w:t>
            </w:r>
            <w:r w:rsidR="00C90C67" w:rsidRPr="00C67980">
              <w:rPr>
                <w:rStyle w:val="Hyperlink"/>
                <w:noProof/>
                <w:vertAlign w:val="superscript"/>
                <w:lang w:val="en-US"/>
              </w:rPr>
              <w:t>a</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_Toc3389502 \h </w:instrText>
            </w:r>
            <w:r w:rsidR="00C90C67" w:rsidRPr="00C67980">
              <w:rPr>
                <w:noProof/>
                <w:webHidden/>
              </w:rPr>
            </w:r>
            <w:r w:rsidR="00C90C67" w:rsidRPr="00C67980">
              <w:rPr>
                <w:noProof/>
                <w:webHidden/>
              </w:rPr>
              <w:fldChar w:fldCharType="separate"/>
            </w:r>
            <w:r w:rsidR="00C90C67" w:rsidRPr="00C67980">
              <w:rPr>
                <w:noProof/>
                <w:webHidden/>
              </w:rPr>
              <w:t>8</w:t>
            </w:r>
            <w:r w:rsidR="00C90C67" w:rsidRPr="00C67980">
              <w:rPr>
                <w:noProof/>
                <w:webHidden/>
              </w:rPr>
              <w:fldChar w:fldCharType="end"/>
            </w:r>
          </w:hyperlink>
        </w:p>
        <w:p w14:paraId="47ED945E"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3" w:history="1">
            <w:r w:rsidR="00C90C67" w:rsidRPr="00C67980">
              <w:rPr>
                <w:rStyle w:val="Hyperlink"/>
                <w:noProof/>
                <w:lang w:val="en-US"/>
              </w:rPr>
              <w:t>eTable 4.</w:t>
            </w:r>
            <w:r w:rsidR="00C90C67" w:rsidRPr="00C67980">
              <w:rPr>
                <w:rStyle w:val="Hyperlink"/>
                <w:bCs/>
                <w:iCs/>
                <w:noProof/>
                <w:lang w:val="en-US"/>
              </w:rPr>
              <w:t xml:space="preserve"> </w:t>
            </w:r>
            <w:r w:rsidR="00C90C67" w:rsidRPr="00C67980">
              <w:rPr>
                <w:rStyle w:val="Hyperlink"/>
                <w:noProof/>
                <w:lang w:val="en-US"/>
              </w:rPr>
              <w:t>Crude and adjusted rate ratios of myocardial infarction associated with current use of antidepressants strongly inhibiting serotonin reuptake compared with antidepressants weakly inhibiting serotonin reuptake (stratified by sex, chronic kidney disease and history of cardiovascular disease)</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_Toc3389503 \h </w:instrText>
            </w:r>
            <w:r w:rsidR="00C90C67" w:rsidRPr="00C67980">
              <w:rPr>
                <w:noProof/>
                <w:webHidden/>
              </w:rPr>
            </w:r>
            <w:r w:rsidR="00C90C67" w:rsidRPr="00C67980">
              <w:rPr>
                <w:noProof/>
                <w:webHidden/>
              </w:rPr>
              <w:fldChar w:fldCharType="separate"/>
            </w:r>
            <w:r w:rsidR="00C90C67" w:rsidRPr="00C67980">
              <w:rPr>
                <w:noProof/>
                <w:webHidden/>
              </w:rPr>
              <w:t>10</w:t>
            </w:r>
            <w:r w:rsidR="00C90C67" w:rsidRPr="00C67980">
              <w:rPr>
                <w:noProof/>
                <w:webHidden/>
              </w:rPr>
              <w:fldChar w:fldCharType="end"/>
            </w:r>
          </w:hyperlink>
        </w:p>
        <w:p w14:paraId="0061B9B0"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4" w:history="1">
            <w:r w:rsidR="00C90C67" w:rsidRPr="00C67980">
              <w:rPr>
                <w:rStyle w:val="Hyperlink"/>
                <w:noProof/>
                <w:lang w:val="en-US"/>
              </w:rPr>
              <w:t>eTable 5. Crude and adjusted rate ratios of myocardial infarction associated with current use of antidepressants strongly inhibiting serotonin reuptake compared with antidepressants weakly inhibiting serotonin reuptake in sensitivity analyses</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_Toc3389504 \h </w:instrText>
            </w:r>
            <w:r w:rsidR="00C90C67" w:rsidRPr="00C67980">
              <w:rPr>
                <w:noProof/>
                <w:webHidden/>
              </w:rPr>
            </w:r>
            <w:r w:rsidR="00C90C67" w:rsidRPr="00C67980">
              <w:rPr>
                <w:noProof/>
                <w:webHidden/>
              </w:rPr>
              <w:fldChar w:fldCharType="separate"/>
            </w:r>
            <w:r w:rsidR="00C90C67" w:rsidRPr="00C67980">
              <w:rPr>
                <w:noProof/>
                <w:webHidden/>
              </w:rPr>
              <w:t>12</w:t>
            </w:r>
            <w:r w:rsidR="00C90C67" w:rsidRPr="00C67980">
              <w:rPr>
                <w:noProof/>
                <w:webHidden/>
              </w:rPr>
              <w:fldChar w:fldCharType="end"/>
            </w:r>
          </w:hyperlink>
        </w:p>
        <w:p w14:paraId="401D38C1"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5" w:history="1">
            <w:r w:rsidR="00C90C67" w:rsidRPr="00C67980">
              <w:rPr>
                <w:rStyle w:val="Hyperlink"/>
                <w:noProof/>
                <w:lang w:val="en-US"/>
              </w:rPr>
              <w:t>eTable 6.</w:t>
            </w:r>
            <w:r w:rsidR="00C90C67" w:rsidRPr="00C67980">
              <w:rPr>
                <w:rStyle w:val="Hyperlink"/>
                <w:bCs/>
                <w:iCs/>
                <w:noProof/>
                <w:lang w:val="en-US"/>
              </w:rPr>
              <w:t xml:space="preserve"> </w:t>
            </w:r>
            <w:r w:rsidR="00C90C67" w:rsidRPr="00C67980">
              <w:rPr>
                <w:rStyle w:val="Hyperlink"/>
                <w:noProof/>
                <w:lang w:val="en-US"/>
              </w:rPr>
              <w:t>Crude and adjusted rate ratios of ischemic stroke/TIA associated with current use of SSRIs strongly inhibiting serotonin reuptake compared with SSRIs intermediately inhibiting serotonin reuptake (stratified by sex, chronic kidney disease and history of cardiovascular disease)</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_Toc3389505 \h </w:instrText>
            </w:r>
            <w:r w:rsidR="00C90C67" w:rsidRPr="00C67980">
              <w:rPr>
                <w:noProof/>
                <w:webHidden/>
              </w:rPr>
            </w:r>
            <w:r w:rsidR="00C90C67" w:rsidRPr="00C67980">
              <w:rPr>
                <w:noProof/>
                <w:webHidden/>
              </w:rPr>
              <w:fldChar w:fldCharType="separate"/>
            </w:r>
            <w:r w:rsidR="00C90C67" w:rsidRPr="00C67980">
              <w:rPr>
                <w:noProof/>
                <w:webHidden/>
              </w:rPr>
              <w:t>14</w:t>
            </w:r>
            <w:r w:rsidR="00C90C67" w:rsidRPr="00C67980">
              <w:rPr>
                <w:noProof/>
                <w:webHidden/>
              </w:rPr>
              <w:fldChar w:fldCharType="end"/>
            </w:r>
          </w:hyperlink>
        </w:p>
        <w:p w14:paraId="3C171736"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6" w:history="1">
            <w:r w:rsidR="00C90C67" w:rsidRPr="00C67980">
              <w:rPr>
                <w:rStyle w:val="Hyperlink"/>
                <w:noProof/>
                <w:lang w:val="en-US"/>
              </w:rPr>
              <w:t>eTable 7. Crude and adjusted rate ratios of ischemic stroke/TIA associated with current use of SSRIs strongly inhibiting serotonin reuptake compared with SSRIs intermediately inhibiting serotonin reuptake in sensitivity analyses</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_Toc3389506 \h </w:instrText>
            </w:r>
            <w:r w:rsidR="00C90C67" w:rsidRPr="00C67980">
              <w:rPr>
                <w:noProof/>
                <w:webHidden/>
              </w:rPr>
            </w:r>
            <w:r w:rsidR="00C90C67" w:rsidRPr="00C67980">
              <w:rPr>
                <w:noProof/>
                <w:webHidden/>
              </w:rPr>
              <w:fldChar w:fldCharType="separate"/>
            </w:r>
            <w:r w:rsidR="00C90C67" w:rsidRPr="00C67980">
              <w:rPr>
                <w:noProof/>
                <w:webHidden/>
              </w:rPr>
              <w:t>16</w:t>
            </w:r>
            <w:r w:rsidR="00C90C67" w:rsidRPr="00C67980">
              <w:rPr>
                <w:noProof/>
                <w:webHidden/>
              </w:rPr>
              <w:fldChar w:fldCharType="end"/>
            </w:r>
          </w:hyperlink>
        </w:p>
        <w:p w14:paraId="5CE24556"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7" w:history="1">
            <w:r w:rsidR="00C90C67" w:rsidRPr="00C67980">
              <w:rPr>
                <w:rStyle w:val="Hyperlink"/>
                <w:noProof/>
                <w:lang w:val="en-US"/>
              </w:rPr>
              <w:t>eTable 8.</w:t>
            </w:r>
            <w:r w:rsidR="00C90C67" w:rsidRPr="00C67980">
              <w:rPr>
                <w:rStyle w:val="Hyperlink"/>
                <w:bCs/>
                <w:iCs/>
                <w:noProof/>
                <w:lang w:val="en-US"/>
              </w:rPr>
              <w:t xml:space="preserve"> </w:t>
            </w:r>
            <w:r w:rsidR="00C90C67" w:rsidRPr="00C67980">
              <w:rPr>
                <w:rStyle w:val="Hyperlink"/>
                <w:noProof/>
                <w:lang w:val="en-US"/>
              </w:rPr>
              <w:t>Crude and adjusted rate ratios of myocardial infarction associated with current use of SSRIs strongly inhibiting serotonin reuptake compared with SSRIs intermediately inhibiting serotonin reuptake (stratified by sex, chronic kidney disease and history of cardiovascular disease)</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_Toc3389507 \h </w:instrText>
            </w:r>
            <w:r w:rsidR="00C90C67" w:rsidRPr="00C67980">
              <w:rPr>
                <w:noProof/>
                <w:webHidden/>
              </w:rPr>
            </w:r>
            <w:r w:rsidR="00C90C67" w:rsidRPr="00C67980">
              <w:rPr>
                <w:noProof/>
                <w:webHidden/>
              </w:rPr>
              <w:fldChar w:fldCharType="separate"/>
            </w:r>
            <w:r w:rsidR="00C90C67" w:rsidRPr="00C67980">
              <w:rPr>
                <w:noProof/>
                <w:webHidden/>
              </w:rPr>
              <w:t>18</w:t>
            </w:r>
            <w:r w:rsidR="00C90C67" w:rsidRPr="00C67980">
              <w:rPr>
                <w:noProof/>
                <w:webHidden/>
              </w:rPr>
              <w:fldChar w:fldCharType="end"/>
            </w:r>
          </w:hyperlink>
        </w:p>
        <w:p w14:paraId="6F8AE276"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8" w:history="1">
            <w:r w:rsidR="00C90C67" w:rsidRPr="00C67980">
              <w:rPr>
                <w:rStyle w:val="Hyperlink"/>
                <w:noProof/>
                <w:lang w:val="en-US"/>
              </w:rPr>
              <w:t>eTable 9. Crude and adjusted rate ratios of myocardial infarction associated with current use of SSRIs strongly inhibiting serotonin reuptake compared with SSRIs intermediately inhibiting serotonin reuptake in sensitivity analyses</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_Toc3389508 \h </w:instrText>
            </w:r>
            <w:r w:rsidR="00C90C67" w:rsidRPr="00C67980">
              <w:rPr>
                <w:noProof/>
                <w:webHidden/>
              </w:rPr>
            </w:r>
            <w:r w:rsidR="00C90C67" w:rsidRPr="00C67980">
              <w:rPr>
                <w:noProof/>
                <w:webHidden/>
              </w:rPr>
              <w:fldChar w:fldCharType="separate"/>
            </w:r>
            <w:r w:rsidR="00C90C67" w:rsidRPr="00C67980">
              <w:rPr>
                <w:noProof/>
                <w:webHidden/>
              </w:rPr>
              <w:t>20</w:t>
            </w:r>
            <w:r w:rsidR="00C90C67" w:rsidRPr="00C67980">
              <w:rPr>
                <w:noProof/>
                <w:webHidden/>
              </w:rPr>
              <w:fldChar w:fldCharType="end"/>
            </w:r>
          </w:hyperlink>
        </w:p>
        <w:p w14:paraId="3E1EAA20"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09" w:history="1">
            <w:r w:rsidR="00C90C67" w:rsidRPr="00C67980">
              <w:rPr>
                <w:rStyle w:val="Hyperlink"/>
                <w:noProof/>
                <w:lang w:val="en-US"/>
              </w:rPr>
              <w:t>eTable 10. Characteristics of patients initiating treatment with antidepressants strongly inhibiting serotonin reuptake and propensity score matched patients initiating treatment with antidepressants weakly inhibiting serotonin reuptake for the outcome ischemic stroke/TIA</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_Toc3389509 \h </w:instrText>
            </w:r>
            <w:r w:rsidR="00C90C67" w:rsidRPr="00C67980">
              <w:rPr>
                <w:noProof/>
                <w:webHidden/>
              </w:rPr>
            </w:r>
            <w:r w:rsidR="00C90C67" w:rsidRPr="00C67980">
              <w:rPr>
                <w:noProof/>
                <w:webHidden/>
              </w:rPr>
              <w:fldChar w:fldCharType="separate"/>
            </w:r>
            <w:r w:rsidR="00C90C67" w:rsidRPr="00C67980">
              <w:rPr>
                <w:noProof/>
                <w:webHidden/>
              </w:rPr>
              <w:t>22</w:t>
            </w:r>
            <w:r w:rsidR="00C90C67" w:rsidRPr="00C67980">
              <w:rPr>
                <w:noProof/>
                <w:webHidden/>
              </w:rPr>
              <w:fldChar w:fldCharType="end"/>
            </w:r>
          </w:hyperlink>
        </w:p>
        <w:p w14:paraId="39715EC6"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10" w:history="1">
            <w:r w:rsidR="00C90C67" w:rsidRPr="00C67980">
              <w:rPr>
                <w:rStyle w:val="Hyperlink"/>
                <w:noProof/>
                <w:lang w:val="en-US"/>
              </w:rPr>
              <w:t>eTable 11. Characteristics of patients initiating treatment with antidepressants strongly inhibiting serotonin reuptake and propensity score matched patients initiating treatment with antidepressants weakly inhibiting serotonin reuptake for the outcome myocardial infarction</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_Toc3389510 \h </w:instrText>
            </w:r>
            <w:r w:rsidR="00C90C67" w:rsidRPr="00C67980">
              <w:rPr>
                <w:noProof/>
                <w:webHidden/>
              </w:rPr>
            </w:r>
            <w:r w:rsidR="00C90C67" w:rsidRPr="00C67980">
              <w:rPr>
                <w:noProof/>
                <w:webHidden/>
              </w:rPr>
              <w:fldChar w:fldCharType="separate"/>
            </w:r>
            <w:r w:rsidR="00C90C67" w:rsidRPr="00C67980">
              <w:rPr>
                <w:noProof/>
                <w:webHidden/>
              </w:rPr>
              <w:t>24</w:t>
            </w:r>
            <w:r w:rsidR="00C90C67" w:rsidRPr="00C67980">
              <w:rPr>
                <w:noProof/>
                <w:webHidden/>
              </w:rPr>
              <w:fldChar w:fldCharType="end"/>
            </w:r>
          </w:hyperlink>
        </w:p>
        <w:p w14:paraId="4D4DA0E7" w14:textId="77777777" w:rsidR="00C90C67" w:rsidRPr="00C67980" w:rsidRDefault="001D69C1">
          <w:pPr>
            <w:pStyle w:val="TOC1"/>
            <w:tabs>
              <w:tab w:val="right" w:leader="dot" w:pos="9350"/>
            </w:tabs>
            <w:rPr>
              <w:rFonts w:asciiTheme="minorHAnsi" w:eastAsiaTheme="minorEastAsia" w:hAnsiTheme="minorHAnsi" w:cstheme="minorBidi"/>
              <w:noProof/>
              <w:sz w:val="22"/>
              <w:szCs w:val="22"/>
              <w:lang w:val="en-CA" w:eastAsia="en-CA"/>
            </w:rPr>
          </w:pPr>
          <w:hyperlink w:anchor="_Toc3389511" w:history="1">
            <w:r w:rsidR="00C90C67" w:rsidRPr="00C67980">
              <w:rPr>
                <w:rStyle w:val="Hyperlink"/>
                <w:noProof/>
                <w:lang w:val="en-US"/>
              </w:rPr>
              <w:t>eTable 12. Hazard ratios of ischemic stroke/TIA or myocardial infarction associated with the use of antidepressants strongly inhibiting serotonin reuptake compared with the use of antidepressants weakly inhibiting serotonin reuptake</w:t>
            </w:r>
            <w:r w:rsidR="00C90C67" w:rsidRPr="00C67980">
              <w:rPr>
                <w:noProof/>
                <w:webHidden/>
              </w:rPr>
              <w:tab/>
            </w:r>
            <w:r w:rsidR="00C90C67" w:rsidRPr="00C67980">
              <w:rPr>
                <w:noProof/>
                <w:webHidden/>
              </w:rPr>
              <w:fldChar w:fldCharType="begin"/>
            </w:r>
            <w:r w:rsidR="00C90C67" w:rsidRPr="00C67980">
              <w:rPr>
                <w:noProof/>
                <w:webHidden/>
              </w:rPr>
              <w:instrText xml:space="preserve"> PAGEREF _Toc3389511 \h </w:instrText>
            </w:r>
            <w:r w:rsidR="00C90C67" w:rsidRPr="00C67980">
              <w:rPr>
                <w:noProof/>
                <w:webHidden/>
              </w:rPr>
            </w:r>
            <w:r w:rsidR="00C90C67" w:rsidRPr="00C67980">
              <w:rPr>
                <w:noProof/>
                <w:webHidden/>
              </w:rPr>
              <w:fldChar w:fldCharType="separate"/>
            </w:r>
            <w:r w:rsidR="00C90C67" w:rsidRPr="00C67980">
              <w:rPr>
                <w:noProof/>
                <w:webHidden/>
              </w:rPr>
              <w:t>26</w:t>
            </w:r>
            <w:r w:rsidR="00C90C67" w:rsidRPr="00C67980">
              <w:rPr>
                <w:noProof/>
                <w:webHidden/>
              </w:rPr>
              <w:fldChar w:fldCharType="end"/>
            </w:r>
          </w:hyperlink>
        </w:p>
        <w:p w14:paraId="0C5F416C" w14:textId="77777777" w:rsidR="00B11761" w:rsidRPr="00C67980" w:rsidRDefault="00B11761" w:rsidP="005D3575">
          <w:pPr>
            <w:rPr>
              <w:color w:val="000000" w:themeColor="text1"/>
              <w:lang w:val="en-US"/>
            </w:rPr>
            <w:sectPr w:rsidR="00B11761" w:rsidRPr="00C67980">
              <w:footerReference w:type="default" r:id="rId7"/>
              <w:pgSz w:w="12240" w:h="15840"/>
              <w:pgMar w:top="1440" w:right="1440" w:bottom="1440" w:left="1440" w:header="708" w:footer="708" w:gutter="0"/>
              <w:cols w:space="708"/>
              <w:docGrid w:linePitch="360"/>
            </w:sectPr>
          </w:pPr>
          <w:r w:rsidRPr="00C67980">
            <w:rPr>
              <w:bCs/>
              <w:noProof/>
              <w:color w:val="000000" w:themeColor="text1"/>
              <w:lang w:val="en-US"/>
            </w:rPr>
            <w:fldChar w:fldCharType="end"/>
          </w:r>
        </w:p>
      </w:sdtContent>
    </w:sdt>
    <w:p w14:paraId="3D5D7EBD" w14:textId="77777777" w:rsidR="009D3C4D" w:rsidRPr="003D555C" w:rsidRDefault="009D3C4D" w:rsidP="006B0932">
      <w:pPr>
        <w:pStyle w:val="Heading1"/>
        <w:spacing w:before="0"/>
        <w:rPr>
          <w:rStyle w:val="Heading1Char"/>
          <w:rFonts w:ascii="Times New Roman" w:eastAsia="Times New Roman" w:hAnsi="Times New Roman" w:cs="Times New Roman"/>
          <w:b/>
          <w:color w:val="auto"/>
          <w:sz w:val="24"/>
          <w:szCs w:val="24"/>
          <w:lang w:val="en-US"/>
        </w:rPr>
      </w:pPr>
      <w:bookmarkStart w:id="0" w:name="_Toc3389499"/>
      <w:r w:rsidRPr="003D555C">
        <w:rPr>
          <w:rStyle w:val="Heading1Char"/>
          <w:rFonts w:ascii="Times New Roman" w:hAnsi="Times New Roman" w:cs="Times New Roman"/>
          <w:b/>
          <w:color w:val="auto"/>
          <w:sz w:val="24"/>
          <w:szCs w:val="24"/>
          <w:lang w:val="en-US"/>
        </w:rPr>
        <w:lastRenderedPageBreak/>
        <w:t xml:space="preserve">eFigure </w:t>
      </w:r>
      <w:r w:rsidR="00136834">
        <w:rPr>
          <w:rStyle w:val="Heading1Char"/>
          <w:rFonts w:ascii="Times New Roman" w:hAnsi="Times New Roman" w:cs="Times New Roman"/>
          <w:b/>
          <w:color w:val="auto"/>
          <w:sz w:val="24"/>
          <w:szCs w:val="24"/>
          <w:lang w:val="en-US"/>
        </w:rPr>
        <w:t>1</w:t>
      </w:r>
      <w:r w:rsidRPr="003D555C">
        <w:rPr>
          <w:rStyle w:val="Heading1Char"/>
          <w:rFonts w:ascii="Times New Roman" w:hAnsi="Times New Roman" w:cs="Times New Roman"/>
          <w:b/>
          <w:color w:val="auto"/>
          <w:sz w:val="24"/>
          <w:szCs w:val="24"/>
          <w:lang w:val="en-US"/>
        </w:rPr>
        <w:t xml:space="preserve">. </w:t>
      </w:r>
      <w:r w:rsidR="006B0932" w:rsidRPr="003D555C">
        <w:rPr>
          <w:rFonts w:ascii="Times New Roman" w:hAnsi="Times New Roman" w:cs="Times New Roman"/>
          <w:b/>
          <w:color w:val="auto"/>
          <w:sz w:val="24"/>
          <w:szCs w:val="24"/>
          <w:lang w:val="en-US"/>
        </w:rPr>
        <w:t>Flowchart describing the construction of the study cohort</w:t>
      </w:r>
      <w:r w:rsidR="006B3912">
        <w:rPr>
          <w:rFonts w:ascii="Times New Roman" w:hAnsi="Times New Roman" w:cs="Times New Roman"/>
          <w:b/>
          <w:color w:val="auto"/>
          <w:sz w:val="24"/>
          <w:szCs w:val="24"/>
          <w:lang w:val="en-US"/>
        </w:rPr>
        <w:t xml:space="preserve"> and case-control selection</w:t>
      </w:r>
      <w:bookmarkEnd w:id="0"/>
    </w:p>
    <w:p w14:paraId="46D3DC78" w14:textId="77777777" w:rsidR="002034E7" w:rsidRDefault="002034E7" w:rsidP="009D3C4D">
      <w:pPr>
        <w:rPr>
          <w:rStyle w:val="Heading1Char"/>
          <w:rFonts w:ascii="Times New Roman" w:hAnsi="Times New Roman" w:cs="Times New Roman"/>
          <w:b/>
          <w:color w:val="000000" w:themeColor="text1"/>
          <w:sz w:val="24"/>
          <w:szCs w:val="24"/>
          <w:lang w:val="en-US"/>
        </w:rPr>
      </w:pPr>
    </w:p>
    <w:p w14:paraId="48BDD032" w14:textId="77777777" w:rsidR="009D3C4D" w:rsidRPr="003D555C" w:rsidRDefault="0070776B"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48000" behindDoc="0" locked="0" layoutInCell="1" allowOverlap="1" wp14:anchorId="4BBB8D91" wp14:editId="7532C545">
                <wp:simplePos x="0" y="0"/>
                <wp:positionH relativeFrom="column">
                  <wp:posOffset>1189990</wp:posOffset>
                </wp:positionH>
                <wp:positionV relativeFrom="paragraph">
                  <wp:posOffset>178435</wp:posOffset>
                </wp:positionV>
                <wp:extent cx="2941955" cy="1425575"/>
                <wp:effectExtent l="0" t="0" r="10795"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425575"/>
                        </a:xfrm>
                        <a:prstGeom prst="rect">
                          <a:avLst/>
                        </a:prstGeom>
                        <a:solidFill>
                          <a:srgbClr val="FFFFFF"/>
                        </a:solidFill>
                        <a:ln w="6350">
                          <a:solidFill>
                            <a:srgbClr val="000000"/>
                          </a:solidFill>
                          <a:miter lim="800000"/>
                          <a:headEnd/>
                          <a:tailEnd/>
                        </a:ln>
                      </wps:spPr>
                      <wps:txbx>
                        <w:txbxContent>
                          <w:p w14:paraId="6647AECA" w14:textId="77777777" w:rsidR="001F0098" w:rsidRPr="00B95BD9" w:rsidRDefault="001F0098" w:rsidP="009D3C4D">
                            <w:pPr>
                              <w:widowControl w:val="0"/>
                              <w:jc w:val="center"/>
                              <w:rPr>
                                <w:lang w:val="en-US"/>
                              </w:rPr>
                            </w:pPr>
                            <w:r w:rsidRPr="00B95BD9">
                              <w:rPr>
                                <w:lang w:val="en-US"/>
                              </w:rPr>
                              <w:t xml:space="preserve">Patients registered in CPRD with at least one prescription for an SSRI or a third-generation antidepressant, after 18 years of age, and being in a UTS practice for at least one year, between January 1, 1995 and </w:t>
                            </w:r>
                          </w:p>
                          <w:p w14:paraId="67097271" w14:textId="77777777" w:rsidR="001F0098" w:rsidRPr="00B95BD9" w:rsidRDefault="001F0098" w:rsidP="00101B3C">
                            <w:pPr>
                              <w:widowControl w:val="0"/>
                              <w:jc w:val="center"/>
                              <w:rPr>
                                <w:lang w:val="en-US"/>
                              </w:rPr>
                            </w:pPr>
                            <w:r w:rsidRPr="00B95BD9">
                              <w:rPr>
                                <w:lang w:val="en-US"/>
                              </w:rPr>
                              <w:t>June 30, 2014</w:t>
                            </w:r>
                          </w:p>
                          <w:p w14:paraId="70784AF0" w14:textId="77777777" w:rsidR="001F0098" w:rsidRPr="00B95BD9" w:rsidRDefault="001F0098" w:rsidP="00101B3C">
                            <w:pPr>
                              <w:widowControl w:val="0"/>
                              <w:jc w:val="center"/>
                              <w:rPr>
                                <w:lang w:val="en-US"/>
                              </w:rPr>
                            </w:pPr>
                            <w:r w:rsidRPr="00B95BD9">
                              <w:rPr>
                                <w:lang w:val="en-US"/>
                              </w:rPr>
                              <w:t xml:space="preserve">(n = </w:t>
                            </w:r>
                            <w:r w:rsidRPr="00B95BD9">
                              <w:t>1,348,245</w:t>
                            </w:r>
                            <w:r w:rsidRPr="00B95BD9">
                              <w:rPr>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BB8D91" id="_x0000_t202" coordsize="21600,21600" o:spt="202" path="m,l,21600r21600,l21600,xe">
                <v:stroke joinstyle="miter"/>
                <v:path gradientshapeok="t" o:connecttype="rect"/>
              </v:shapetype>
              <v:shape id="Text Box 12" o:spid="_x0000_s1026" type="#_x0000_t202" style="position:absolute;margin-left:93.7pt;margin-top:14.05pt;width:231.65pt;height:11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" strokeweight=".5pt">
                <v:textbox>
                  <w:txbxContent>
                    <w:p w14:paraId="6647AECA" w14:textId="77777777" w:rsidR="001F0098" w:rsidRPr="00B95BD9" w:rsidRDefault="001F0098" w:rsidP="009D3C4D">
                      <w:pPr>
                        <w:widowControl w:val="0"/>
                        <w:jc w:val="center"/>
                        <w:rPr>
                          <w:lang w:val="en-US"/>
                        </w:rPr>
                      </w:pPr>
                      <w:r w:rsidRPr="00B95BD9">
                        <w:rPr>
                          <w:lang w:val="en-US"/>
                        </w:rPr>
                        <w:t xml:space="preserve">Patients registered in CPRD with at least one prescription for an SSRI or a third-generation antidepressant, after 18 years of age, and being in a UTS practice for at least one year, between January 1, 1995 and </w:t>
                      </w:r>
                    </w:p>
                    <w:p w14:paraId="67097271" w14:textId="77777777" w:rsidR="001F0098" w:rsidRPr="00B95BD9" w:rsidRDefault="001F0098" w:rsidP="00101B3C">
                      <w:pPr>
                        <w:widowControl w:val="0"/>
                        <w:jc w:val="center"/>
                        <w:rPr>
                          <w:lang w:val="en-US"/>
                        </w:rPr>
                      </w:pPr>
                      <w:r w:rsidRPr="00B95BD9">
                        <w:rPr>
                          <w:lang w:val="en-US"/>
                        </w:rPr>
                        <w:t>June 30, 2014</w:t>
                      </w:r>
                    </w:p>
                    <w:p w14:paraId="70784AF0" w14:textId="77777777" w:rsidR="001F0098" w:rsidRPr="00B95BD9" w:rsidRDefault="001F0098" w:rsidP="00101B3C">
                      <w:pPr>
                        <w:widowControl w:val="0"/>
                        <w:jc w:val="center"/>
                        <w:rPr>
                          <w:lang w:val="en-US"/>
                        </w:rPr>
                      </w:pPr>
                      <w:r w:rsidRPr="00B95BD9">
                        <w:rPr>
                          <w:lang w:val="en-US"/>
                        </w:rPr>
                        <w:t xml:space="preserve">(n = </w:t>
                      </w:r>
                      <w:r w:rsidRPr="00B95BD9">
                        <w:t>1,348,245</w:t>
                      </w:r>
                      <w:r w:rsidRPr="00B95BD9">
                        <w:rPr>
                          <w:lang w:val="en-US"/>
                        </w:rPr>
                        <w:t>)</w:t>
                      </w:r>
                    </w:p>
                  </w:txbxContent>
                </v:textbox>
              </v:shape>
            </w:pict>
          </mc:Fallback>
        </mc:AlternateContent>
      </w:r>
    </w:p>
    <w:p w14:paraId="34E8D785"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63A0DC7C"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2D3772B7"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43389F03"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6E390955"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1D27FA84"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21C25E84"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38B0A926"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6C55DD4F"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35181CFB"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791C97A1" w14:textId="77777777" w:rsidR="009D3C4D" w:rsidRPr="003D555C" w:rsidRDefault="00B95BD9"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50048" behindDoc="0" locked="0" layoutInCell="1" allowOverlap="1" wp14:anchorId="37C6E0DA" wp14:editId="63ACDD8A">
                <wp:simplePos x="0" y="0"/>
                <wp:positionH relativeFrom="column">
                  <wp:posOffset>3571875</wp:posOffset>
                </wp:positionH>
                <wp:positionV relativeFrom="paragraph">
                  <wp:posOffset>20320</wp:posOffset>
                </wp:positionV>
                <wp:extent cx="2495550" cy="15335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33525"/>
                        </a:xfrm>
                        <a:prstGeom prst="rect">
                          <a:avLst/>
                        </a:prstGeom>
                        <a:solidFill>
                          <a:srgbClr val="FFFFFF"/>
                        </a:solidFill>
                        <a:ln w="6350">
                          <a:solidFill>
                            <a:srgbClr val="000000"/>
                          </a:solidFill>
                          <a:miter lim="800000"/>
                          <a:headEnd/>
                          <a:tailEnd/>
                        </a:ln>
                      </wps:spPr>
                      <wps:txbx>
                        <w:txbxContent>
                          <w:p w14:paraId="142D9CDF" w14:textId="77777777" w:rsidR="001F0098" w:rsidRPr="00B95BD9" w:rsidRDefault="001F0098" w:rsidP="009D3C4D">
                            <w:pPr>
                              <w:widowControl w:val="0"/>
                              <w:tabs>
                                <w:tab w:val="left" w:pos="-31680"/>
                              </w:tabs>
                              <w:rPr>
                                <w:lang w:val="en-US"/>
                              </w:rPr>
                            </w:pPr>
                            <w:r w:rsidRPr="00B95BD9">
                              <w:rPr>
                                <w:lang w:val="en-US"/>
                              </w:rPr>
                              <w:t xml:space="preserve">- Prescription for an </w:t>
                            </w:r>
                            <w:r>
                              <w:rPr>
                                <w:lang w:val="en-US"/>
                              </w:rPr>
                              <w:t>antidepressant</w:t>
                            </w:r>
                            <w:r w:rsidRPr="00B95BD9">
                              <w:rPr>
                                <w:lang w:val="en-US"/>
                              </w:rPr>
                              <w:t xml:space="preserve"> in the year prior to cohort entry</w:t>
                            </w:r>
                          </w:p>
                          <w:p w14:paraId="34E7CB03" w14:textId="77777777" w:rsidR="001F0098" w:rsidRPr="00B95BD9" w:rsidRDefault="001F0098" w:rsidP="009D3C4D">
                            <w:pPr>
                              <w:widowControl w:val="0"/>
                              <w:tabs>
                                <w:tab w:val="left" w:pos="-31680"/>
                              </w:tabs>
                              <w:rPr>
                                <w:lang w:val="en-US"/>
                              </w:rPr>
                            </w:pPr>
                            <w:r w:rsidRPr="00B95BD9">
                              <w:rPr>
                                <w:lang w:val="en-US"/>
                              </w:rPr>
                              <w:t xml:space="preserve">(n = </w:t>
                            </w:r>
                            <w:r w:rsidRPr="00B95BD9">
                              <w:t>409,630</w:t>
                            </w:r>
                            <w:r w:rsidRPr="00B95BD9">
                              <w:rPr>
                                <w:lang w:val="en-US"/>
                              </w:rPr>
                              <w:t>)</w:t>
                            </w:r>
                          </w:p>
                          <w:p w14:paraId="3B640E2D" w14:textId="77777777" w:rsidR="001F0098" w:rsidRPr="00B95BD9" w:rsidRDefault="001F0098" w:rsidP="009D3C4D">
                            <w:pPr>
                              <w:widowControl w:val="0"/>
                              <w:tabs>
                                <w:tab w:val="left" w:pos="-31680"/>
                              </w:tabs>
                              <w:rPr>
                                <w:lang w:val="en-US"/>
                              </w:rPr>
                            </w:pPr>
                            <w:r w:rsidRPr="00B95BD9">
                              <w:rPr>
                                <w:lang w:val="en-US"/>
                              </w:rPr>
                              <w:t>- Prescription for both an SSRI and a third-generation antidepressant at cohort entry</w:t>
                            </w:r>
                          </w:p>
                          <w:p w14:paraId="0880B742" w14:textId="77777777" w:rsidR="001F0098" w:rsidRPr="00B95BD9" w:rsidRDefault="001F0098" w:rsidP="009D3C4D">
                            <w:pPr>
                              <w:widowControl w:val="0"/>
                              <w:tabs>
                                <w:tab w:val="left" w:pos="-31680"/>
                              </w:tabs>
                              <w:rPr>
                                <w:lang w:val="en-US"/>
                              </w:rPr>
                            </w:pPr>
                            <w:r w:rsidRPr="00B95BD9">
                              <w:rPr>
                                <w:lang w:val="en-US"/>
                              </w:rPr>
                              <w:t>(n = 227)</w:t>
                            </w:r>
                          </w:p>
                        </w:txbxContent>
                      </wps:txbx>
                      <wps:bodyPr rot="0" vert="horz" wrap="square" lIns="90000" tIns="36000" rIns="90000" bIns="3600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7C6E0DA" id="Text Box 13" o:spid="_x0000_s1027" type="#_x0000_t202" style="position:absolute;margin-left:281.25pt;margin-top:1.6pt;width:196.5pt;height:12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" strokeweight=".5pt">
                <v:textbox inset="2.5mm,1mm,2.5mm,1mm">
                  <w:txbxContent>
                    <w:p w14:paraId="142D9CDF" w14:textId="77777777" w:rsidR="001F0098" w:rsidRPr="00B95BD9" w:rsidRDefault="001F0098" w:rsidP="009D3C4D">
                      <w:pPr>
                        <w:widowControl w:val="0"/>
                        <w:tabs>
                          <w:tab w:val="left" w:pos="-31680"/>
                        </w:tabs>
                        <w:rPr>
                          <w:lang w:val="en-US"/>
                        </w:rPr>
                      </w:pPr>
                      <w:r w:rsidRPr="00B95BD9">
                        <w:rPr>
                          <w:lang w:val="en-US"/>
                        </w:rPr>
                        <w:t xml:space="preserve">- Prescription for an </w:t>
                      </w:r>
                      <w:r>
                        <w:rPr>
                          <w:lang w:val="en-US"/>
                        </w:rPr>
                        <w:t>antidepressant</w:t>
                      </w:r>
                      <w:r w:rsidRPr="00B95BD9">
                        <w:rPr>
                          <w:lang w:val="en-US"/>
                        </w:rPr>
                        <w:t xml:space="preserve"> in the year prior to cohort entry</w:t>
                      </w:r>
                    </w:p>
                    <w:p w14:paraId="34E7CB03" w14:textId="77777777" w:rsidR="001F0098" w:rsidRPr="00B95BD9" w:rsidRDefault="001F0098" w:rsidP="009D3C4D">
                      <w:pPr>
                        <w:widowControl w:val="0"/>
                        <w:tabs>
                          <w:tab w:val="left" w:pos="-31680"/>
                        </w:tabs>
                        <w:rPr>
                          <w:lang w:val="en-US"/>
                        </w:rPr>
                      </w:pPr>
                      <w:r w:rsidRPr="00B95BD9">
                        <w:rPr>
                          <w:lang w:val="en-US"/>
                        </w:rPr>
                        <w:t xml:space="preserve">(n = </w:t>
                      </w:r>
                      <w:r w:rsidRPr="00B95BD9">
                        <w:t>409,630</w:t>
                      </w:r>
                      <w:r w:rsidRPr="00B95BD9">
                        <w:rPr>
                          <w:lang w:val="en-US"/>
                        </w:rPr>
                        <w:t>)</w:t>
                      </w:r>
                    </w:p>
                    <w:p w14:paraId="3B640E2D" w14:textId="77777777" w:rsidR="001F0098" w:rsidRPr="00B95BD9" w:rsidRDefault="001F0098" w:rsidP="009D3C4D">
                      <w:pPr>
                        <w:widowControl w:val="0"/>
                        <w:tabs>
                          <w:tab w:val="left" w:pos="-31680"/>
                        </w:tabs>
                        <w:rPr>
                          <w:lang w:val="en-US"/>
                        </w:rPr>
                      </w:pPr>
                      <w:r w:rsidRPr="00B95BD9">
                        <w:rPr>
                          <w:lang w:val="en-US"/>
                        </w:rPr>
                        <w:t>- Prescription for both an SSRI and a third-generation antidepressant at cohort entry</w:t>
                      </w:r>
                    </w:p>
                    <w:p w14:paraId="0880B742" w14:textId="77777777" w:rsidR="001F0098" w:rsidRPr="00B95BD9" w:rsidRDefault="001F0098" w:rsidP="009D3C4D">
                      <w:pPr>
                        <w:widowControl w:val="0"/>
                        <w:tabs>
                          <w:tab w:val="left" w:pos="-31680"/>
                        </w:tabs>
                        <w:rPr>
                          <w:lang w:val="en-US"/>
                        </w:rPr>
                      </w:pPr>
                      <w:r w:rsidRPr="00B95BD9">
                        <w:rPr>
                          <w:lang w:val="en-US"/>
                        </w:rPr>
                        <w:t>(n = 227)</w:t>
                      </w:r>
                    </w:p>
                  </w:txbxContent>
                </v:textbox>
              </v:shape>
            </w:pict>
          </mc:Fallback>
        </mc:AlternateContent>
      </w:r>
    </w:p>
    <w:p w14:paraId="58F20282"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57571B5A"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43C13BA3"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6719C44A" w14:textId="77777777" w:rsidR="009D3C4D" w:rsidRPr="003D555C" w:rsidRDefault="0070776B"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66432" behindDoc="0" locked="0" layoutInCell="1" allowOverlap="1" wp14:anchorId="79BBE8DF" wp14:editId="38E1A8E0">
                <wp:simplePos x="0" y="0"/>
                <wp:positionH relativeFrom="column">
                  <wp:posOffset>1586547</wp:posOffset>
                </wp:positionH>
                <wp:positionV relativeFrom="paragraph">
                  <wp:posOffset>45403</wp:posOffset>
                </wp:positionV>
                <wp:extent cx="2134235" cy="0"/>
                <wp:effectExtent l="38418" t="0" r="56832" b="56833"/>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4235" cy="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D1204" id="_x0000_t32" coordsize="21600,21600" o:spt="32" o:oned="t" path="m,l21600,21600e" filled="f">
                <v:path arrowok="t" fillok="f" o:connecttype="none"/>
                <o:lock v:ext="edit" shapetype="t"/>
              </v:shapetype>
              <v:shape id="Straight Arrow Connector 21" o:spid="_x0000_s1026" type="#_x0000_t32" style="position:absolute;margin-left:124.9pt;margin-top:3.6pt;width:168.05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" strokeweight=".5pt">
                <v:stroke endarrow="open" joinstyle="miter"/>
              </v:shape>
            </w:pict>
          </mc:Fallback>
        </mc:AlternateContent>
      </w:r>
      <w:r w:rsidR="00101B3C" w:rsidRPr="003D555C">
        <w:rPr>
          <w:noProof/>
          <w:lang w:val="en-CA" w:eastAsia="en-CA"/>
        </w:rPr>
        <mc:AlternateContent>
          <mc:Choice Requires="wps">
            <w:drawing>
              <wp:anchor distT="0" distB="0" distL="114300" distR="114300" simplePos="0" relativeHeight="251652096" behindDoc="0" locked="0" layoutInCell="1" allowOverlap="1" wp14:anchorId="44186893" wp14:editId="7770A903">
                <wp:simplePos x="0" y="0"/>
                <wp:positionH relativeFrom="column">
                  <wp:posOffset>2671445</wp:posOffset>
                </wp:positionH>
                <wp:positionV relativeFrom="paragraph">
                  <wp:posOffset>83820</wp:posOffset>
                </wp:positionV>
                <wp:extent cx="896400" cy="0"/>
                <wp:effectExtent l="0" t="76200" r="18415" b="114300"/>
                <wp:wrapNone/>
                <wp:docPr id="14" name="Straight Arrow Connector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8964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354E1D2" id="Straight Arrow Connector 14" o:spid="_x0000_s1026" type="#_x0000_t32" style="position:absolute;margin-left:210.35pt;margin-top:6.6pt;width:70.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">
                <v:stroke endarrow="open"/>
                <o:lock v:ext="edit" aspectratio="t"/>
              </v:shape>
            </w:pict>
          </mc:Fallback>
        </mc:AlternateContent>
      </w:r>
    </w:p>
    <w:p w14:paraId="628C302F"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37216B18"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18164067"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28B16A3D"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39457031"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37EDCCF6" w14:textId="77777777" w:rsidR="009D3C4D" w:rsidRPr="003D555C" w:rsidRDefault="00101B3C"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54144" behindDoc="0" locked="0" layoutInCell="1" allowOverlap="1" wp14:anchorId="3810E196" wp14:editId="7AAAF6F4">
                <wp:simplePos x="0" y="0"/>
                <wp:positionH relativeFrom="column">
                  <wp:posOffset>1180465</wp:posOffset>
                </wp:positionH>
                <wp:positionV relativeFrom="paragraph">
                  <wp:posOffset>45720</wp:posOffset>
                </wp:positionV>
                <wp:extent cx="2941955" cy="772795"/>
                <wp:effectExtent l="0" t="0" r="10795" b="273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772795"/>
                        </a:xfrm>
                        <a:prstGeom prst="rect">
                          <a:avLst/>
                        </a:prstGeom>
                        <a:solidFill>
                          <a:srgbClr val="FFFFFF"/>
                        </a:solidFill>
                        <a:ln w="6350">
                          <a:solidFill>
                            <a:srgbClr val="000000"/>
                          </a:solidFill>
                          <a:miter lim="800000"/>
                          <a:headEnd/>
                          <a:tailEnd/>
                        </a:ln>
                      </wps:spPr>
                      <wps:txbx>
                        <w:txbxContent>
                          <w:p w14:paraId="088ECD56" w14:textId="77777777" w:rsidR="001F0098" w:rsidRPr="00B77004" w:rsidRDefault="001F0098" w:rsidP="009D3C4D">
                            <w:pPr>
                              <w:widowControl w:val="0"/>
                              <w:jc w:val="center"/>
                              <w:rPr>
                                <w:lang w:val="en-US"/>
                              </w:rPr>
                            </w:pPr>
                            <w:r w:rsidRPr="00B77004">
                              <w:rPr>
                                <w:lang w:val="en-US"/>
                              </w:rPr>
                              <w:t>Cohort of incident users of SSRIs or third-generation antidepressants</w:t>
                            </w:r>
                          </w:p>
                          <w:p w14:paraId="69680B12" w14:textId="77777777" w:rsidR="001F0098" w:rsidRDefault="001F0098" w:rsidP="009D3C4D">
                            <w:pPr>
                              <w:widowControl w:val="0"/>
                              <w:jc w:val="center"/>
                              <w:rPr>
                                <w:lang w:val="en-US"/>
                              </w:rPr>
                            </w:pPr>
                            <w:r w:rsidRPr="00B77004">
                              <w:rPr>
                                <w:lang w:val="en-US"/>
                              </w:rPr>
                              <w:t>(n = 938,388)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810E196" id="Text Box 15" o:spid="_x0000_s1028" type="#_x0000_t202" style="position:absolute;margin-left:92.95pt;margin-top:3.6pt;width:231.65pt;height:6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" strokeweight=".5pt">
                <v:textbox>
                  <w:txbxContent>
                    <w:p w14:paraId="088ECD56" w14:textId="77777777" w:rsidR="001F0098" w:rsidRPr="00B77004" w:rsidRDefault="001F0098" w:rsidP="009D3C4D">
                      <w:pPr>
                        <w:widowControl w:val="0"/>
                        <w:jc w:val="center"/>
                        <w:rPr>
                          <w:lang w:val="en-US"/>
                        </w:rPr>
                      </w:pPr>
                      <w:r w:rsidRPr="00B77004">
                        <w:rPr>
                          <w:lang w:val="en-US"/>
                        </w:rPr>
                        <w:t>Cohort of incident users of SSRIs or third-generation antidepressants</w:t>
                      </w:r>
                    </w:p>
                    <w:p w14:paraId="69680B12" w14:textId="77777777" w:rsidR="001F0098" w:rsidRDefault="001F0098" w:rsidP="009D3C4D">
                      <w:pPr>
                        <w:widowControl w:val="0"/>
                        <w:jc w:val="center"/>
                        <w:rPr>
                          <w:lang w:val="en-US"/>
                        </w:rPr>
                      </w:pPr>
                      <w:r w:rsidRPr="00B77004">
                        <w:rPr>
                          <w:lang w:val="en-US"/>
                        </w:rPr>
                        <w:t>(n = 938,388)</w:t>
                      </w:r>
                    </w:p>
                  </w:txbxContent>
                </v:textbox>
              </v:shape>
            </w:pict>
          </mc:Fallback>
        </mc:AlternateContent>
      </w:r>
    </w:p>
    <w:p w14:paraId="38DCC5F2"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08A2A0D2"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62004BD7"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406A4FBF"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498227A8"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213826A2" w14:textId="77777777" w:rsidR="009D3C4D" w:rsidRPr="003D555C" w:rsidRDefault="00101B3C"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68480" behindDoc="0" locked="0" layoutInCell="1" allowOverlap="1" wp14:anchorId="0BD0E914" wp14:editId="688A503F">
                <wp:simplePos x="0" y="0"/>
                <wp:positionH relativeFrom="column">
                  <wp:posOffset>2379662</wp:posOffset>
                </wp:positionH>
                <wp:positionV relativeFrom="paragraph">
                  <wp:posOffset>49848</wp:posOffset>
                </wp:positionV>
                <wp:extent cx="528955" cy="0"/>
                <wp:effectExtent l="35878" t="2222" r="59372" b="59373"/>
                <wp:wrapNone/>
                <wp:docPr id="22" name="Straight Arrow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a:off x="0" y="0"/>
                          <a:ext cx="528955" cy="0"/>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E5308BB" id="Straight Arrow Connector 22" o:spid="_x0000_s1026" type="#_x0000_t32" style="position:absolute;margin-left:187.35pt;margin-top:3.95pt;width:41.6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" strokeweight=".5pt">
                <v:stroke endarrow="open" joinstyle="miter"/>
                <o:lock v:ext="edit" aspectratio="t"/>
              </v:shape>
            </w:pict>
          </mc:Fallback>
        </mc:AlternateContent>
      </w:r>
    </w:p>
    <w:p w14:paraId="022EDD16" w14:textId="77777777" w:rsidR="009D3C4D" w:rsidRPr="003D555C" w:rsidRDefault="00101B3C"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60288" behindDoc="0" locked="0" layoutInCell="1" allowOverlap="1" wp14:anchorId="1D3572A1" wp14:editId="267B59FD">
                <wp:simplePos x="0" y="0"/>
                <wp:positionH relativeFrom="column">
                  <wp:posOffset>4083050</wp:posOffset>
                </wp:positionH>
                <wp:positionV relativeFrom="paragraph">
                  <wp:posOffset>145415</wp:posOffset>
                </wp:positionV>
                <wp:extent cx="0" cy="467360"/>
                <wp:effectExtent l="0" t="0" r="38100" b="279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E53B8"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45pt" to="32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"/>
            </w:pict>
          </mc:Fallback>
        </mc:AlternateContent>
      </w:r>
      <w:r w:rsidRPr="003D555C">
        <w:rPr>
          <w:noProof/>
          <w:lang w:val="en-CA" w:eastAsia="en-CA"/>
        </w:rPr>
        <mc:AlternateContent>
          <mc:Choice Requires="wps">
            <w:drawing>
              <wp:anchor distT="0" distB="0" distL="114300" distR="114300" simplePos="0" relativeHeight="251656192" behindDoc="0" locked="0" layoutInCell="1" allowOverlap="1" wp14:anchorId="65380E08" wp14:editId="327F41EB">
                <wp:simplePos x="0" y="0"/>
                <wp:positionH relativeFrom="column">
                  <wp:posOffset>1112520</wp:posOffset>
                </wp:positionH>
                <wp:positionV relativeFrom="paragraph">
                  <wp:posOffset>151765</wp:posOffset>
                </wp:positionV>
                <wp:extent cx="29641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7961" id="Straight Connector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h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udZuoA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"/>
            </w:pict>
          </mc:Fallback>
        </mc:AlternateContent>
      </w:r>
      <w:r w:rsidRPr="003D555C">
        <w:rPr>
          <w:noProof/>
          <w:lang w:val="en-CA" w:eastAsia="en-CA"/>
        </w:rPr>
        <mc:AlternateContent>
          <mc:Choice Requires="wps">
            <w:drawing>
              <wp:anchor distT="0" distB="0" distL="114300" distR="114300" simplePos="0" relativeHeight="251658240" behindDoc="0" locked="0" layoutInCell="1" allowOverlap="1" wp14:anchorId="57109542" wp14:editId="323AEA5B">
                <wp:simplePos x="0" y="0"/>
                <wp:positionH relativeFrom="column">
                  <wp:posOffset>1113790</wp:posOffset>
                </wp:positionH>
                <wp:positionV relativeFrom="paragraph">
                  <wp:posOffset>154940</wp:posOffset>
                </wp:positionV>
                <wp:extent cx="0" cy="467360"/>
                <wp:effectExtent l="0" t="0" r="38100" b="279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D1255"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12.2pt" to="8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"/>
            </w:pict>
          </mc:Fallback>
        </mc:AlternateContent>
      </w:r>
    </w:p>
    <w:p w14:paraId="5AE44C5D"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03526E8C"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0C67A46A" w14:textId="77777777" w:rsidR="009D3C4D" w:rsidRPr="003D555C" w:rsidRDefault="00101B3C" w:rsidP="009D3C4D">
      <w:pPr>
        <w:rPr>
          <w:rStyle w:val="Heading1Char"/>
          <w:rFonts w:ascii="Times New Roman" w:hAnsi="Times New Roman" w:cs="Times New Roman"/>
          <w:b/>
          <w:color w:val="000000" w:themeColor="text1"/>
          <w:sz w:val="24"/>
          <w:szCs w:val="24"/>
          <w:lang w:val="en-US"/>
        </w:rPr>
      </w:pPr>
      <w:r w:rsidRPr="003D555C">
        <w:rPr>
          <w:noProof/>
          <w:lang w:val="en-CA" w:eastAsia="en-CA"/>
        </w:rPr>
        <mc:AlternateContent>
          <mc:Choice Requires="wps">
            <w:drawing>
              <wp:anchor distT="0" distB="0" distL="114300" distR="114300" simplePos="0" relativeHeight="251664384" behindDoc="0" locked="0" layoutInCell="1" allowOverlap="1" wp14:anchorId="193D75AF" wp14:editId="65D87F22">
                <wp:simplePos x="0" y="0"/>
                <wp:positionH relativeFrom="column">
                  <wp:posOffset>2619375</wp:posOffset>
                </wp:positionH>
                <wp:positionV relativeFrom="paragraph">
                  <wp:posOffset>107315</wp:posOffset>
                </wp:positionV>
                <wp:extent cx="2933700" cy="8858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85825"/>
                        </a:xfrm>
                        <a:prstGeom prst="rect">
                          <a:avLst/>
                        </a:prstGeom>
                        <a:solidFill>
                          <a:srgbClr val="FFFFFF"/>
                        </a:solidFill>
                        <a:ln w="6350">
                          <a:solidFill>
                            <a:srgbClr val="000000"/>
                          </a:solidFill>
                          <a:miter lim="800000"/>
                          <a:headEnd/>
                          <a:tailEnd/>
                        </a:ln>
                      </wps:spPr>
                      <wps:txbx>
                        <w:txbxContent>
                          <w:p w14:paraId="095E1720" w14:textId="77777777" w:rsidR="001F0098" w:rsidRPr="003D555C" w:rsidRDefault="001F0098" w:rsidP="009D3C4D">
                            <w:pPr>
                              <w:widowControl w:val="0"/>
                              <w:jc w:val="center"/>
                              <w:rPr>
                                <w:lang w:val="en-US"/>
                              </w:rPr>
                            </w:pPr>
                            <w:r w:rsidRPr="003D555C">
                              <w:rPr>
                                <w:lang w:val="en-US"/>
                              </w:rPr>
                              <w:t>Matched controls for ischemic stroke/TIA</w:t>
                            </w:r>
                          </w:p>
                          <w:p w14:paraId="79A9DD9F" w14:textId="77777777" w:rsidR="001F0098" w:rsidRPr="003D555C" w:rsidRDefault="001F0098" w:rsidP="009D3C4D">
                            <w:pPr>
                              <w:widowControl w:val="0"/>
                              <w:jc w:val="center"/>
                              <w:rPr>
                                <w:lang w:val="en-US"/>
                              </w:rPr>
                            </w:pPr>
                            <w:r w:rsidRPr="003D555C">
                              <w:rPr>
                                <w:lang w:val="en-US"/>
                              </w:rPr>
                              <w:t>(n = 473,712)</w:t>
                            </w:r>
                          </w:p>
                          <w:p w14:paraId="04A8030B" w14:textId="77777777" w:rsidR="001F0098" w:rsidRPr="003D555C" w:rsidRDefault="001F0098" w:rsidP="009D3C4D">
                            <w:pPr>
                              <w:widowControl w:val="0"/>
                              <w:jc w:val="center"/>
                              <w:rPr>
                                <w:lang w:val="en-US"/>
                              </w:rPr>
                            </w:pPr>
                            <w:r w:rsidRPr="003D555C">
                              <w:rPr>
                                <w:lang w:val="en-US"/>
                              </w:rPr>
                              <w:t>Matched controls for myocardial infarction (n = 258,022)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D75AF" id="Text Box 20" o:spid="_x0000_s1029" type="#_x0000_t202" style="position:absolute;margin-left:206.25pt;margin-top:8.45pt;width:231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" strokeweight=".5pt">
                <v:textbox>
                  <w:txbxContent>
                    <w:p w14:paraId="095E1720" w14:textId="77777777" w:rsidR="001F0098" w:rsidRPr="003D555C" w:rsidRDefault="001F0098" w:rsidP="009D3C4D">
                      <w:pPr>
                        <w:widowControl w:val="0"/>
                        <w:jc w:val="center"/>
                        <w:rPr>
                          <w:lang w:val="en-US"/>
                        </w:rPr>
                      </w:pPr>
                      <w:r w:rsidRPr="003D555C">
                        <w:rPr>
                          <w:lang w:val="en-US"/>
                        </w:rPr>
                        <w:t>Matched controls for ischemic stroke/TIA</w:t>
                      </w:r>
                    </w:p>
                    <w:p w14:paraId="79A9DD9F" w14:textId="77777777" w:rsidR="001F0098" w:rsidRPr="003D555C" w:rsidRDefault="001F0098" w:rsidP="009D3C4D">
                      <w:pPr>
                        <w:widowControl w:val="0"/>
                        <w:jc w:val="center"/>
                        <w:rPr>
                          <w:lang w:val="en-US"/>
                        </w:rPr>
                      </w:pPr>
                      <w:r w:rsidRPr="003D555C">
                        <w:rPr>
                          <w:lang w:val="en-US"/>
                        </w:rPr>
                        <w:t>(n = 473,712)</w:t>
                      </w:r>
                    </w:p>
                    <w:p w14:paraId="04A8030B" w14:textId="77777777" w:rsidR="001F0098" w:rsidRPr="003D555C" w:rsidRDefault="001F0098" w:rsidP="009D3C4D">
                      <w:pPr>
                        <w:widowControl w:val="0"/>
                        <w:jc w:val="center"/>
                        <w:rPr>
                          <w:lang w:val="en-US"/>
                        </w:rPr>
                      </w:pPr>
                      <w:r w:rsidRPr="003D555C">
                        <w:rPr>
                          <w:lang w:val="en-US"/>
                        </w:rPr>
                        <w:t>Matched controls for myocardial infarction (n = 258,022)</w:t>
                      </w:r>
                    </w:p>
                  </w:txbxContent>
                </v:textbox>
              </v:shape>
            </w:pict>
          </mc:Fallback>
        </mc:AlternateContent>
      </w:r>
      <w:r w:rsidRPr="003D555C">
        <w:rPr>
          <w:noProof/>
          <w:lang w:val="en-CA" w:eastAsia="en-CA"/>
        </w:rPr>
        <mc:AlternateContent>
          <mc:Choice Requires="wps">
            <w:drawing>
              <wp:anchor distT="0" distB="0" distL="114300" distR="114300" simplePos="0" relativeHeight="251662336" behindDoc="0" locked="0" layoutInCell="1" allowOverlap="1" wp14:anchorId="3D921CE9" wp14:editId="296BDD27">
                <wp:simplePos x="0" y="0"/>
                <wp:positionH relativeFrom="column">
                  <wp:posOffset>-104775</wp:posOffset>
                </wp:positionH>
                <wp:positionV relativeFrom="paragraph">
                  <wp:posOffset>97790</wp:posOffset>
                </wp:positionV>
                <wp:extent cx="2562225" cy="8953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6350">
                          <a:solidFill>
                            <a:srgbClr val="000000"/>
                          </a:solidFill>
                          <a:miter lim="800000"/>
                          <a:headEnd/>
                          <a:tailEnd/>
                        </a:ln>
                      </wps:spPr>
                      <wps:txbx>
                        <w:txbxContent>
                          <w:p w14:paraId="7F566781" w14:textId="77777777" w:rsidR="001F0098" w:rsidRPr="003D555C" w:rsidRDefault="001F0098" w:rsidP="009D3C4D">
                            <w:pPr>
                              <w:widowControl w:val="0"/>
                              <w:jc w:val="center"/>
                              <w:rPr>
                                <w:lang w:val="en-US"/>
                              </w:rPr>
                            </w:pPr>
                            <w:r w:rsidRPr="003D555C">
                              <w:rPr>
                                <w:lang w:val="en-US"/>
                              </w:rPr>
                              <w:t>Cases of ischemic stroke/TIA</w:t>
                            </w:r>
                          </w:p>
                          <w:p w14:paraId="30CDC829" w14:textId="77777777" w:rsidR="001F0098" w:rsidRPr="003D555C" w:rsidRDefault="001F0098" w:rsidP="009D3C4D">
                            <w:pPr>
                              <w:widowControl w:val="0"/>
                              <w:jc w:val="center"/>
                              <w:rPr>
                                <w:lang w:val="en-US"/>
                              </w:rPr>
                            </w:pPr>
                            <w:r w:rsidRPr="003D555C">
                              <w:rPr>
                                <w:lang w:val="en-US"/>
                              </w:rPr>
                              <w:t>(n = 15,860)</w:t>
                            </w:r>
                          </w:p>
                          <w:p w14:paraId="61848FF4" w14:textId="77777777" w:rsidR="001F0098" w:rsidRPr="003D555C" w:rsidRDefault="001F0098" w:rsidP="009D3C4D">
                            <w:pPr>
                              <w:widowControl w:val="0"/>
                              <w:jc w:val="center"/>
                              <w:rPr>
                                <w:lang w:val="en-US"/>
                              </w:rPr>
                            </w:pPr>
                            <w:r w:rsidRPr="003D555C">
                              <w:rPr>
                                <w:lang w:val="en-US"/>
                              </w:rPr>
                              <w:t>Cases of myocardial infarction</w:t>
                            </w:r>
                          </w:p>
                          <w:p w14:paraId="35937349" w14:textId="77777777" w:rsidR="001F0098" w:rsidRPr="003D555C" w:rsidRDefault="001F0098" w:rsidP="009D3C4D">
                            <w:pPr>
                              <w:widowControl w:val="0"/>
                              <w:jc w:val="center"/>
                              <w:rPr>
                                <w:lang w:val="en-US"/>
                              </w:rPr>
                            </w:pPr>
                            <w:r w:rsidRPr="003D555C">
                              <w:rPr>
                                <w:lang w:val="en-US"/>
                              </w:rPr>
                              <w:t>(n = 8626)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921CE9" id="Text Box 19" o:spid="_x0000_s1030" type="#_x0000_t202" style="position:absolute;margin-left:-8.25pt;margin-top:7.7pt;width:201.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" strokeweight=".5pt">
                <v:textbox>
                  <w:txbxContent>
                    <w:p w14:paraId="7F566781" w14:textId="77777777" w:rsidR="001F0098" w:rsidRPr="003D555C" w:rsidRDefault="001F0098" w:rsidP="009D3C4D">
                      <w:pPr>
                        <w:widowControl w:val="0"/>
                        <w:jc w:val="center"/>
                        <w:rPr>
                          <w:lang w:val="en-US"/>
                        </w:rPr>
                      </w:pPr>
                      <w:r w:rsidRPr="003D555C">
                        <w:rPr>
                          <w:lang w:val="en-US"/>
                        </w:rPr>
                        <w:t>Cases of ischemic stroke/TIA</w:t>
                      </w:r>
                    </w:p>
                    <w:p w14:paraId="30CDC829" w14:textId="77777777" w:rsidR="001F0098" w:rsidRPr="003D555C" w:rsidRDefault="001F0098" w:rsidP="009D3C4D">
                      <w:pPr>
                        <w:widowControl w:val="0"/>
                        <w:jc w:val="center"/>
                        <w:rPr>
                          <w:lang w:val="en-US"/>
                        </w:rPr>
                      </w:pPr>
                      <w:r w:rsidRPr="003D555C">
                        <w:rPr>
                          <w:lang w:val="en-US"/>
                        </w:rPr>
                        <w:t>(n = 15,860)</w:t>
                      </w:r>
                    </w:p>
                    <w:p w14:paraId="61848FF4" w14:textId="77777777" w:rsidR="001F0098" w:rsidRPr="003D555C" w:rsidRDefault="001F0098" w:rsidP="009D3C4D">
                      <w:pPr>
                        <w:widowControl w:val="0"/>
                        <w:jc w:val="center"/>
                        <w:rPr>
                          <w:lang w:val="en-US"/>
                        </w:rPr>
                      </w:pPr>
                      <w:r w:rsidRPr="003D555C">
                        <w:rPr>
                          <w:lang w:val="en-US"/>
                        </w:rPr>
                        <w:t>Cases of myocardial infarction</w:t>
                      </w:r>
                    </w:p>
                    <w:p w14:paraId="35937349" w14:textId="77777777" w:rsidR="001F0098" w:rsidRPr="003D555C" w:rsidRDefault="001F0098" w:rsidP="009D3C4D">
                      <w:pPr>
                        <w:widowControl w:val="0"/>
                        <w:jc w:val="center"/>
                        <w:rPr>
                          <w:lang w:val="en-US"/>
                        </w:rPr>
                      </w:pPr>
                      <w:r w:rsidRPr="003D555C">
                        <w:rPr>
                          <w:lang w:val="en-US"/>
                        </w:rPr>
                        <w:t>(n = 8626)</w:t>
                      </w:r>
                    </w:p>
                  </w:txbxContent>
                </v:textbox>
              </v:shape>
            </w:pict>
          </mc:Fallback>
        </mc:AlternateContent>
      </w:r>
    </w:p>
    <w:p w14:paraId="7F1B28C9"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4FF89348"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0E370DD9"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711AE564"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2FDF29EF"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1F58925D"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23F3B9C7" w14:textId="77777777" w:rsidR="009D3C4D" w:rsidRPr="003D555C" w:rsidRDefault="009D3C4D" w:rsidP="009D3C4D">
      <w:pPr>
        <w:rPr>
          <w:rStyle w:val="Heading1Char"/>
          <w:rFonts w:ascii="Times New Roman" w:hAnsi="Times New Roman" w:cs="Times New Roman"/>
          <w:b/>
          <w:color w:val="000000" w:themeColor="text1"/>
          <w:sz w:val="24"/>
          <w:szCs w:val="24"/>
          <w:lang w:val="en-US"/>
        </w:rPr>
      </w:pPr>
    </w:p>
    <w:p w14:paraId="582ABF6A" w14:textId="77777777" w:rsidR="002034E7" w:rsidRDefault="009D3C4D" w:rsidP="00C42364">
      <w:pPr>
        <w:rPr>
          <w:lang w:val="en-US"/>
        </w:rPr>
        <w:sectPr w:rsidR="002034E7" w:rsidSect="002034E7">
          <w:pgSz w:w="12240" w:h="15840"/>
          <w:pgMar w:top="1440" w:right="1440" w:bottom="1440" w:left="1440" w:header="709" w:footer="709" w:gutter="0"/>
          <w:cols w:space="708"/>
          <w:docGrid w:linePitch="360"/>
        </w:sectPr>
      </w:pPr>
      <w:r w:rsidRPr="003D555C">
        <w:rPr>
          <w:lang w:val="en-US"/>
        </w:rPr>
        <w:t>Abbreviations: CPRD, Clinical Practice Research Datalink; SSRI, selective serotonin reuptake inhibitor; UTS, up-to-standard</w:t>
      </w:r>
      <w:r w:rsidR="004837EF" w:rsidRPr="003D555C">
        <w:rPr>
          <w:lang w:val="en-US"/>
        </w:rPr>
        <w:t xml:space="preserve">; TIA, transient </w:t>
      </w:r>
      <w:r w:rsidR="003D555C" w:rsidRPr="003D555C">
        <w:rPr>
          <w:lang w:val="en-US"/>
        </w:rPr>
        <w:t>ischemic</w:t>
      </w:r>
      <w:r w:rsidR="004837EF" w:rsidRPr="003D555C">
        <w:rPr>
          <w:lang w:val="en-US"/>
        </w:rPr>
        <w:t xml:space="preserve"> attack</w:t>
      </w:r>
    </w:p>
    <w:p w14:paraId="7AFE2137" w14:textId="2E2D376E" w:rsidR="007F7A41" w:rsidRPr="003D555C" w:rsidRDefault="002034E7" w:rsidP="007F7A41">
      <w:pPr>
        <w:pStyle w:val="Heading1"/>
        <w:spacing w:before="0"/>
        <w:rPr>
          <w:rFonts w:ascii="Times New Roman" w:hAnsi="Times New Roman" w:cs="Times New Roman"/>
          <w:b/>
          <w:color w:val="000000" w:themeColor="text1"/>
          <w:sz w:val="24"/>
          <w:szCs w:val="24"/>
          <w:lang w:val="en-US"/>
        </w:rPr>
      </w:pPr>
      <w:bookmarkStart w:id="1" w:name="_Toc3389500"/>
      <w:r>
        <w:rPr>
          <w:rStyle w:val="Heading1Char"/>
          <w:rFonts w:ascii="Times New Roman" w:hAnsi="Times New Roman" w:cs="Times New Roman"/>
          <w:b/>
          <w:color w:val="000000" w:themeColor="text1"/>
          <w:sz w:val="24"/>
          <w:szCs w:val="24"/>
          <w:lang w:val="en-US"/>
        </w:rPr>
        <w:lastRenderedPageBreak/>
        <w:t>e</w:t>
      </w:r>
      <w:r w:rsidR="007F7A41" w:rsidRPr="003D555C">
        <w:rPr>
          <w:rFonts w:ascii="Times New Roman" w:hAnsi="Times New Roman" w:cs="Times New Roman"/>
          <w:b/>
          <w:color w:val="000000" w:themeColor="text1"/>
          <w:sz w:val="24"/>
          <w:szCs w:val="24"/>
          <w:lang w:val="en-US"/>
        </w:rPr>
        <w:t xml:space="preserve">Table </w:t>
      </w:r>
      <w:r w:rsidR="00880A87">
        <w:rPr>
          <w:rFonts w:ascii="Times New Roman" w:hAnsi="Times New Roman" w:cs="Times New Roman"/>
          <w:b/>
          <w:color w:val="000000" w:themeColor="text1"/>
          <w:sz w:val="24"/>
          <w:szCs w:val="24"/>
          <w:lang w:val="en-US"/>
        </w:rPr>
        <w:t>1</w:t>
      </w:r>
      <w:r w:rsidR="007F7A41" w:rsidRPr="003D555C">
        <w:rPr>
          <w:rFonts w:ascii="Times New Roman" w:hAnsi="Times New Roman" w:cs="Times New Roman"/>
          <w:b/>
          <w:color w:val="000000" w:themeColor="text1"/>
          <w:sz w:val="24"/>
          <w:szCs w:val="24"/>
          <w:lang w:val="en-US"/>
        </w:rPr>
        <w:t>.</w:t>
      </w:r>
      <w:r w:rsidR="007F7A41" w:rsidRPr="003D555C">
        <w:rPr>
          <w:rFonts w:ascii="Times New Roman" w:hAnsi="Times New Roman" w:cs="Times New Roman"/>
          <w:b/>
          <w:bCs/>
          <w:iCs/>
          <w:color w:val="000000" w:themeColor="text1"/>
          <w:sz w:val="24"/>
          <w:szCs w:val="24"/>
          <w:lang w:val="en-US"/>
        </w:rPr>
        <w:t xml:space="preserve"> </w:t>
      </w:r>
      <w:r w:rsidR="007F7A41" w:rsidRPr="003D555C">
        <w:rPr>
          <w:rFonts w:ascii="Times New Roman" w:hAnsi="Times New Roman" w:cs="Times New Roman"/>
          <w:b/>
          <w:color w:val="000000" w:themeColor="text1"/>
          <w:sz w:val="24"/>
          <w:szCs w:val="24"/>
          <w:lang w:val="en-US"/>
        </w:rPr>
        <w:t xml:space="preserve">Crude and adjusted rate ratios of </w:t>
      </w:r>
      <w:r w:rsidR="003D555C" w:rsidRPr="003D555C">
        <w:rPr>
          <w:rFonts w:ascii="Times New Roman" w:hAnsi="Times New Roman" w:cs="Times New Roman"/>
          <w:b/>
          <w:color w:val="000000" w:themeColor="text1"/>
          <w:sz w:val="24"/>
          <w:szCs w:val="24"/>
          <w:lang w:val="en-US"/>
        </w:rPr>
        <w:t>ischemic</w:t>
      </w:r>
      <w:r w:rsidR="007F7A41" w:rsidRPr="003D555C">
        <w:rPr>
          <w:rFonts w:ascii="Times New Roman" w:hAnsi="Times New Roman" w:cs="Times New Roman"/>
          <w:b/>
          <w:color w:val="000000" w:themeColor="text1"/>
          <w:sz w:val="24"/>
          <w:szCs w:val="24"/>
          <w:lang w:val="en-US"/>
        </w:rPr>
        <w:t xml:space="preserve"> stroke</w:t>
      </w:r>
      <w:r w:rsidR="004837EF" w:rsidRPr="003D555C">
        <w:rPr>
          <w:rFonts w:ascii="Times New Roman" w:hAnsi="Times New Roman" w:cs="Times New Roman"/>
          <w:b/>
          <w:color w:val="000000" w:themeColor="text1"/>
          <w:sz w:val="24"/>
          <w:szCs w:val="24"/>
          <w:lang w:val="en-US"/>
        </w:rPr>
        <w:t>/TIA</w:t>
      </w:r>
      <w:r w:rsidR="007F7A41" w:rsidRPr="003D555C">
        <w:rPr>
          <w:rFonts w:ascii="Times New Roman" w:hAnsi="Times New Roman" w:cs="Times New Roman"/>
          <w:b/>
          <w:color w:val="000000" w:themeColor="text1"/>
          <w:sz w:val="24"/>
          <w:szCs w:val="24"/>
          <w:lang w:val="en-US"/>
        </w:rPr>
        <w:t xml:space="preserve"> associated with current use of </w:t>
      </w:r>
      <w:r w:rsidR="00C90C67">
        <w:rPr>
          <w:rFonts w:ascii="Times New Roman" w:hAnsi="Times New Roman" w:cs="Times New Roman"/>
          <w:b/>
          <w:color w:val="000000" w:themeColor="text1"/>
          <w:sz w:val="24"/>
          <w:szCs w:val="24"/>
          <w:lang w:val="en-US"/>
        </w:rPr>
        <w:t xml:space="preserve">antidepressants </w:t>
      </w:r>
      <w:r w:rsidR="007F7A41" w:rsidRPr="003D555C">
        <w:rPr>
          <w:rFonts w:ascii="Times New Roman" w:hAnsi="Times New Roman" w:cs="Times New Roman"/>
          <w:b/>
          <w:color w:val="000000" w:themeColor="text1"/>
          <w:sz w:val="24"/>
          <w:szCs w:val="24"/>
          <w:lang w:val="en-US"/>
        </w:rPr>
        <w:t>strong</w:t>
      </w:r>
      <w:r w:rsidR="00C90C67">
        <w:rPr>
          <w:rFonts w:ascii="Times New Roman" w:hAnsi="Times New Roman" w:cs="Times New Roman"/>
          <w:b/>
          <w:color w:val="000000" w:themeColor="text1"/>
          <w:sz w:val="24"/>
          <w:szCs w:val="24"/>
          <w:lang w:val="en-US"/>
        </w:rPr>
        <w:t>ly</w:t>
      </w:r>
      <w:r w:rsidR="007F7A41" w:rsidRPr="003D555C">
        <w:rPr>
          <w:rFonts w:ascii="Times New Roman" w:hAnsi="Times New Roman" w:cs="Times New Roman"/>
          <w:b/>
          <w:color w:val="000000" w:themeColor="text1"/>
          <w:sz w:val="24"/>
          <w:szCs w:val="24"/>
          <w:lang w:val="en-US"/>
        </w:rPr>
        <w:t xml:space="preserve"> inhibit</w:t>
      </w:r>
      <w:r w:rsidR="00C90C67">
        <w:rPr>
          <w:rFonts w:ascii="Times New Roman" w:hAnsi="Times New Roman" w:cs="Times New Roman"/>
          <w:b/>
          <w:color w:val="000000" w:themeColor="text1"/>
          <w:sz w:val="24"/>
          <w:szCs w:val="24"/>
          <w:lang w:val="en-US"/>
        </w:rPr>
        <w:t>ing</w:t>
      </w:r>
      <w:r w:rsidR="007F7A41" w:rsidRPr="003D555C">
        <w:rPr>
          <w:rFonts w:ascii="Times New Roman" w:hAnsi="Times New Roman" w:cs="Times New Roman"/>
          <w:b/>
          <w:color w:val="000000" w:themeColor="text1"/>
          <w:sz w:val="24"/>
          <w:szCs w:val="24"/>
          <w:lang w:val="en-US"/>
        </w:rPr>
        <w:t xml:space="preserve"> serotonin reuptake compared with </w:t>
      </w:r>
      <w:r w:rsidR="00C90C67">
        <w:rPr>
          <w:rFonts w:ascii="Times New Roman" w:hAnsi="Times New Roman" w:cs="Times New Roman"/>
          <w:b/>
          <w:color w:val="000000" w:themeColor="text1"/>
          <w:sz w:val="24"/>
          <w:szCs w:val="24"/>
          <w:lang w:val="en-US"/>
        </w:rPr>
        <w:t xml:space="preserve">antidepressants </w:t>
      </w:r>
      <w:r w:rsidR="007F7A41" w:rsidRPr="003D555C">
        <w:rPr>
          <w:rFonts w:ascii="Times New Roman" w:hAnsi="Times New Roman" w:cs="Times New Roman"/>
          <w:b/>
          <w:color w:val="000000" w:themeColor="text1"/>
          <w:sz w:val="24"/>
          <w:szCs w:val="24"/>
          <w:lang w:val="en-US"/>
        </w:rPr>
        <w:t>weak</w:t>
      </w:r>
      <w:r w:rsidR="00C90C67">
        <w:rPr>
          <w:rFonts w:ascii="Times New Roman" w:hAnsi="Times New Roman" w:cs="Times New Roman"/>
          <w:b/>
          <w:color w:val="000000" w:themeColor="text1"/>
          <w:sz w:val="24"/>
          <w:szCs w:val="24"/>
          <w:lang w:val="en-US"/>
        </w:rPr>
        <w:t>ly</w:t>
      </w:r>
      <w:r w:rsidR="007F7A41" w:rsidRPr="003D555C">
        <w:rPr>
          <w:rFonts w:ascii="Times New Roman" w:hAnsi="Times New Roman" w:cs="Times New Roman"/>
          <w:b/>
          <w:color w:val="000000" w:themeColor="text1"/>
          <w:sz w:val="24"/>
          <w:szCs w:val="24"/>
          <w:lang w:val="en-US"/>
        </w:rPr>
        <w:t xml:space="preserve"> inhibit</w:t>
      </w:r>
      <w:r w:rsidR="00C90C67">
        <w:rPr>
          <w:rFonts w:ascii="Times New Roman" w:hAnsi="Times New Roman" w:cs="Times New Roman"/>
          <w:b/>
          <w:color w:val="000000" w:themeColor="text1"/>
          <w:sz w:val="24"/>
          <w:szCs w:val="24"/>
          <w:lang w:val="en-US"/>
        </w:rPr>
        <w:t>ing</w:t>
      </w:r>
      <w:r w:rsidR="007F7A41" w:rsidRPr="003D555C">
        <w:rPr>
          <w:rFonts w:ascii="Times New Roman" w:hAnsi="Times New Roman" w:cs="Times New Roman"/>
          <w:b/>
          <w:color w:val="000000" w:themeColor="text1"/>
          <w:sz w:val="24"/>
          <w:szCs w:val="24"/>
          <w:lang w:val="en-US"/>
        </w:rPr>
        <w:t xml:space="preserve"> serotonin reuptake (stratified by sex, chronic kidney disease, and history of cardiovascular disease)</w:t>
      </w:r>
      <w:bookmarkEnd w:id="1"/>
    </w:p>
    <w:p w14:paraId="024D47C6" w14:textId="77777777" w:rsidR="000D1244" w:rsidRDefault="000D1244" w:rsidP="007F7A41">
      <w:pPr>
        <w:adjustRightInd w:val="0"/>
        <w:rPr>
          <w:b/>
          <w:bCs/>
          <w:iCs/>
          <w:color w:val="000000"/>
          <w:lang w:val="en-US"/>
        </w:rPr>
      </w:pPr>
    </w:p>
    <w:p w14:paraId="69C73618" w14:textId="77777777" w:rsidR="00651454" w:rsidRPr="003D555C" w:rsidRDefault="00651454" w:rsidP="007F7A41">
      <w:pPr>
        <w:adjustRightInd w:val="0"/>
        <w:rPr>
          <w:b/>
          <w:bCs/>
          <w:iCs/>
          <w:color w:val="000000"/>
          <w:lang w:val="en-US"/>
        </w:rPr>
      </w:pPr>
    </w:p>
    <w:tbl>
      <w:tblPr>
        <w:tblW w:w="11964" w:type="dxa"/>
        <w:jc w:val="center"/>
        <w:tblLayout w:type="fixed"/>
        <w:tblCellMar>
          <w:left w:w="0" w:type="dxa"/>
          <w:right w:w="0" w:type="dxa"/>
        </w:tblCellMar>
        <w:tblLook w:val="0000" w:firstRow="0" w:lastRow="0" w:firstColumn="0" w:lastColumn="0" w:noHBand="0" w:noVBand="0"/>
      </w:tblPr>
      <w:tblGrid>
        <w:gridCol w:w="4649"/>
        <w:gridCol w:w="1757"/>
        <w:gridCol w:w="1729"/>
        <w:gridCol w:w="1418"/>
        <w:gridCol w:w="2411"/>
      </w:tblGrid>
      <w:tr w:rsidR="007F7A41" w:rsidRPr="003D555C" w14:paraId="3BC0C304" w14:textId="77777777" w:rsidTr="000D1244">
        <w:trPr>
          <w:cantSplit/>
          <w:tblHeader/>
          <w:jc w:val="center"/>
        </w:trPr>
        <w:tc>
          <w:tcPr>
            <w:tcW w:w="4649" w:type="dxa"/>
            <w:tcBorders>
              <w:top w:val="single" w:sz="12" w:space="0" w:color="auto"/>
              <w:bottom w:val="single" w:sz="12" w:space="0" w:color="auto"/>
            </w:tcBorders>
            <w:shd w:val="clear" w:color="auto" w:fill="FFFFFF"/>
            <w:tcMar>
              <w:left w:w="67" w:type="dxa"/>
              <w:right w:w="67" w:type="dxa"/>
            </w:tcMar>
            <w:vAlign w:val="center"/>
          </w:tcPr>
          <w:p w14:paraId="1A731549" w14:textId="77777777" w:rsidR="007F7A41" w:rsidRPr="003D555C" w:rsidRDefault="007F7A41" w:rsidP="003C5F20">
            <w:pPr>
              <w:adjustRightInd w:val="0"/>
              <w:spacing w:before="60" w:after="60"/>
              <w:rPr>
                <w:iCs/>
                <w:color w:val="000000" w:themeColor="text1"/>
                <w:lang w:val="en-US"/>
              </w:rPr>
            </w:pPr>
          </w:p>
        </w:tc>
        <w:tc>
          <w:tcPr>
            <w:tcW w:w="1757" w:type="dxa"/>
            <w:tcBorders>
              <w:top w:val="single" w:sz="12" w:space="0" w:color="auto"/>
              <w:bottom w:val="single" w:sz="12" w:space="0" w:color="auto"/>
            </w:tcBorders>
            <w:shd w:val="clear" w:color="auto" w:fill="FFFFFF"/>
            <w:tcMar>
              <w:left w:w="67" w:type="dxa"/>
              <w:right w:w="67" w:type="dxa"/>
            </w:tcMar>
            <w:vAlign w:val="center"/>
          </w:tcPr>
          <w:p w14:paraId="4C043E7A" w14:textId="77777777" w:rsidR="000D1244" w:rsidRDefault="000D1244" w:rsidP="003C5F20">
            <w:pPr>
              <w:autoSpaceDE w:val="0"/>
              <w:autoSpaceDN w:val="0"/>
              <w:adjustRightInd w:val="0"/>
              <w:spacing w:before="67" w:after="67"/>
              <w:rPr>
                <w:b/>
                <w:iCs/>
                <w:color w:val="000000"/>
                <w:lang w:val="en-US"/>
              </w:rPr>
            </w:pPr>
            <w:r>
              <w:rPr>
                <w:b/>
                <w:iCs/>
                <w:color w:val="000000"/>
                <w:lang w:val="en-US"/>
              </w:rPr>
              <w:t>Cases*</w:t>
            </w:r>
          </w:p>
          <w:p w14:paraId="59DDA78F" w14:textId="77777777" w:rsidR="007F7A41" w:rsidRPr="003D555C" w:rsidRDefault="007F7A41" w:rsidP="003C5F20">
            <w:pPr>
              <w:autoSpaceDE w:val="0"/>
              <w:autoSpaceDN w:val="0"/>
              <w:adjustRightInd w:val="0"/>
              <w:spacing w:before="67" w:after="67"/>
              <w:rPr>
                <w:b/>
                <w:iCs/>
                <w:color w:val="000000"/>
                <w:lang w:val="en-US"/>
              </w:rPr>
            </w:pPr>
            <w:r w:rsidRPr="003D555C">
              <w:rPr>
                <w:b/>
                <w:iCs/>
                <w:color w:val="000000"/>
                <w:lang w:val="en-US"/>
              </w:rPr>
              <w:t xml:space="preserve">(n = </w:t>
            </w:r>
            <w:bookmarkStart w:id="2" w:name="_Hlk513043067"/>
            <w:r w:rsidRPr="003D555C">
              <w:rPr>
                <w:b/>
                <w:bCs/>
                <w:color w:val="000000"/>
                <w:lang w:val="en-US" w:eastAsia="en-CA"/>
              </w:rPr>
              <w:t>15,860</w:t>
            </w:r>
            <w:bookmarkEnd w:id="2"/>
            <w:r w:rsidRPr="003D555C">
              <w:rPr>
                <w:b/>
                <w:iCs/>
                <w:color w:val="000000"/>
                <w:lang w:val="en-US"/>
              </w:rPr>
              <w:t>)</w:t>
            </w:r>
          </w:p>
        </w:tc>
        <w:tc>
          <w:tcPr>
            <w:tcW w:w="1729" w:type="dxa"/>
            <w:tcBorders>
              <w:top w:val="single" w:sz="12" w:space="0" w:color="auto"/>
              <w:bottom w:val="single" w:sz="12" w:space="0" w:color="auto"/>
            </w:tcBorders>
            <w:shd w:val="clear" w:color="auto" w:fill="FFFFFF"/>
            <w:tcMar>
              <w:left w:w="67" w:type="dxa"/>
              <w:right w:w="67" w:type="dxa"/>
            </w:tcMar>
            <w:vAlign w:val="center"/>
          </w:tcPr>
          <w:p w14:paraId="2771FF9A" w14:textId="77777777" w:rsidR="000D1244" w:rsidRDefault="000D1244" w:rsidP="003C5F20">
            <w:pPr>
              <w:autoSpaceDE w:val="0"/>
              <w:autoSpaceDN w:val="0"/>
              <w:adjustRightInd w:val="0"/>
              <w:spacing w:before="67" w:after="67"/>
              <w:rPr>
                <w:b/>
                <w:iCs/>
                <w:color w:val="000000"/>
                <w:lang w:val="en-US"/>
              </w:rPr>
            </w:pPr>
            <w:r>
              <w:rPr>
                <w:b/>
                <w:iCs/>
                <w:color w:val="000000"/>
                <w:lang w:val="en-US"/>
              </w:rPr>
              <w:t>Controls*</w:t>
            </w:r>
          </w:p>
          <w:p w14:paraId="5B678AF0" w14:textId="77777777" w:rsidR="007F7A41" w:rsidRPr="003D555C" w:rsidRDefault="007F7A41" w:rsidP="003C5F20">
            <w:pPr>
              <w:autoSpaceDE w:val="0"/>
              <w:autoSpaceDN w:val="0"/>
              <w:adjustRightInd w:val="0"/>
              <w:spacing w:before="67" w:after="67"/>
              <w:rPr>
                <w:b/>
                <w:iCs/>
                <w:color w:val="000000"/>
                <w:lang w:val="en-US"/>
              </w:rPr>
            </w:pPr>
            <w:r w:rsidRPr="003D555C">
              <w:rPr>
                <w:b/>
                <w:iCs/>
                <w:color w:val="000000"/>
                <w:lang w:val="en-US"/>
              </w:rPr>
              <w:t xml:space="preserve">(n = </w:t>
            </w:r>
            <w:r w:rsidRPr="003D555C">
              <w:rPr>
                <w:b/>
                <w:bCs/>
                <w:color w:val="000000"/>
                <w:lang w:val="en-US" w:eastAsia="en-CA"/>
              </w:rPr>
              <w:t>473,712)</w:t>
            </w:r>
          </w:p>
        </w:tc>
        <w:tc>
          <w:tcPr>
            <w:tcW w:w="1418" w:type="dxa"/>
            <w:tcBorders>
              <w:top w:val="single" w:sz="12" w:space="0" w:color="auto"/>
              <w:bottom w:val="single" w:sz="12" w:space="0" w:color="auto"/>
            </w:tcBorders>
            <w:shd w:val="clear" w:color="auto" w:fill="FFFFFF"/>
            <w:tcMar>
              <w:left w:w="67" w:type="dxa"/>
              <w:right w:w="67" w:type="dxa"/>
            </w:tcMar>
            <w:vAlign w:val="center"/>
          </w:tcPr>
          <w:p w14:paraId="2E4A0AC8" w14:textId="77777777" w:rsidR="007F7A41" w:rsidRPr="003D555C" w:rsidRDefault="007F7A41" w:rsidP="003C5F20">
            <w:pPr>
              <w:adjustRightInd w:val="0"/>
              <w:spacing w:before="60" w:after="60"/>
              <w:jc w:val="center"/>
              <w:rPr>
                <w:b/>
                <w:iCs/>
                <w:color w:val="000000" w:themeColor="text1"/>
                <w:lang w:val="en-US"/>
              </w:rPr>
            </w:pPr>
            <w:r w:rsidRPr="003D555C">
              <w:rPr>
                <w:b/>
                <w:iCs/>
                <w:color w:val="000000" w:themeColor="text1"/>
                <w:lang w:val="en-US"/>
              </w:rPr>
              <w:t>Crude RR</w:t>
            </w:r>
          </w:p>
        </w:tc>
        <w:tc>
          <w:tcPr>
            <w:tcW w:w="2411" w:type="dxa"/>
            <w:tcBorders>
              <w:top w:val="single" w:sz="12" w:space="0" w:color="auto"/>
              <w:bottom w:val="single" w:sz="12" w:space="0" w:color="auto"/>
            </w:tcBorders>
            <w:shd w:val="clear" w:color="auto" w:fill="FFFFFF"/>
            <w:tcMar>
              <w:left w:w="67" w:type="dxa"/>
              <w:right w:w="67" w:type="dxa"/>
            </w:tcMar>
            <w:vAlign w:val="center"/>
          </w:tcPr>
          <w:p w14:paraId="698C5C37" w14:textId="77777777" w:rsidR="000D1244" w:rsidRDefault="000D1244" w:rsidP="003C5F20">
            <w:pPr>
              <w:adjustRightInd w:val="0"/>
              <w:spacing w:before="60" w:after="60"/>
              <w:jc w:val="center"/>
              <w:rPr>
                <w:b/>
                <w:iCs/>
                <w:color w:val="000000" w:themeColor="text1"/>
                <w:lang w:val="en-US"/>
              </w:rPr>
            </w:pPr>
            <w:r>
              <w:rPr>
                <w:b/>
                <w:iCs/>
                <w:color w:val="000000" w:themeColor="text1"/>
                <w:lang w:val="en-US"/>
              </w:rPr>
              <w:t>Adjust RR^</w:t>
            </w:r>
          </w:p>
          <w:p w14:paraId="48BAA7B6" w14:textId="77777777" w:rsidR="007F7A41" w:rsidRPr="003D555C" w:rsidRDefault="007F7A41" w:rsidP="003C5F20">
            <w:pPr>
              <w:adjustRightInd w:val="0"/>
              <w:spacing w:before="60" w:after="60"/>
              <w:jc w:val="center"/>
              <w:rPr>
                <w:b/>
                <w:iCs/>
                <w:color w:val="000000" w:themeColor="text1"/>
                <w:lang w:val="en-US"/>
              </w:rPr>
            </w:pPr>
            <w:r w:rsidRPr="003D555C">
              <w:rPr>
                <w:b/>
                <w:iCs/>
                <w:color w:val="000000" w:themeColor="text1"/>
                <w:lang w:val="en-US"/>
              </w:rPr>
              <w:t>(95% CI)</w:t>
            </w:r>
          </w:p>
        </w:tc>
      </w:tr>
      <w:tr w:rsidR="007F7A41" w:rsidRPr="003D555C" w14:paraId="608BAA00" w14:textId="77777777" w:rsidTr="000D1244">
        <w:trPr>
          <w:cantSplit/>
          <w:trHeight w:hRule="exact" w:val="340"/>
          <w:jc w:val="center"/>
        </w:trPr>
        <w:tc>
          <w:tcPr>
            <w:tcW w:w="4649" w:type="dxa"/>
            <w:tcBorders>
              <w:top w:val="single" w:sz="12" w:space="0" w:color="auto"/>
            </w:tcBorders>
            <w:shd w:val="clear" w:color="auto" w:fill="FFFFFF"/>
            <w:tcMar>
              <w:left w:w="67" w:type="dxa"/>
              <w:right w:w="67" w:type="dxa"/>
            </w:tcMar>
            <w:vAlign w:val="center"/>
          </w:tcPr>
          <w:p w14:paraId="6D063862" w14:textId="77777777" w:rsidR="007F7A41" w:rsidRPr="003D555C" w:rsidRDefault="007F7A41" w:rsidP="003C5F20">
            <w:pPr>
              <w:adjustRightInd w:val="0"/>
              <w:rPr>
                <w:b/>
                <w:bCs/>
                <w:color w:val="000000" w:themeColor="text1"/>
                <w:lang w:val="en-US"/>
              </w:rPr>
            </w:pPr>
            <w:r w:rsidRPr="003D555C">
              <w:rPr>
                <w:b/>
                <w:bCs/>
                <w:color w:val="000000" w:themeColor="text1"/>
                <w:lang w:val="en-US"/>
              </w:rPr>
              <w:t>Male sex</w:t>
            </w:r>
          </w:p>
        </w:tc>
        <w:tc>
          <w:tcPr>
            <w:tcW w:w="1757" w:type="dxa"/>
            <w:tcBorders>
              <w:top w:val="single" w:sz="12" w:space="0" w:color="auto"/>
            </w:tcBorders>
            <w:shd w:val="clear" w:color="auto" w:fill="FFFFFF"/>
            <w:tcMar>
              <w:left w:w="67" w:type="dxa"/>
              <w:right w:w="67" w:type="dxa"/>
            </w:tcMar>
            <w:vAlign w:val="center"/>
          </w:tcPr>
          <w:p w14:paraId="22ADEFD4" w14:textId="77777777" w:rsidR="007F7A41" w:rsidRPr="003D555C" w:rsidRDefault="007F7A41" w:rsidP="003C5F20">
            <w:pPr>
              <w:adjustRightInd w:val="0"/>
              <w:rPr>
                <w:color w:val="000000" w:themeColor="text1"/>
                <w:highlight w:val="yellow"/>
                <w:lang w:val="en-US"/>
              </w:rPr>
            </w:pPr>
            <w:r w:rsidRPr="003D555C">
              <w:rPr>
                <w:color w:val="000000" w:themeColor="text1"/>
                <w:lang w:val="en-US"/>
              </w:rPr>
              <w:t>6093</w:t>
            </w:r>
          </w:p>
        </w:tc>
        <w:tc>
          <w:tcPr>
            <w:tcW w:w="1729" w:type="dxa"/>
            <w:tcBorders>
              <w:top w:val="single" w:sz="12" w:space="0" w:color="auto"/>
            </w:tcBorders>
            <w:shd w:val="clear" w:color="auto" w:fill="FFFFFF"/>
            <w:tcMar>
              <w:left w:w="67" w:type="dxa"/>
              <w:right w:w="67" w:type="dxa"/>
            </w:tcMar>
            <w:vAlign w:val="center"/>
          </w:tcPr>
          <w:p w14:paraId="05D664F9" w14:textId="77777777" w:rsidR="007F7A41" w:rsidRPr="003D555C" w:rsidRDefault="007F7A41" w:rsidP="003C5F20">
            <w:pPr>
              <w:adjustRightInd w:val="0"/>
              <w:rPr>
                <w:color w:val="000000" w:themeColor="text1"/>
                <w:highlight w:val="yellow"/>
                <w:lang w:val="en-US"/>
              </w:rPr>
            </w:pPr>
            <w:r w:rsidRPr="003D555C">
              <w:rPr>
                <w:color w:val="000000" w:themeColor="text1"/>
                <w:lang w:val="en-US"/>
              </w:rPr>
              <w:t>181,660</w:t>
            </w:r>
          </w:p>
        </w:tc>
        <w:tc>
          <w:tcPr>
            <w:tcW w:w="1418" w:type="dxa"/>
            <w:tcBorders>
              <w:top w:val="single" w:sz="12" w:space="0" w:color="auto"/>
            </w:tcBorders>
            <w:shd w:val="clear" w:color="auto" w:fill="FFFFFF"/>
            <w:tcMar>
              <w:left w:w="67" w:type="dxa"/>
              <w:right w:w="67" w:type="dxa"/>
            </w:tcMar>
            <w:vAlign w:val="center"/>
          </w:tcPr>
          <w:p w14:paraId="0CEC467A" w14:textId="77777777" w:rsidR="007F7A41" w:rsidRPr="003D555C" w:rsidRDefault="007F7A41" w:rsidP="003C5F20">
            <w:pPr>
              <w:adjustRightInd w:val="0"/>
              <w:jc w:val="center"/>
              <w:rPr>
                <w:color w:val="000000" w:themeColor="text1"/>
                <w:lang w:val="en-US"/>
              </w:rPr>
            </w:pPr>
          </w:p>
        </w:tc>
        <w:tc>
          <w:tcPr>
            <w:tcW w:w="2411" w:type="dxa"/>
            <w:tcBorders>
              <w:top w:val="single" w:sz="12" w:space="0" w:color="auto"/>
            </w:tcBorders>
            <w:shd w:val="clear" w:color="auto" w:fill="FFFFFF"/>
            <w:tcMar>
              <w:left w:w="67" w:type="dxa"/>
              <w:right w:w="67" w:type="dxa"/>
            </w:tcMar>
            <w:vAlign w:val="center"/>
          </w:tcPr>
          <w:p w14:paraId="5F587BA1" w14:textId="77777777" w:rsidR="007F7A41" w:rsidRPr="003D555C" w:rsidRDefault="007F7A41" w:rsidP="003C5F20">
            <w:pPr>
              <w:adjustRightInd w:val="0"/>
              <w:jc w:val="center"/>
              <w:rPr>
                <w:color w:val="000000" w:themeColor="text1"/>
                <w:lang w:val="en-US"/>
              </w:rPr>
            </w:pPr>
          </w:p>
        </w:tc>
      </w:tr>
      <w:tr w:rsidR="007F7A41" w:rsidRPr="003D555C" w14:paraId="4F6992D7" w14:textId="77777777" w:rsidTr="000D1244">
        <w:trPr>
          <w:cantSplit/>
          <w:trHeight w:hRule="exact" w:val="340"/>
          <w:jc w:val="center"/>
        </w:trPr>
        <w:tc>
          <w:tcPr>
            <w:tcW w:w="4649" w:type="dxa"/>
            <w:shd w:val="clear" w:color="auto" w:fill="FFFFFF"/>
            <w:tcMar>
              <w:left w:w="67" w:type="dxa"/>
              <w:right w:w="67" w:type="dxa"/>
            </w:tcMar>
            <w:vAlign w:val="center"/>
          </w:tcPr>
          <w:p w14:paraId="6905AC05" w14:textId="77777777" w:rsidR="007F7A41" w:rsidRPr="003D555C" w:rsidRDefault="007F7A41" w:rsidP="003C5F20">
            <w:pPr>
              <w:autoSpaceDE w:val="0"/>
              <w:autoSpaceDN w:val="0"/>
              <w:adjustRightInd w:val="0"/>
              <w:ind w:left="224"/>
              <w:rPr>
                <w:color w:val="000000"/>
                <w:lang w:val="en-US"/>
              </w:rPr>
            </w:pPr>
            <w:r w:rsidRPr="003D555C">
              <w:rPr>
                <w:color w:val="000000"/>
                <w:lang w:val="en-US"/>
              </w:rPr>
              <w:t>Strong inhibitors of serotonin</w:t>
            </w:r>
            <w:r w:rsidR="009718D7" w:rsidRPr="003D555C">
              <w:rPr>
                <w:color w:val="000000"/>
                <w:lang w:val="en-US"/>
              </w:rPr>
              <w:t xml:space="preserve"> re</w:t>
            </w:r>
            <w:r w:rsidRPr="003D555C">
              <w:rPr>
                <w:color w:val="000000"/>
                <w:lang w:val="en-US"/>
              </w:rPr>
              <w:t>uptake</w:t>
            </w:r>
            <w:r w:rsidR="009718D7" w:rsidRPr="003D555C">
              <w:rPr>
                <w:color w:val="000000"/>
                <w:lang w:val="en-US"/>
              </w:rPr>
              <w:t>**</w:t>
            </w:r>
          </w:p>
        </w:tc>
        <w:tc>
          <w:tcPr>
            <w:tcW w:w="1757" w:type="dxa"/>
            <w:shd w:val="clear" w:color="auto" w:fill="FFFFFF"/>
            <w:tcMar>
              <w:left w:w="67" w:type="dxa"/>
              <w:right w:w="67" w:type="dxa"/>
            </w:tcMar>
            <w:vAlign w:val="center"/>
          </w:tcPr>
          <w:p w14:paraId="19A53CD8" w14:textId="77777777" w:rsidR="007F7A41" w:rsidRPr="003D555C" w:rsidRDefault="007F7A41" w:rsidP="003C5F20">
            <w:pPr>
              <w:rPr>
                <w:color w:val="000000"/>
                <w:lang w:val="en-US" w:eastAsia="en-CA"/>
              </w:rPr>
            </w:pPr>
            <w:r w:rsidRPr="003D555C">
              <w:rPr>
                <w:color w:val="000000"/>
                <w:lang w:val="en-US"/>
              </w:rPr>
              <w:t>861 (14.1)</w:t>
            </w:r>
          </w:p>
        </w:tc>
        <w:tc>
          <w:tcPr>
            <w:tcW w:w="1729" w:type="dxa"/>
            <w:shd w:val="clear" w:color="auto" w:fill="FFFFFF"/>
            <w:tcMar>
              <w:left w:w="67" w:type="dxa"/>
              <w:right w:w="67" w:type="dxa"/>
            </w:tcMar>
            <w:vAlign w:val="center"/>
          </w:tcPr>
          <w:p w14:paraId="731BFC10" w14:textId="77777777" w:rsidR="007F7A41" w:rsidRPr="003D555C" w:rsidRDefault="007F7A41" w:rsidP="003C5F20">
            <w:pPr>
              <w:rPr>
                <w:color w:val="000000"/>
                <w:lang w:val="en-US"/>
              </w:rPr>
            </w:pPr>
            <w:r w:rsidRPr="003D555C">
              <w:rPr>
                <w:color w:val="000000"/>
                <w:lang w:val="en-US"/>
              </w:rPr>
              <w:t>25,310 (13.9)</w:t>
            </w:r>
          </w:p>
        </w:tc>
        <w:tc>
          <w:tcPr>
            <w:tcW w:w="1418" w:type="dxa"/>
            <w:shd w:val="clear" w:color="auto" w:fill="FFFFFF"/>
            <w:tcMar>
              <w:left w:w="67" w:type="dxa"/>
              <w:right w:w="67" w:type="dxa"/>
            </w:tcMar>
            <w:vAlign w:val="center"/>
          </w:tcPr>
          <w:p w14:paraId="13A1EA9A" w14:textId="77777777" w:rsidR="007F7A41" w:rsidRPr="003D555C" w:rsidRDefault="007F7A41" w:rsidP="003C5F20">
            <w:pPr>
              <w:jc w:val="center"/>
              <w:rPr>
                <w:color w:val="000000"/>
                <w:lang w:val="en-US"/>
              </w:rPr>
            </w:pPr>
            <w:r w:rsidRPr="003D555C">
              <w:rPr>
                <w:color w:val="000000"/>
                <w:lang w:val="en-US"/>
              </w:rPr>
              <w:t>0.85</w:t>
            </w:r>
          </w:p>
        </w:tc>
        <w:tc>
          <w:tcPr>
            <w:tcW w:w="2411" w:type="dxa"/>
            <w:shd w:val="clear" w:color="auto" w:fill="FFFFFF"/>
            <w:tcMar>
              <w:left w:w="67" w:type="dxa"/>
              <w:right w:w="67" w:type="dxa"/>
            </w:tcMar>
            <w:vAlign w:val="center"/>
          </w:tcPr>
          <w:p w14:paraId="45B1C1EE" w14:textId="77777777" w:rsidR="007F7A41" w:rsidRPr="003D555C" w:rsidRDefault="007F7A41" w:rsidP="003C5F20">
            <w:pPr>
              <w:jc w:val="center"/>
              <w:rPr>
                <w:color w:val="000000"/>
                <w:lang w:val="en-US"/>
              </w:rPr>
            </w:pPr>
            <w:r w:rsidRPr="003D555C">
              <w:rPr>
                <w:color w:val="000000"/>
                <w:lang w:val="en-US"/>
              </w:rPr>
              <w:t>0.86 (0.74 - 1.00)</w:t>
            </w:r>
          </w:p>
        </w:tc>
      </w:tr>
      <w:tr w:rsidR="007F7A41" w:rsidRPr="003D555C" w14:paraId="1E943AC6" w14:textId="77777777" w:rsidTr="000D1244">
        <w:trPr>
          <w:cantSplit/>
          <w:trHeight w:hRule="exact" w:val="340"/>
          <w:jc w:val="center"/>
        </w:trPr>
        <w:tc>
          <w:tcPr>
            <w:tcW w:w="4649" w:type="dxa"/>
            <w:shd w:val="clear" w:color="auto" w:fill="FFFFFF"/>
            <w:tcMar>
              <w:left w:w="67" w:type="dxa"/>
              <w:right w:w="67" w:type="dxa"/>
            </w:tcMar>
            <w:vAlign w:val="center"/>
          </w:tcPr>
          <w:p w14:paraId="2033119B" w14:textId="77777777" w:rsidR="007F7A41" w:rsidRPr="003D555C" w:rsidRDefault="007F7A41" w:rsidP="003C5F20">
            <w:pPr>
              <w:autoSpaceDE w:val="0"/>
              <w:autoSpaceDN w:val="0"/>
              <w:adjustRightInd w:val="0"/>
              <w:ind w:left="224"/>
              <w:rPr>
                <w:color w:val="000000"/>
                <w:lang w:val="en-US" w:eastAsia="en-US"/>
              </w:rPr>
            </w:pPr>
            <w:r w:rsidRPr="003D555C">
              <w:rPr>
                <w:color w:val="000000"/>
                <w:lang w:val="en-US"/>
              </w:rPr>
              <w:t>Weak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6237366E" w14:textId="77777777" w:rsidR="007F7A41" w:rsidRPr="003D555C" w:rsidRDefault="007F7A41" w:rsidP="003C5F20">
            <w:pPr>
              <w:rPr>
                <w:color w:val="000000"/>
                <w:lang w:val="en-US"/>
              </w:rPr>
            </w:pPr>
            <w:r w:rsidRPr="003D555C">
              <w:rPr>
                <w:color w:val="000000"/>
                <w:lang w:val="en-US"/>
              </w:rPr>
              <w:t>226 (3.7)</w:t>
            </w:r>
          </w:p>
        </w:tc>
        <w:tc>
          <w:tcPr>
            <w:tcW w:w="1729" w:type="dxa"/>
            <w:shd w:val="clear" w:color="auto" w:fill="FFFFFF"/>
            <w:tcMar>
              <w:left w:w="67" w:type="dxa"/>
              <w:right w:w="67" w:type="dxa"/>
            </w:tcMar>
            <w:vAlign w:val="center"/>
          </w:tcPr>
          <w:p w14:paraId="7B3012F8" w14:textId="77777777" w:rsidR="007F7A41" w:rsidRPr="003D555C" w:rsidRDefault="007F7A41" w:rsidP="003C5F20">
            <w:pPr>
              <w:rPr>
                <w:color w:val="000000"/>
                <w:lang w:val="en-US"/>
              </w:rPr>
            </w:pPr>
            <w:r w:rsidRPr="003D555C">
              <w:rPr>
                <w:color w:val="000000"/>
                <w:lang w:val="en-US"/>
              </w:rPr>
              <w:t>5630 (3.1)</w:t>
            </w:r>
          </w:p>
        </w:tc>
        <w:tc>
          <w:tcPr>
            <w:tcW w:w="1418" w:type="dxa"/>
            <w:shd w:val="clear" w:color="auto" w:fill="FFFFFF"/>
            <w:tcMar>
              <w:left w:w="67" w:type="dxa"/>
              <w:right w:w="67" w:type="dxa"/>
            </w:tcMar>
            <w:vAlign w:val="center"/>
          </w:tcPr>
          <w:p w14:paraId="7E549B57" w14:textId="77777777" w:rsidR="007F7A41" w:rsidRPr="003D555C" w:rsidRDefault="007F7A41" w:rsidP="003C5F20">
            <w:pPr>
              <w:jc w:val="center"/>
              <w:rPr>
                <w:color w:val="000000"/>
                <w:lang w:val="en-US"/>
              </w:rPr>
            </w:pPr>
            <w:r w:rsidRPr="003D555C">
              <w:rPr>
                <w:color w:val="000000"/>
                <w:lang w:val="en-US"/>
              </w:rPr>
              <w:t>Reference</w:t>
            </w:r>
          </w:p>
        </w:tc>
        <w:tc>
          <w:tcPr>
            <w:tcW w:w="2411" w:type="dxa"/>
            <w:shd w:val="clear" w:color="auto" w:fill="FFFFFF"/>
            <w:tcMar>
              <w:left w:w="67" w:type="dxa"/>
              <w:right w:w="67" w:type="dxa"/>
            </w:tcMar>
            <w:vAlign w:val="center"/>
          </w:tcPr>
          <w:p w14:paraId="0ED86480" w14:textId="77777777" w:rsidR="007F7A41" w:rsidRPr="003D555C" w:rsidRDefault="007F7A41" w:rsidP="003C5F20">
            <w:pPr>
              <w:jc w:val="center"/>
              <w:rPr>
                <w:color w:val="000000"/>
                <w:lang w:val="en-US"/>
              </w:rPr>
            </w:pPr>
            <w:r w:rsidRPr="003D555C">
              <w:rPr>
                <w:color w:val="000000"/>
                <w:lang w:val="en-US"/>
              </w:rPr>
              <w:t>Reference</w:t>
            </w:r>
          </w:p>
        </w:tc>
      </w:tr>
      <w:tr w:rsidR="007F7A41" w:rsidRPr="003D555C" w14:paraId="1C39778C" w14:textId="77777777" w:rsidTr="000D1244">
        <w:trPr>
          <w:cantSplit/>
          <w:trHeight w:hRule="exact" w:val="340"/>
          <w:jc w:val="center"/>
        </w:trPr>
        <w:tc>
          <w:tcPr>
            <w:tcW w:w="4649" w:type="dxa"/>
            <w:shd w:val="clear" w:color="auto" w:fill="FFFFFF"/>
            <w:tcMar>
              <w:left w:w="67" w:type="dxa"/>
              <w:right w:w="67" w:type="dxa"/>
            </w:tcMar>
            <w:vAlign w:val="center"/>
          </w:tcPr>
          <w:p w14:paraId="379F8137" w14:textId="77777777" w:rsidR="007F7A41" w:rsidRPr="003D555C" w:rsidRDefault="007F7A41" w:rsidP="003C5F20">
            <w:pPr>
              <w:adjustRightInd w:val="0"/>
              <w:rPr>
                <w:b/>
                <w:bCs/>
                <w:color w:val="000000" w:themeColor="text1"/>
                <w:lang w:val="en-US"/>
              </w:rPr>
            </w:pPr>
            <w:r w:rsidRPr="003D555C">
              <w:rPr>
                <w:b/>
                <w:bCs/>
                <w:color w:val="000000" w:themeColor="text1"/>
                <w:lang w:val="en-US"/>
              </w:rPr>
              <w:t>Female sex</w:t>
            </w:r>
          </w:p>
        </w:tc>
        <w:tc>
          <w:tcPr>
            <w:tcW w:w="1757" w:type="dxa"/>
            <w:shd w:val="clear" w:color="auto" w:fill="FFFFFF"/>
            <w:tcMar>
              <w:left w:w="67" w:type="dxa"/>
              <w:right w:w="67" w:type="dxa"/>
            </w:tcMar>
            <w:vAlign w:val="center"/>
          </w:tcPr>
          <w:p w14:paraId="7D2CF929" w14:textId="77777777" w:rsidR="007F7A41" w:rsidRPr="003D555C" w:rsidRDefault="007F7A41" w:rsidP="003C5F20">
            <w:pPr>
              <w:adjustRightInd w:val="0"/>
              <w:rPr>
                <w:color w:val="000000" w:themeColor="text1"/>
                <w:lang w:val="en-US"/>
              </w:rPr>
            </w:pPr>
            <w:r w:rsidRPr="003D555C">
              <w:rPr>
                <w:color w:val="000000" w:themeColor="text1"/>
                <w:lang w:val="en-US"/>
              </w:rPr>
              <w:t>9767</w:t>
            </w:r>
          </w:p>
        </w:tc>
        <w:tc>
          <w:tcPr>
            <w:tcW w:w="1729" w:type="dxa"/>
            <w:shd w:val="clear" w:color="auto" w:fill="FFFFFF"/>
            <w:tcMar>
              <w:left w:w="67" w:type="dxa"/>
              <w:right w:w="67" w:type="dxa"/>
            </w:tcMar>
            <w:vAlign w:val="center"/>
          </w:tcPr>
          <w:p w14:paraId="415FA676" w14:textId="77777777" w:rsidR="007F7A41" w:rsidRPr="003D555C" w:rsidRDefault="007F7A41" w:rsidP="003C5F20">
            <w:pPr>
              <w:adjustRightInd w:val="0"/>
              <w:rPr>
                <w:color w:val="000000" w:themeColor="text1"/>
                <w:lang w:val="en-US"/>
              </w:rPr>
            </w:pPr>
            <w:r w:rsidRPr="003D555C">
              <w:rPr>
                <w:color w:val="000000" w:themeColor="text1"/>
                <w:lang w:val="en-US"/>
              </w:rPr>
              <w:t>292,052</w:t>
            </w:r>
          </w:p>
        </w:tc>
        <w:tc>
          <w:tcPr>
            <w:tcW w:w="1418" w:type="dxa"/>
            <w:shd w:val="clear" w:color="auto" w:fill="FFFFFF"/>
            <w:tcMar>
              <w:left w:w="67" w:type="dxa"/>
              <w:right w:w="67" w:type="dxa"/>
            </w:tcMar>
            <w:vAlign w:val="center"/>
          </w:tcPr>
          <w:p w14:paraId="0D81CD6B"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47B23F76" w14:textId="77777777" w:rsidR="007F7A41" w:rsidRPr="003D555C" w:rsidRDefault="007F7A41" w:rsidP="003C5F20">
            <w:pPr>
              <w:adjustRightInd w:val="0"/>
              <w:jc w:val="center"/>
              <w:rPr>
                <w:color w:val="000000" w:themeColor="text1"/>
                <w:lang w:val="en-US"/>
              </w:rPr>
            </w:pPr>
          </w:p>
        </w:tc>
      </w:tr>
      <w:tr w:rsidR="007F7A41" w:rsidRPr="003D555C" w14:paraId="3CC93553" w14:textId="77777777" w:rsidTr="000D1244">
        <w:trPr>
          <w:cantSplit/>
          <w:trHeight w:hRule="exact" w:val="340"/>
          <w:jc w:val="center"/>
        </w:trPr>
        <w:tc>
          <w:tcPr>
            <w:tcW w:w="4649" w:type="dxa"/>
            <w:shd w:val="clear" w:color="auto" w:fill="FFFFFF"/>
            <w:tcMar>
              <w:left w:w="67" w:type="dxa"/>
              <w:right w:w="67" w:type="dxa"/>
            </w:tcMar>
            <w:vAlign w:val="center"/>
          </w:tcPr>
          <w:p w14:paraId="63ABFBFE" w14:textId="77777777" w:rsidR="007F7A41" w:rsidRPr="003D555C" w:rsidRDefault="007F7A41" w:rsidP="003C5F20">
            <w:pPr>
              <w:autoSpaceDE w:val="0"/>
              <w:autoSpaceDN w:val="0"/>
              <w:adjustRightInd w:val="0"/>
              <w:ind w:left="224"/>
              <w:rPr>
                <w:color w:val="000000"/>
                <w:lang w:val="en-US"/>
              </w:rPr>
            </w:pPr>
            <w:r w:rsidRPr="003D555C">
              <w:rPr>
                <w:color w:val="000000"/>
                <w:lang w:val="en-US"/>
              </w:rPr>
              <w:t>Strong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57EF19B6" w14:textId="77777777" w:rsidR="007F7A41" w:rsidRPr="003D555C" w:rsidRDefault="007F7A41" w:rsidP="003C5F20">
            <w:pPr>
              <w:rPr>
                <w:color w:val="000000"/>
                <w:lang w:val="en-US" w:eastAsia="en-CA"/>
              </w:rPr>
            </w:pPr>
            <w:r w:rsidRPr="003D555C">
              <w:rPr>
                <w:color w:val="000000"/>
                <w:lang w:val="en-US"/>
              </w:rPr>
              <w:t>1,416 (14.5)</w:t>
            </w:r>
          </w:p>
        </w:tc>
        <w:tc>
          <w:tcPr>
            <w:tcW w:w="1729" w:type="dxa"/>
            <w:shd w:val="clear" w:color="auto" w:fill="FFFFFF"/>
            <w:tcMar>
              <w:left w:w="67" w:type="dxa"/>
              <w:right w:w="67" w:type="dxa"/>
            </w:tcMar>
            <w:vAlign w:val="center"/>
          </w:tcPr>
          <w:p w14:paraId="0ABA3E2D" w14:textId="77777777" w:rsidR="007F7A41" w:rsidRPr="003D555C" w:rsidRDefault="007F7A41" w:rsidP="003C5F20">
            <w:pPr>
              <w:rPr>
                <w:color w:val="000000"/>
                <w:lang w:val="en-US"/>
              </w:rPr>
            </w:pPr>
            <w:r w:rsidRPr="003D555C">
              <w:rPr>
                <w:color w:val="000000"/>
                <w:lang w:val="en-US"/>
              </w:rPr>
              <w:t>41,267 (14.1)</w:t>
            </w:r>
          </w:p>
        </w:tc>
        <w:tc>
          <w:tcPr>
            <w:tcW w:w="1418" w:type="dxa"/>
            <w:shd w:val="clear" w:color="auto" w:fill="FFFFFF"/>
            <w:tcMar>
              <w:left w:w="67" w:type="dxa"/>
              <w:right w:w="67" w:type="dxa"/>
            </w:tcMar>
            <w:vAlign w:val="center"/>
          </w:tcPr>
          <w:p w14:paraId="25EFFCC5" w14:textId="77777777" w:rsidR="007F7A41" w:rsidRPr="003D555C" w:rsidRDefault="007F7A41" w:rsidP="003C5F20">
            <w:pPr>
              <w:jc w:val="center"/>
              <w:rPr>
                <w:color w:val="000000"/>
                <w:lang w:val="en-US"/>
              </w:rPr>
            </w:pPr>
            <w:r w:rsidRPr="003D555C">
              <w:rPr>
                <w:color w:val="000000"/>
                <w:lang w:val="en-US"/>
              </w:rPr>
              <w:t>0.89</w:t>
            </w:r>
          </w:p>
        </w:tc>
        <w:tc>
          <w:tcPr>
            <w:tcW w:w="2411" w:type="dxa"/>
            <w:shd w:val="clear" w:color="auto" w:fill="FFFFFF"/>
            <w:tcMar>
              <w:left w:w="67" w:type="dxa"/>
              <w:right w:w="67" w:type="dxa"/>
            </w:tcMar>
            <w:vAlign w:val="center"/>
          </w:tcPr>
          <w:p w14:paraId="02C0E2CB" w14:textId="77777777" w:rsidR="007F7A41" w:rsidRPr="003D555C" w:rsidRDefault="007F7A41" w:rsidP="003C5F20">
            <w:pPr>
              <w:jc w:val="center"/>
              <w:rPr>
                <w:color w:val="000000"/>
                <w:lang w:val="en-US"/>
              </w:rPr>
            </w:pPr>
            <w:r w:rsidRPr="003D555C">
              <w:rPr>
                <w:color w:val="000000"/>
                <w:lang w:val="en-US"/>
              </w:rPr>
              <w:t>0.90 (0.79 - 1.02)</w:t>
            </w:r>
          </w:p>
        </w:tc>
      </w:tr>
      <w:tr w:rsidR="007F7A41" w:rsidRPr="003D555C" w14:paraId="33402D10" w14:textId="77777777" w:rsidTr="000D1244">
        <w:trPr>
          <w:cantSplit/>
          <w:trHeight w:hRule="exact" w:val="340"/>
          <w:jc w:val="center"/>
        </w:trPr>
        <w:tc>
          <w:tcPr>
            <w:tcW w:w="4649" w:type="dxa"/>
            <w:shd w:val="clear" w:color="auto" w:fill="FFFFFF"/>
            <w:tcMar>
              <w:left w:w="67" w:type="dxa"/>
              <w:right w:w="67" w:type="dxa"/>
            </w:tcMar>
            <w:vAlign w:val="center"/>
          </w:tcPr>
          <w:p w14:paraId="0E0F981C" w14:textId="77777777" w:rsidR="007F7A41" w:rsidRPr="003D555C" w:rsidRDefault="007F7A41" w:rsidP="003C5F20">
            <w:pPr>
              <w:autoSpaceDE w:val="0"/>
              <w:autoSpaceDN w:val="0"/>
              <w:adjustRightInd w:val="0"/>
              <w:ind w:left="224"/>
              <w:rPr>
                <w:color w:val="000000"/>
                <w:lang w:val="en-US" w:eastAsia="en-US"/>
              </w:rPr>
            </w:pPr>
            <w:r w:rsidRPr="003D555C">
              <w:rPr>
                <w:color w:val="000000"/>
                <w:lang w:val="en-US"/>
              </w:rPr>
              <w:t>Weak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074B2452" w14:textId="77777777" w:rsidR="007F7A41" w:rsidRPr="003D555C" w:rsidRDefault="007F7A41" w:rsidP="003C5F20">
            <w:pPr>
              <w:rPr>
                <w:color w:val="000000"/>
                <w:lang w:val="en-US"/>
              </w:rPr>
            </w:pPr>
            <w:r w:rsidRPr="003D555C">
              <w:rPr>
                <w:color w:val="000000"/>
                <w:lang w:val="en-US"/>
              </w:rPr>
              <w:t>333 (3.4)</w:t>
            </w:r>
          </w:p>
        </w:tc>
        <w:tc>
          <w:tcPr>
            <w:tcW w:w="1729" w:type="dxa"/>
            <w:shd w:val="clear" w:color="auto" w:fill="FFFFFF"/>
            <w:tcMar>
              <w:left w:w="67" w:type="dxa"/>
              <w:right w:w="67" w:type="dxa"/>
            </w:tcMar>
            <w:vAlign w:val="center"/>
          </w:tcPr>
          <w:p w14:paraId="68BD0F77" w14:textId="77777777" w:rsidR="007F7A41" w:rsidRPr="003D555C" w:rsidRDefault="007F7A41" w:rsidP="003C5F20">
            <w:pPr>
              <w:rPr>
                <w:color w:val="000000"/>
                <w:lang w:val="en-US"/>
              </w:rPr>
            </w:pPr>
            <w:r w:rsidRPr="003D555C">
              <w:rPr>
                <w:color w:val="000000"/>
                <w:lang w:val="en-US"/>
              </w:rPr>
              <w:t>8614 (2.9)</w:t>
            </w:r>
          </w:p>
        </w:tc>
        <w:tc>
          <w:tcPr>
            <w:tcW w:w="1418" w:type="dxa"/>
            <w:shd w:val="clear" w:color="auto" w:fill="FFFFFF"/>
            <w:tcMar>
              <w:left w:w="67" w:type="dxa"/>
              <w:right w:w="67" w:type="dxa"/>
            </w:tcMar>
            <w:vAlign w:val="center"/>
          </w:tcPr>
          <w:p w14:paraId="3807327B" w14:textId="77777777" w:rsidR="007F7A41" w:rsidRPr="003D555C" w:rsidRDefault="007F7A41" w:rsidP="003C5F20">
            <w:pPr>
              <w:jc w:val="center"/>
              <w:rPr>
                <w:color w:val="000000"/>
                <w:lang w:val="en-US"/>
              </w:rPr>
            </w:pPr>
            <w:r w:rsidRPr="003D555C">
              <w:rPr>
                <w:color w:val="000000"/>
                <w:lang w:val="en-US"/>
              </w:rPr>
              <w:t>Reference</w:t>
            </w:r>
          </w:p>
        </w:tc>
        <w:tc>
          <w:tcPr>
            <w:tcW w:w="2411" w:type="dxa"/>
            <w:shd w:val="clear" w:color="auto" w:fill="FFFFFF"/>
            <w:tcMar>
              <w:left w:w="67" w:type="dxa"/>
              <w:right w:w="67" w:type="dxa"/>
            </w:tcMar>
            <w:vAlign w:val="center"/>
          </w:tcPr>
          <w:p w14:paraId="072861E4" w14:textId="77777777" w:rsidR="007F7A41" w:rsidRPr="003D555C" w:rsidRDefault="007F7A41" w:rsidP="003C5F20">
            <w:pPr>
              <w:jc w:val="center"/>
              <w:rPr>
                <w:color w:val="000000"/>
                <w:lang w:val="en-US"/>
              </w:rPr>
            </w:pPr>
            <w:r w:rsidRPr="003D555C">
              <w:rPr>
                <w:color w:val="000000"/>
                <w:lang w:val="en-US"/>
              </w:rPr>
              <w:t>Reference</w:t>
            </w:r>
          </w:p>
        </w:tc>
      </w:tr>
      <w:tr w:rsidR="007F7A41" w:rsidRPr="003D555C" w14:paraId="0D00F779" w14:textId="77777777" w:rsidTr="000D1244">
        <w:trPr>
          <w:cantSplit/>
          <w:trHeight w:hRule="exact" w:val="340"/>
          <w:jc w:val="center"/>
        </w:trPr>
        <w:tc>
          <w:tcPr>
            <w:tcW w:w="4649" w:type="dxa"/>
            <w:shd w:val="clear" w:color="auto" w:fill="FFFFFF"/>
            <w:tcMar>
              <w:left w:w="67" w:type="dxa"/>
              <w:right w:w="67" w:type="dxa"/>
            </w:tcMar>
            <w:vAlign w:val="center"/>
          </w:tcPr>
          <w:p w14:paraId="400D925C" w14:textId="77777777" w:rsidR="007F7A41" w:rsidRPr="003D555C" w:rsidRDefault="007F7A41" w:rsidP="003C5F20">
            <w:pPr>
              <w:adjustRightInd w:val="0"/>
              <w:rPr>
                <w:b/>
                <w:bCs/>
                <w:color w:val="000000" w:themeColor="text1"/>
                <w:lang w:val="en-US"/>
              </w:rPr>
            </w:pPr>
          </w:p>
        </w:tc>
        <w:tc>
          <w:tcPr>
            <w:tcW w:w="1757" w:type="dxa"/>
            <w:shd w:val="clear" w:color="auto" w:fill="FFFFFF"/>
            <w:tcMar>
              <w:left w:w="67" w:type="dxa"/>
              <w:right w:w="67" w:type="dxa"/>
            </w:tcMar>
            <w:vAlign w:val="center"/>
          </w:tcPr>
          <w:p w14:paraId="63B49B34" w14:textId="77777777" w:rsidR="007F7A41" w:rsidRPr="003D555C" w:rsidRDefault="007F7A41" w:rsidP="003C5F20">
            <w:pPr>
              <w:adjustRightInd w:val="0"/>
              <w:rPr>
                <w:color w:val="000000" w:themeColor="text1"/>
                <w:lang w:val="en-US"/>
              </w:rPr>
            </w:pPr>
          </w:p>
        </w:tc>
        <w:tc>
          <w:tcPr>
            <w:tcW w:w="1729" w:type="dxa"/>
            <w:shd w:val="clear" w:color="auto" w:fill="FFFFFF"/>
            <w:tcMar>
              <w:left w:w="67" w:type="dxa"/>
              <w:right w:w="67" w:type="dxa"/>
            </w:tcMar>
            <w:vAlign w:val="center"/>
          </w:tcPr>
          <w:p w14:paraId="22B2F42E" w14:textId="77777777" w:rsidR="007F7A41" w:rsidRPr="003D555C" w:rsidRDefault="007F7A41" w:rsidP="003C5F20">
            <w:pPr>
              <w:adjustRightInd w:val="0"/>
              <w:rPr>
                <w:color w:val="000000" w:themeColor="text1"/>
                <w:lang w:val="en-US"/>
              </w:rPr>
            </w:pPr>
          </w:p>
        </w:tc>
        <w:tc>
          <w:tcPr>
            <w:tcW w:w="1418" w:type="dxa"/>
            <w:shd w:val="clear" w:color="auto" w:fill="FFFFFF"/>
            <w:tcMar>
              <w:left w:w="67" w:type="dxa"/>
              <w:right w:w="67" w:type="dxa"/>
            </w:tcMar>
            <w:vAlign w:val="center"/>
          </w:tcPr>
          <w:p w14:paraId="464E5DD4"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4772750B" w14:textId="77777777" w:rsidR="007F7A41" w:rsidRPr="003D555C" w:rsidRDefault="007F7A41" w:rsidP="003C5F20">
            <w:pPr>
              <w:adjustRightInd w:val="0"/>
              <w:jc w:val="center"/>
              <w:rPr>
                <w:color w:val="000000" w:themeColor="text1"/>
                <w:lang w:val="en-US"/>
              </w:rPr>
            </w:pPr>
          </w:p>
        </w:tc>
      </w:tr>
      <w:tr w:rsidR="007F7A41" w:rsidRPr="003D555C" w14:paraId="1FABE9A8" w14:textId="77777777" w:rsidTr="000D1244">
        <w:trPr>
          <w:cantSplit/>
          <w:trHeight w:hRule="exact" w:val="340"/>
          <w:jc w:val="center"/>
        </w:trPr>
        <w:tc>
          <w:tcPr>
            <w:tcW w:w="4649" w:type="dxa"/>
            <w:shd w:val="clear" w:color="auto" w:fill="FFFFFF"/>
            <w:tcMar>
              <w:left w:w="67" w:type="dxa"/>
              <w:right w:w="67" w:type="dxa"/>
            </w:tcMar>
            <w:vAlign w:val="center"/>
          </w:tcPr>
          <w:p w14:paraId="79229394" w14:textId="77777777" w:rsidR="007F7A41" w:rsidRPr="003D555C" w:rsidRDefault="007F7A41" w:rsidP="003C5F20">
            <w:pPr>
              <w:adjustRightInd w:val="0"/>
              <w:rPr>
                <w:b/>
                <w:bCs/>
                <w:color w:val="000000" w:themeColor="text1"/>
                <w:lang w:val="en-US"/>
              </w:rPr>
            </w:pPr>
            <w:r w:rsidRPr="003D555C">
              <w:rPr>
                <w:b/>
                <w:bCs/>
                <w:color w:val="000000" w:themeColor="text1"/>
                <w:lang w:val="en-US"/>
              </w:rPr>
              <w:t>Chronic kidney disease</w:t>
            </w:r>
          </w:p>
        </w:tc>
        <w:tc>
          <w:tcPr>
            <w:tcW w:w="1757" w:type="dxa"/>
            <w:shd w:val="clear" w:color="auto" w:fill="FFFFFF"/>
            <w:tcMar>
              <w:left w:w="67" w:type="dxa"/>
              <w:right w:w="67" w:type="dxa"/>
            </w:tcMar>
            <w:vAlign w:val="center"/>
          </w:tcPr>
          <w:p w14:paraId="3E847E91" w14:textId="77777777" w:rsidR="007F7A41" w:rsidRPr="003D555C" w:rsidRDefault="007F7A41" w:rsidP="003C5F20">
            <w:pPr>
              <w:adjustRightInd w:val="0"/>
              <w:rPr>
                <w:color w:val="000000" w:themeColor="text1"/>
                <w:lang w:val="en-US"/>
              </w:rPr>
            </w:pPr>
            <w:r w:rsidRPr="003D555C">
              <w:rPr>
                <w:color w:val="000000" w:themeColor="text1"/>
                <w:lang w:val="en-US"/>
              </w:rPr>
              <w:t>549</w:t>
            </w:r>
          </w:p>
        </w:tc>
        <w:tc>
          <w:tcPr>
            <w:tcW w:w="1729" w:type="dxa"/>
            <w:shd w:val="clear" w:color="auto" w:fill="FFFFFF"/>
            <w:tcMar>
              <w:left w:w="67" w:type="dxa"/>
              <w:right w:w="67" w:type="dxa"/>
            </w:tcMar>
            <w:vAlign w:val="center"/>
          </w:tcPr>
          <w:p w14:paraId="7BF8466E" w14:textId="77777777" w:rsidR="007F7A41" w:rsidRPr="003D555C" w:rsidRDefault="007F7A41" w:rsidP="003C5F20">
            <w:pPr>
              <w:adjustRightInd w:val="0"/>
              <w:rPr>
                <w:color w:val="000000" w:themeColor="text1"/>
                <w:lang w:val="en-US"/>
              </w:rPr>
            </w:pPr>
            <w:r w:rsidRPr="003D555C">
              <w:rPr>
                <w:color w:val="000000" w:themeColor="text1"/>
                <w:lang w:val="en-US"/>
              </w:rPr>
              <w:t>1585</w:t>
            </w:r>
          </w:p>
        </w:tc>
        <w:tc>
          <w:tcPr>
            <w:tcW w:w="1418" w:type="dxa"/>
            <w:shd w:val="clear" w:color="auto" w:fill="FFFFFF"/>
            <w:tcMar>
              <w:left w:w="67" w:type="dxa"/>
              <w:right w:w="67" w:type="dxa"/>
            </w:tcMar>
            <w:vAlign w:val="center"/>
          </w:tcPr>
          <w:p w14:paraId="7EB2EE48"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316C37F8" w14:textId="77777777" w:rsidR="007F7A41" w:rsidRPr="003D555C" w:rsidRDefault="007F7A41" w:rsidP="003C5F20">
            <w:pPr>
              <w:adjustRightInd w:val="0"/>
              <w:jc w:val="center"/>
              <w:rPr>
                <w:color w:val="000000" w:themeColor="text1"/>
                <w:lang w:val="en-US"/>
              </w:rPr>
            </w:pPr>
          </w:p>
        </w:tc>
      </w:tr>
      <w:tr w:rsidR="007F7A41" w:rsidRPr="003D555C" w14:paraId="5DE9D197" w14:textId="77777777" w:rsidTr="000D1244">
        <w:trPr>
          <w:cantSplit/>
          <w:trHeight w:hRule="exact" w:val="340"/>
          <w:jc w:val="center"/>
        </w:trPr>
        <w:tc>
          <w:tcPr>
            <w:tcW w:w="4649" w:type="dxa"/>
            <w:shd w:val="clear" w:color="auto" w:fill="FFFFFF"/>
            <w:tcMar>
              <w:left w:w="67" w:type="dxa"/>
              <w:right w:w="67" w:type="dxa"/>
            </w:tcMar>
            <w:vAlign w:val="center"/>
          </w:tcPr>
          <w:p w14:paraId="212F8D3A" w14:textId="77777777" w:rsidR="007F7A41" w:rsidRPr="003D555C" w:rsidRDefault="007F7A41" w:rsidP="003C5F20">
            <w:pPr>
              <w:autoSpaceDE w:val="0"/>
              <w:autoSpaceDN w:val="0"/>
              <w:adjustRightInd w:val="0"/>
              <w:ind w:left="224"/>
              <w:rPr>
                <w:color w:val="000000"/>
                <w:lang w:val="en-US"/>
              </w:rPr>
            </w:pPr>
            <w:r w:rsidRPr="003D555C">
              <w:rPr>
                <w:color w:val="000000"/>
                <w:lang w:val="en-US"/>
              </w:rPr>
              <w:t>Strong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3849B094" w14:textId="77777777" w:rsidR="007F7A41" w:rsidRPr="003D555C" w:rsidRDefault="007F7A41" w:rsidP="003C5F20">
            <w:pPr>
              <w:rPr>
                <w:color w:val="000000"/>
                <w:lang w:val="en-US" w:eastAsia="en-CA"/>
              </w:rPr>
            </w:pPr>
            <w:r w:rsidRPr="003D555C">
              <w:rPr>
                <w:color w:val="000000"/>
                <w:lang w:val="en-US"/>
              </w:rPr>
              <w:t>61 (11.1)</w:t>
            </w:r>
          </w:p>
        </w:tc>
        <w:tc>
          <w:tcPr>
            <w:tcW w:w="1729" w:type="dxa"/>
            <w:shd w:val="clear" w:color="auto" w:fill="FFFFFF"/>
            <w:tcMar>
              <w:left w:w="67" w:type="dxa"/>
              <w:right w:w="67" w:type="dxa"/>
            </w:tcMar>
            <w:vAlign w:val="center"/>
          </w:tcPr>
          <w:p w14:paraId="7E07F4AE" w14:textId="77777777" w:rsidR="007F7A41" w:rsidRPr="003D555C" w:rsidRDefault="007F7A41" w:rsidP="003C5F20">
            <w:pPr>
              <w:rPr>
                <w:color w:val="000000"/>
                <w:lang w:val="en-US"/>
              </w:rPr>
            </w:pPr>
            <w:r w:rsidRPr="003D555C">
              <w:rPr>
                <w:color w:val="000000"/>
                <w:lang w:val="en-US"/>
              </w:rPr>
              <w:t>153 (9.7)</w:t>
            </w:r>
          </w:p>
        </w:tc>
        <w:tc>
          <w:tcPr>
            <w:tcW w:w="1418" w:type="dxa"/>
            <w:shd w:val="clear" w:color="auto" w:fill="FFFFFF"/>
            <w:tcMar>
              <w:left w:w="67" w:type="dxa"/>
              <w:right w:w="67" w:type="dxa"/>
            </w:tcMar>
            <w:vAlign w:val="center"/>
          </w:tcPr>
          <w:p w14:paraId="1242AC07" w14:textId="77777777" w:rsidR="007F7A41" w:rsidRPr="003D555C" w:rsidRDefault="007F7A41" w:rsidP="003C5F20">
            <w:pPr>
              <w:jc w:val="center"/>
              <w:rPr>
                <w:color w:val="000000"/>
                <w:lang w:val="en-US"/>
              </w:rPr>
            </w:pPr>
            <w:r w:rsidRPr="003D555C">
              <w:rPr>
                <w:color w:val="000000"/>
                <w:lang w:val="en-US"/>
              </w:rPr>
              <w:t>1.24</w:t>
            </w:r>
          </w:p>
        </w:tc>
        <w:tc>
          <w:tcPr>
            <w:tcW w:w="2411" w:type="dxa"/>
            <w:shd w:val="clear" w:color="auto" w:fill="FFFFFF"/>
            <w:tcMar>
              <w:left w:w="67" w:type="dxa"/>
              <w:right w:w="67" w:type="dxa"/>
            </w:tcMar>
            <w:vAlign w:val="center"/>
          </w:tcPr>
          <w:p w14:paraId="22CE42EA" w14:textId="77777777" w:rsidR="007F7A41" w:rsidRPr="003D555C" w:rsidRDefault="007F7A41" w:rsidP="003C5F20">
            <w:pPr>
              <w:jc w:val="center"/>
              <w:rPr>
                <w:color w:val="000000"/>
                <w:lang w:val="en-US"/>
              </w:rPr>
            </w:pPr>
            <w:r w:rsidRPr="003D555C">
              <w:rPr>
                <w:color w:val="000000"/>
                <w:lang w:val="en-US"/>
              </w:rPr>
              <w:t>1.26 (0.71 - 2.25)</w:t>
            </w:r>
          </w:p>
        </w:tc>
      </w:tr>
      <w:tr w:rsidR="007F7A41" w:rsidRPr="003D555C" w14:paraId="2282C9BE" w14:textId="77777777" w:rsidTr="000D1244">
        <w:trPr>
          <w:cantSplit/>
          <w:trHeight w:hRule="exact" w:val="340"/>
          <w:jc w:val="center"/>
        </w:trPr>
        <w:tc>
          <w:tcPr>
            <w:tcW w:w="4649" w:type="dxa"/>
            <w:shd w:val="clear" w:color="auto" w:fill="FFFFFF"/>
            <w:tcMar>
              <w:left w:w="67" w:type="dxa"/>
              <w:right w:w="67" w:type="dxa"/>
            </w:tcMar>
            <w:vAlign w:val="center"/>
          </w:tcPr>
          <w:p w14:paraId="6E1A6BBD" w14:textId="77777777" w:rsidR="007F7A41" w:rsidRPr="003D555C" w:rsidRDefault="007F7A41" w:rsidP="003C5F20">
            <w:pPr>
              <w:autoSpaceDE w:val="0"/>
              <w:autoSpaceDN w:val="0"/>
              <w:adjustRightInd w:val="0"/>
              <w:ind w:left="224"/>
              <w:rPr>
                <w:color w:val="000000"/>
                <w:lang w:val="en-US" w:eastAsia="en-US"/>
              </w:rPr>
            </w:pPr>
            <w:r w:rsidRPr="003D555C">
              <w:rPr>
                <w:color w:val="000000"/>
                <w:lang w:val="en-US"/>
              </w:rPr>
              <w:t>Weak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06A4225B" w14:textId="77777777" w:rsidR="007F7A41" w:rsidRPr="003D555C" w:rsidRDefault="007F7A41" w:rsidP="003C5F20">
            <w:pPr>
              <w:rPr>
                <w:color w:val="000000"/>
                <w:lang w:val="en-US"/>
              </w:rPr>
            </w:pPr>
            <w:r w:rsidRPr="003D555C">
              <w:rPr>
                <w:color w:val="000000"/>
                <w:lang w:val="en-US"/>
              </w:rPr>
              <w:t>27 (4.9)</w:t>
            </w:r>
          </w:p>
        </w:tc>
        <w:tc>
          <w:tcPr>
            <w:tcW w:w="1729" w:type="dxa"/>
            <w:shd w:val="clear" w:color="auto" w:fill="FFFFFF"/>
            <w:tcMar>
              <w:left w:w="67" w:type="dxa"/>
              <w:right w:w="67" w:type="dxa"/>
            </w:tcMar>
            <w:vAlign w:val="center"/>
          </w:tcPr>
          <w:p w14:paraId="61C6B7BA" w14:textId="77777777" w:rsidR="007F7A41" w:rsidRPr="003D555C" w:rsidRDefault="007F7A41" w:rsidP="003C5F20">
            <w:pPr>
              <w:rPr>
                <w:color w:val="000000"/>
                <w:lang w:val="en-US"/>
              </w:rPr>
            </w:pPr>
            <w:r w:rsidRPr="003D555C">
              <w:rPr>
                <w:color w:val="000000"/>
                <w:lang w:val="en-US"/>
              </w:rPr>
              <w:t>86 (5.4)</w:t>
            </w:r>
          </w:p>
        </w:tc>
        <w:tc>
          <w:tcPr>
            <w:tcW w:w="1418" w:type="dxa"/>
            <w:shd w:val="clear" w:color="auto" w:fill="FFFFFF"/>
            <w:tcMar>
              <w:left w:w="67" w:type="dxa"/>
              <w:right w:w="67" w:type="dxa"/>
            </w:tcMar>
            <w:vAlign w:val="center"/>
          </w:tcPr>
          <w:p w14:paraId="1F833D07" w14:textId="77777777" w:rsidR="007F7A41" w:rsidRPr="003D555C" w:rsidRDefault="007F7A41" w:rsidP="003C5F20">
            <w:pPr>
              <w:jc w:val="center"/>
              <w:rPr>
                <w:color w:val="000000"/>
                <w:lang w:val="en-US"/>
              </w:rPr>
            </w:pPr>
            <w:r w:rsidRPr="003D555C">
              <w:rPr>
                <w:color w:val="000000"/>
                <w:lang w:val="en-US"/>
              </w:rPr>
              <w:t>Reference</w:t>
            </w:r>
          </w:p>
        </w:tc>
        <w:tc>
          <w:tcPr>
            <w:tcW w:w="2411" w:type="dxa"/>
            <w:shd w:val="clear" w:color="auto" w:fill="FFFFFF"/>
            <w:tcMar>
              <w:left w:w="67" w:type="dxa"/>
              <w:right w:w="67" w:type="dxa"/>
            </w:tcMar>
            <w:vAlign w:val="center"/>
          </w:tcPr>
          <w:p w14:paraId="08C902F3" w14:textId="77777777" w:rsidR="007F7A41" w:rsidRPr="003D555C" w:rsidRDefault="007F7A41" w:rsidP="003C5F20">
            <w:pPr>
              <w:jc w:val="center"/>
              <w:rPr>
                <w:color w:val="000000"/>
                <w:lang w:val="en-US"/>
              </w:rPr>
            </w:pPr>
            <w:r w:rsidRPr="003D555C">
              <w:rPr>
                <w:color w:val="000000"/>
                <w:lang w:val="en-US"/>
              </w:rPr>
              <w:t>Reference</w:t>
            </w:r>
          </w:p>
        </w:tc>
      </w:tr>
      <w:tr w:rsidR="007F7A41" w:rsidRPr="003D555C" w14:paraId="55038D35" w14:textId="77777777" w:rsidTr="000D1244">
        <w:trPr>
          <w:cantSplit/>
          <w:trHeight w:hRule="exact" w:val="340"/>
          <w:jc w:val="center"/>
        </w:trPr>
        <w:tc>
          <w:tcPr>
            <w:tcW w:w="4649" w:type="dxa"/>
            <w:shd w:val="clear" w:color="auto" w:fill="FFFFFF"/>
            <w:tcMar>
              <w:left w:w="67" w:type="dxa"/>
              <w:right w:w="67" w:type="dxa"/>
            </w:tcMar>
            <w:vAlign w:val="center"/>
          </w:tcPr>
          <w:p w14:paraId="0E8250F9" w14:textId="77777777" w:rsidR="007F7A41" w:rsidRPr="003D555C" w:rsidRDefault="007F7A41" w:rsidP="003C5F20">
            <w:pPr>
              <w:adjustRightInd w:val="0"/>
              <w:rPr>
                <w:b/>
                <w:bCs/>
                <w:color w:val="000000" w:themeColor="text1"/>
                <w:lang w:val="en-US"/>
              </w:rPr>
            </w:pPr>
            <w:r w:rsidRPr="003D555C">
              <w:rPr>
                <w:b/>
                <w:bCs/>
                <w:color w:val="000000" w:themeColor="text1"/>
                <w:lang w:val="en-US"/>
              </w:rPr>
              <w:t>No chronic kidney disease</w:t>
            </w:r>
          </w:p>
        </w:tc>
        <w:tc>
          <w:tcPr>
            <w:tcW w:w="1757" w:type="dxa"/>
            <w:shd w:val="clear" w:color="auto" w:fill="FFFFFF"/>
            <w:tcMar>
              <w:left w:w="67" w:type="dxa"/>
              <w:right w:w="67" w:type="dxa"/>
            </w:tcMar>
            <w:vAlign w:val="center"/>
          </w:tcPr>
          <w:p w14:paraId="386916DB" w14:textId="77777777" w:rsidR="007F7A41" w:rsidRPr="003D555C" w:rsidRDefault="007F7A41" w:rsidP="003C5F20">
            <w:pPr>
              <w:adjustRightInd w:val="0"/>
              <w:rPr>
                <w:color w:val="000000" w:themeColor="text1"/>
                <w:lang w:val="en-US"/>
              </w:rPr>
            </w:pPr>
            <w:r w:rsidRPr="003D555C">
              <w:rPr>
                <w:color w:val="000000" w:themeColor="text1"/>
                <w:lang w:val="en-US"/>
              </w:rPr>
              <w:t>15,196</w:t>
            </w:r>
          </w:p>
        </w:tc>
        <w:tc>
          <w:tcPr>
            <w:tcW w:w="1729" w:type="dxa"/>
            <w:shd w:val="clear" w:color="auto" w:fill="FFFFFF"/>
            <w:tcMar>
              <w:left w:w="67" w:type="dxa"/>
              <w:right w:w="67" w:type="dxa"/>
            </w:tcMar>
            <w:vAlign w:val="center"/>
          </w:tcPr>
          <w:p w14:paraId="329EA474" w14:textId="77777777" w:rsidR="007F7A41" w:rsidRPr="003D555C" w:rsidRDefault="007F7A41" w:rsidP="003C5F20">
            <w:pPr>
              <w:adjustRightInd w:val="0"/>
              <w:rPr>
                <w:color w:val="000000" w:themeColor="text1"/>
                <w:lang w:val="en-US"/>
              </w:rPr>
            </w:pPr>
            <w:r w:rsidRPr="003D555C">
              <w:rPr>
                <w:color w:val="000000" w:themeColor="text1"/>
                <w:lang w:val="en-US"/>
              </w:rPr>
              <w:t>439,715</w:t>
            </w:r>
          </w:p>
        </w:tc>
        <w:tc>
          <w:tcPr>
            <w:tcW w:w="1418" w:type="dxa"/>
            <w:shd w:val="clear" w:color="auto" w:fill="FFFFFF"/>
            <w:tcMar>
              <w:left w:w="67" w:type="dxa"/>
              <w:right w:w="67" w:type="dxa"/>
            </w:tcMar>
            <w:vAlign w:val="center"/>
          </w:tcPr>
          <w:p w14:paraId="0B17C844"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2A6A8F2D" w14:textId="77777777" w:rsidR="007F7A41" w:rsidRPr="003D555C" w:rsidRDefault="007F7A41" w:rsidP="003C5F20">
            <w:pPr>
              <w:adjustRightInd w:val="0"/>
              <w:jc w:val="center"/>
              <w:rPr>
                <w:color w:val="000000" w:themeColor="text1"/>
                <w:lang w:val="en-US"/>
              </w:rPr>
            </w:pPr>
          </w:p>
        </w:tc>
      </w:tr>
      <w:tr w:rsidR="007F7A41" w:rsidRPr="003D555C" w14:paraId="6562E41A" w14:textId="77777777" w:rsidTr="000D1244">
        <w:trPr>
          <w:cantSplit/>
          <w:trHeight w:hRule="exact" w:val="340"/>
          <w:jc w:val="center"/>
        </w:trPr>
        <w:tc>
          <w:tcPr>
            <w:tcW w:w="4649" w:type="dxa"/>
            <w:shd w:val="clear" w:color="auto" w:fill="FFFFFF"/>
            <w:tcMar>
              <w:left w:w="67" w:type="dxa"/>
              <w:right w:w="67" w:type="dxa"/>
            </w:tcMar>
            <w:vAlign w:val="center"/>
          </w:tcPr>
          <w:p w14:paraId="044D1E9F" w14:textId="77777777" w:rsidR="007F7A41" w:rsidRPr="003D555C" w:rsidRDefault="007F7A41" w:rsidP="003C5F20">
            <w:pPr>
              <w:autoSpaceDE w:val="0"/>
              <w:autoSpaceDN w:val="0"/>
              <w:adjustRightInd w:val="0"/>
              <w:ind w:left="224"/>
              <w:rPr>
                <w:color w:val="000000"/>
                <w:lang w:val="en-US"/>
              </w:rPr>
            </w:pPr>
            <w:r w:rsidRPr="003D555C">
              <w:rPr>
                <w:color w:val="000000"/>
                <w:lang w:val="en-US"/>
              </w:rPr>
              <w:t>Strong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1D9C709D" w14:textId="77777777" w:rsidR="007F7A41" w:rsidRPr="003D555C" w:rsidRDefault="007F7A41" w:rsidP="003C5F20">
            <w:pPr>
              <w:rPr>
                <w:color w:val="000000"/>
                <w:lang w:val="en-US" w:eastAsia="en-CA"/>
              </w:rPr>
            </w:pPr>
            <w:r w:rsidRPr="003D555C">
              <w:rPr>
                <w:color w:val="000000"/>
                <w:lang w:val="en-US"/>
              </w:rPr>
              <w:t>2196 (14.5)</w:t>
            </w:r>
          </w:p>
        </w:tc>
        <w:tc>
          <w:tcPr>
            <w:tcW w:w="1729" w:type="dxa"/>
            <w:shd w:val="clear" w:color="auto" w:fill="FFFFFF"/>
            <w:tcMar>
              <w:left w:w="67" w:type="dxa"/>
              <w:right w:w="67" w:type="dxa"/>
            </w:tcMar>
            <w:vAlign w:val="center"/>
          </w:tcPr>
          <w:p w14:paraId="1598E904" w14:textId="77777777" w:rsidR="007F7A41" w:rsidRPr="003D555C" w:rsidRDefault="007F7A41" w:rsidP="003C5F20">
            <w:pPr>
              <w:rPr>
                <w:color w:val="000000"/>
                <w:lang w:val="en-US"/>
              </w:rPr>
            </w:pPr>
            <w:r w:rsidRPr="003D555C">
              <w:rPr>
                <w:color w:val="000000"/>
                <w:lang w:val="en-US"/>
              </w:rPr>
              <w:t>63</w:t>
            </w:r>
            <w:r w:rsidR="00E3311B" w:rsidRPr="003D555C">
              <w:rPr>
                <w:color w:val="000000"/>
                <w:lang w:val="en-US"/>
              </w:rPr>
              <w:t>,</w:t>
            </w:r>
            <w:r w:rsidRPr="003D555C">
              <w:rPr>
                <w:color w:val="000000"/>
                <w:lang w:val="en-US"/>
              </w:rPr>
              <w:t>170 (14.4)</w:t>
            </w:r>
          </w:p>
        </w:tc>
        <w:tc>
          <w:tcPr>
            <w:tcW w:w="1418" w:type="dxa"/>
            <w:shd w:val="clear" w:color="auto" w:fill="FFFFFF"/>
            <w:tcMar>
              <w:left w:w="67" w:type="dxa"/>
              <w:right w:w="67" w:type="dxa"/>
            </w:tcMar>
            <w:vAlign w:val="center"/>
          </w:tcPr>
          <w:p w14:paraId="262FF7DA" w14:textId="77777777" w:rsidR="007F7A41" w:rsidRPr="003D555C" w:rsidRDefault="007F7A41" w:rsidP="003C5F20">
            <w:pPr>
              <w:jc w:val="center"/>
              <w:rPr>
                <w:color w:val="000000"/>
                <w:lang w:val="en-US"/>
              </w:rPr>
            </w:pPr>
            <w:r w:rsidRPr="003D555C">
              <w:rPr>
                <w:color w:val="000000"/>
                <w:lang w:val="en-US"/>
              </w:rPr>
              <w:t>0.85</w:t>
            </w:r>
          </w:p>
        </w:tc>
        <w:tc>
          <w:tcPr>
            <w:tcW w:w="2411" w:type="dxa"/>
            <w:shd w:val="clear" w:color="auto" w:fill="FFFFFF"/>
            <w:tcMar>
              <w:left w:w="67" w:type="dxa"/>
              <w:right w:w="67" w:type="dxa"/>
            </w:tcMar>
            <w:vAlign w:val="center"/>
          </w:tcPr>
          <w:p w14:paraId="19441EEB" w14:textId="77777777" w:rsidR="007F7A41" w:rsidRPr="003D555C" w:rsidRDefault="007F7A41" w:rsidP="003C5F20">
            <w:pPr>
              <w:jc w:val="center"/>
              <w:rPr>
                <w:color w:val="000000"/>
                <w:lang w:val="en-US"/>
              </w:rPr>
            </w:pPr>
            <w:r w:rsidRPr="003D555C">
              <w:rPr>
                <w:color w:val="000000"/>
                <w:lang w:val="en-US"/>
              </w:rPr>
              <w:t>0.86 (0.78 - 0.95)</w:t>
            </w:r>
          </w:p>
        </w:tc>
      </w:tr>
      <w:tr w:rsidR="007F7A41" w:rsidRPr="003D555C" w14:paraId="58BBA522" w14:textId="77777777" w:rsidTr="000D1244">
        <w:trPr>
          <w:cantSplit/>
          <w:trHeight w:hRule="exact" w:val="340"/>
          <w:jc w:val="center"/>
        </w:trPr>
        <w:tc>
          <w:tcPr>
            <w:tcW w:w="4649" w:type="dxa"/>
            <w:shd w:val="clear" w:color="auto" w:fill="FFFFFF"/>
            <w:tcMar>
              <w:left w:w="67" w:type="dxa"/>
              <w:right w:w="67" w:type="dxa"/>
            </w:tcMar>
            <w:vAlign w:val="center"/>
          </w:tcPr>
          <w:p w14:paraId="1DD5A545" w14:textId="77777777" w:rsidR="007F7A41" w:rsidRPr="003D555C" w:rsidRDefault="007F7A41" w:rsidP="003C5F20">
            <w:pPr>
              <w:autoSpaceDE w:val="0"/>
              <w:autoSpaceDN w:val="0"/>
              <w:adjustRightInd w:val="0"/>
              <w:ind w:left="224"/>
              <w:rPr>
                <w:color w:val="000000"/>
                <w:lang w:val="en-US" w:eastAsia="en-US"/>
              </w:rPr>
            </w:pPr>
            <w:r w:rsidRPr="003D555C">
              <w:rPr>
                <w:color w:val="000000"/>
                <w:lang w:val="en-US"/>
              </w:rPr>
              <w:t>Weak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28320A28" w14:textId="77777777" w:rsidR="007F7A41" w:rsidRPr="003D555C" w:rsidRDefault="007F7A41" w:rsidP="003C5F20">
            <w:pPr>
              <w:rPr>
                <w:color w:val="000000"/>
                <w:lang w:val="en-US"/>
              </w:rPr>
            </w:pPr>
            <w:r w:rsidRPr="003D555C">
              <w:rPr>
                <w:color w:val="000000"/>
                <w:lang w:val="en-US"/>
              </w:rPr>
              <w:t>529 (3.5)</w:t>
            </w:r>
          </w:p>
        </w:tc>
        <w:tc>
          <w:tcPr>
            <w:tcW w:w="1729" w:type="dxa"/>
            <w:shd w:val="clear" w:color="auto" w:fill="FFFFFF"/>
            <w:tcMar>
              <w:left w:w="67" w:type="dxa"/>
              <w:right w:w="67" w:type="dxa"/>
            </w:tcMar>
            <w:vAlign w:val="center"/>
          </w:tcPr>
          <w:p w14:paraId="22BC5BF4" w14:textId="77777777" w:rsidR="007F7A41" w:rsidRPr="003D555C" w:rsidRDefault="007F7A41" w:rsidP="003C5F20">
            <w:pPr>
              <w:rPr>
                <w:color w:val="000000"/>
                <w:lang w:val="en-US"/>
              </w:rPr>
            </w:pPr>
            <w:r w:rsidRPr="003D555C">
              <w:rPr>
                <w:color w:val="000000"/>
                <w:lang w:val="en-US"/>
              </w:rPr>
              <w:t>12</w:t>
            </w:r>
            <w:r w:rsidR="00E3311B" w:rsidRPr="003D555C">
              <w:rPr>
                <w:color w:val="000000"/>
                <w:lang w:val="en-US"/>
              </w:rPr>
              <w:t>,</w:t>
            </w:r>
            <w:r w:rsidRPr="003D555C">
              <w:rPr>
                <w:color w:val="000000"/>
                <w:lang w:val="en-US"/>
              </w:rPr>
              <w:t>547 (2.9)</w:t>
            </w:r>
          </w:p>
        </w:tc>
        <w:tc>
          <w:tcPr>
            <w:tcW w:w="1418" w:type="dxa"/>
            <w:shd w:val="clear" w:color="auto" w:fill="FFFFFF"/>
            <w:tcMar>
              <w:left w:w="67" w:type="dxa"/>
              <w:right w:w="67" w:type="dxa"/>
            </w:tcMar>
            <w:vAlign w:val="center"/>
          </w:tcPr>
          <w:p w14:paraId="2F2054B1" w14:textId="77777777" w:rsidR="007F7A41" w:rsidRPr="003D555C" w:rsidRDefault="007F7A41" w:rsidP="003C5F20">
            <w:pPr>
              <w:jc w:val="center"/>
              <w:rPr>
                <w:color w:val="000000"/>
                <w:lang w:val="en-US"/>
              </w:rPr>
            </w:pPr>
            <w:r w:rsidRPr="003D555C">
              <w:rPr>
                <w:color w:val="000000"/>
                <w:lang w:val="en-US"/>
              </w:rPr>
              <w:t>Reference</w:t>
            </w:r>
          </w:p>
        </w:tc>
        <w:tc>
          <w:tcPr>
            <w:tcW w:w="2411" w:type="dxa"/>
            <w:shd w:val="clear" w:color="auto" w:fill="FFFFFF"/>
            <w:tcMar>
              <w:left w:w="67" w:type="dxa"/>
              <w:right w:w="67" w:type="dxa"/>
            </w:tcMar>
            <w:vAlign w:val="center"/>
          </w:tcPr>
          <w:p w14:paraId="065DD4DC" w14:textId="77777777" w:rsidR="007F7A41" w:rsidRPr="003D555C" w:rsidRDefault="007F7A41" w:rsidP="003C5F20">
            <w:pPr>
              <w:jc w:val="center"/>
              <w:rPr>
                <w:color w:val="000000"/>
                <w:lang w:val="en-US"/>
              </w:rPr>
            </w:pPr>
            <w:r w:rsidRPr="003D555C">
              <w:rPr>
                <w:color w:val="000000"/>
                <w:lang w:val="en-US"/>
              </w:rPr>
              <w:t>Reference</w:t>
            </w:r>
          </w:p>
        </w:tc>
      </w:tr>
      <w:tr w:rsidR="007F7A41" w:rsidRPr="003D555C" w14:paraId="5E8D340B" w14:textId="77777777" w:rsidTr="000D1244">
        <w:trPr>
          <w:cantSplit/>
          <w:trHeight w:hRule="exact" w:val="340"/>
          <w:jc w:val="center"/>
        </w:trPr>
        <w:tc>
          <w:tcPr>
            <w:tcW w:w="4649" w:type="dxa"/>
            <w:shd w:val="clear" w:color="auto" w:fill="FFFFFF"/>
            <w:tcMar>
              <w:left w:w="67" w:type="dxa"/>
              <w:right w:w="67" w:type="dxa"/>
            </w:tcMar>
            <w:vAlign w:val="center"/>
          </w:tcPr>
          <w:p w14:paraId="31BADF72" w14:textId="77777777" w:rsidR="007F7A41" w:rsidRPr="003D555C" w:rsidRDefault="007F7A41" w:rsidP="003C5F20">
            <w:pPr>
              <w:adjustRightInd w:val="0"/>
              <w:rPr>
                <w:b/>
                <w:bCs/>
                <w:color w:val="000000" w:themeColor="text1"/>
                <w:lang w:val="en-US"/>
              </w:rPr>
            </w:pPr>
          </w:p>
        </w:tc>
        <w:tc>
          <w:tcPr>
            <w:tcW w:w="1757" w:type="dxa"/>
            <w:shd w:val="clear" w:color="auto" w:fill="FFFFFF"/>
            <w:tcMar>
              <w:left w:w="67" w:type="dxa"/>
              <w:right w:w="67" w:type="dxa"/>
            </w:tcMar>
            <w:vAlign w:val="center"/>
          </w:tcPr>
          <w:p w14:paraId="691AE6F0" w14:textId="77777777" w:rsidR="007F7A41" w:rsidRPr="003D555C" w:rsidRDefault="007F7A41" w:rsidP="003C5F20">
            <w:pPr>
              <w:adjustRightInd w:val="0"/>
              <w:rPr>
                <w:lang w:val="en-US"/>
              </w:rPr>
            </w:pPr>
          </w:p>
        </w:tc>
        <w:tc>
          <w:tcPr>
            <w:tcW w:w="1729" w:type="dxa"/>
            <w:shd w:val="clear" w:color="auto" w:fill="FFFFFF"/>
            <w:tcMar>
              <w:left w:w="67" w:type="dxa"/>
              <w:right w:w="67" w:type="dxa"/>
            </w:tcMar>
            <w:vAlign w:val="center"/>
          </w:tcPr>
          <w:p w14:paraId="481A6CD0" w14:textId="77777777" w:rsidR="007F7A41" w:rsidRPr="003D555C" w:rsidRDefault="007F7A41" w:rsidP="003C5F20">
            <w:pPr>
              <w:adjustRightInd w:val="0"/>
              <w:rPr>
                <w:lang w:val="en-US"/>
              </w:rPr>
            </w:pPr>
          </w:p>
        </w:tc>
        <w:tc>
          <w:tcPr>
            <w:tcW w:w="1418" w:type="dxa"/>
            <w:shd w:val="clear" w:color="auto" w:fill="FFFFFF"/>
            <w:tcMar>
              <w:left w:w="67" w:type="dxa"/>
              <w:right w:w="67" w:type="dxa"/>
            </w:tcMar>
            <w:vAlign w:val="center"/>
          </w:tcPr>
          <w:p w14:paraId="38CD496B"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36867041" w14:textId="77777777" w:rsidR="007F7A41" w:rsidRPr="003D555C" w:rsidRDefault="007F7A41" w:rsidP="003C5F20">
            <w:pPr>
              <w:adjustRightInd w:val="0"/>
              <w:jc w:val="center"/>
              <w:rPr>
                <w:color w:val="000000" w:themeColor="text1"/>
                <w:lang w:val="en-US"/>
              </w:rPr>
            </w:pPr>
          </w:p>
        </w:tc>
      </w:tr>
      <w:tr w:rsidR="007F7A41" w:rsidRPr="003D555C" w14:paraId="3AF2DAA5" w14:textId="77777777" w:rsidTr="000D1244">
        <w:trPr>
          <w:cantSplit/>
          <w:trHeight w:hRule="exact" w:val="340"/>
          <w:jc w:val="center"/>
        </w:trPr>
        <w:tc>
          <w:tcPr>
            <w:tcW w:w="4649" w:type="dxa"/>
            <w:shd w:val="clear" w:color="auto" w:fill="FFFFFF"/>
            <w:tcMar>
              <w:left w:w="67" w:type="dxa"/>
              <w:right w:w="67" w:type="dxa"/>
            </w:tcMar>
            <w:vAlign w:val="center"/>
          </w:tcPr>
          <w:p w14:paraId="6A12804E" w14:textId="77777777" w:rsidR="007F7A41" w:rsidRPr="003D555C" w:rsidRDefault="007F7A41" w:rsidP="003C5F20">
            <w:pPr>
              <w:adjustRightInd w:val="0"/>
              <w:rPr>
                <w:b/>
                <w:bCs/>
                <w:color w:val="000000" w:themeColor="text1"/>
                <w:lang w:val="en-US"/>
              </w:rPr>
            </w:pPr>
            <w:r w:rsidRPr="003D555C">
              <w:rPr>
                <w:b/>
                <w:bCs/>
                <w:color w:val="000000" w:themeColor="text1"/>
                <w:lang w:val="en-US"/>
              </w:rPr>
              <w:t>History of cardiovascular disease</w:t>
            </w:r>
            <w:r w:rsidRPr="003D555C">
              <w:rPr>
                <w:b/>
                <w:bCs/>
                <w:color w:val="000000" w:themeColor="text1"/>
                <w:vertAlign w:val="superscript"/>
                <w:lang w:val="en-US"/>
              </w:rPr>
              <w:t>#</w:t>
            </w:r>
          </w:p>
        </w:tc>
        <w:tc>
          <w:tcPr>
            <w:tcW w:w="1757" w:type="dxa"/>
            <w:shd w:val="clear" w:color="auto" w:fill="FFFFFF"/>
            <w:tcMar>
              <w:left w:w="67" w:type="dxa"/>
              <w:right w:w="67" w:type="dxa"/>
            </w:tcMar>
            <w:vAlign w:val="center"/>
          </w:tcPr>
          <w:p w14:paraId="62D12945" w14:textId="77777777" w:rsidR="007F7A41" w:rsidRPr="003D555C" w:rsidRDefault="007F7A41" w:rsidP="003C5F20">
            <w:pPr>
              <w:adjustRightInd w:val="0"/>
              <w:rPr>
                <w:lang w:val="en-US"/>
              </w:rPr>
            </w:pPr>
            <w:r w:rsidRPr="003D555C">
              <w:rPr>
                <w:lang w:val="en-US"/>
              </w:rPr>
              <w:t>1023</w:t>
            </w:r>
          </w:p>
        </w:tc>
        <w:tc>
          <w:tcPr>
            <w:tcW w:w="1729" w:type="dxa"/>
            <w:shd w:val="clear" w:color="auto" w:fill="FFFFFF"/>
            <w:tcMar>
              <w:left w:w="67" w:type="dxa"/>
              <w:right w:w="67" w:type="dxa"/>
            </w:tcMar>
            <w:vAlign w:val="center"/>
          </w:tcPr>
          <w:p w14:paraId="0D291C5A" w14:textId="77777777" w:rsidR="007F7A41" w:rsidRPr="003D555C" w:rsidRDefault="007F7A41" w:rsidP="003C5F20">
            <w:pPr>
              <w:adjustRightInd w:val="0"/>
              <w:rPr>
                <w:lang w:val="en-US"/>
              </w:rPr>
            </w:pPr>
            <w:r w:rsidRPr="003D555C">
              <w:rPr>
                <w:lang w:val="en-US"/>
              </w:rPr>
              <w:t>2800</w:t>
            </w:r>
          </w:p>
        </w:tc>
        <w:tc>
          <w:tcPr>
            <w:tcW w:w="1418" w:type="dxa"/>
            <w:shd w:val="clear" w:color="auto" w:fill="FFFFFF"/>
            <w:tcMar>
              <w:left w:w="67" w:type="dxa"/>
              <w:right w:w="67" w:type="dxa"/>
            </w:tcMar>
            <w:vAlign w:val="center"/>
          </w:tcPr>
          <w:p w14:paraId="7D316BD4"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6C029AA0" w14:textId="77777777" w:rsidR="007F7A41" w:rsidRPr="003D555C" w:rsidRDefault="007F7A41" w:rsidP="003C5F20">
            <w:pPr>
              <w:adjustRightInd w:val="0"/>
              <w:jc w:val="center"/>
              <w:rPr>
                <w:color w:val="000000" w:themeColor="text1"/>
                <w:lang w:val="en-US"/>
              </w:rPr>
            </w:pPr>
          </w:p>
        </w:tc>
      </w:tr>
      <w:tr w:rsidR="007F7A41" w:rsidRPr="003D555C" w14:paraId="56797AFA" w14:textId="77777777" w:rsidTr="000D1244">
        <w:trPr>
          <w:cantSplit/>
          <w:trHeight w:hRule="exact" w:val="340"/>
          <w:jc w:val="center"/>
        </w:trPr>
        <w:tc>
          <w:tcPr>
            <w:tcW w:w="4649" w:type="dxa"/>
            <w:shd w:val="clear" w:color="auto" w:fill="FFFFFF"/>
            <w:tcMar>
              <w:left w:w="67" w:type="dxa"/>
              <w:right w:w="67" w:type="dxa"/>
            </w:tcMar>
            <w:vAlign w:val="center"/>
          </w:tcPr>
          <w:p w14:paraId="11BAC2C9" w14:textId="77777777" w:rsidR="007F7A41" w:rsidRPr="003D555C" w:rsidRDefault="007F7A41" w:rsidP="003C5F20">
            <w:pPr>
              <w:autoSpaceDE w:val="0"/>
              <w:autoSpaceDN w:val="0"/>
              <w:adjustRightInd w:val="0"/>
              <w:ind w:left="224"/>
              <w:rPr>
                <w:color w:val="000000"/>
                <w:lang w:val="en-US"/>
              </w:rPr>
            </w:pPr>
            <w:r w:rsidRPr="003D555C">
              <w:rPr>
                <w:color w:val="000000"/>
                <w:lang w:val="en-US"/>
              </w:rPr>
              <w:t>Strong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44CF6080" w14:textId="77777777" w:rsidR="007F7A41" w:rsidRPr="003D555C" w:rsidRDefault="007F7A41" w:rsidP="003C5F20">
            <w:pPr>
              <w:rPr>
                <w:color w:val="000000"/>
                <w:lang w:val="en-US" w:eastAsia="en-CA"/>
              </w:rPr>
            </w:pPr>
            <w:r w:rsidRPr="003D555C">
              <w:rPr>
                <w:color w:val="000000"/>
                <w:lang w:val="en-US"/>
              </w:rPr>
              <w:t>137 (13.4)</w:t>
            </w:r>
          </w:p>
        </w:tc>
        <w:tc>
          <w:tcPr>
            <w:tcW w:w="1729" w:type="dxa"/>
            <w:shd w:val="clear" w:color="auto" w:fill="FFFFFF"/>
            <w:tcMar>
              <w:left w:w="67" w:type="dxa"/>
              <w:right w:w="67" w:type="dxa"/>
            </w:tcMar>
            <w:vAlign w:val="center"/>
          </w:tcPr>
          <w:p w14:paraId="62B5F347" w14:textId="77777777" w:rsidR="007F7A41" w:rsidRPr="003D555C" w:rsidRDefault="007F7A41" w:rsidP="003C5F20">
            <w:pPr>
              <w:rPr>
                <w:color w:val="000000"/>
                <w:lang w:val="en-US"/>
              </w:rPr>
            </w:pPr>
            <w:r w:rsidRPr="003D555C">
              <w:rPr>
                <w:color w:val="000000"/>
                <w:lang w:val="en-US"/>
              </w:rPr>
              <w:t>405 (14.5)</w:t>
            </w:r>
          </w:p>
        </w:tc>
        <w:tc>
          <w:tcPr>
            <w:tcW w:w="1418" w:type="dxa"/>
            <w:shd w:val="clear" w:color="auto" w:fill="FFFFFF"/>
            <w:tcMar>
              <w:left w:w="67" w:type="dxa"/>
              <w:right w:w="67" w:type="dxa"/>
            </w:tcMar>
            <w:vAlign w:val="center"/>
          </w:tcPr>
          <w:p w14:paraId="7942D064" w14:textId="77777777" w:rsidR="007F7A41" w:rsidRPr="003D555C" w:rsidRDefault="007F7A41" w:rsidP="003C5F20">
            <w:pPr>
              <w:jc w:val="center"/>
              <w:rPr>
                <w:color w:val="000000"/>
                <w:lang w:val="en-US"/>
              </w:rPr>
            </w:pPr>
            <w:r w:rsidRPr="003D555C">
              <w:rPr>
                <w:color w:val="000000"/>
                <w:lang w:val="en-US"/>
              </w:rPr>
              <w:t>0.68</w:t>
            </w:r>
          </w:p>
        </w:tc>
        <w:tc>
          <w:tcPr>
            <w:tcW w:w="2411" w:type="dxa"/>
            <w:shd w:val="clear" w:color="auto" w:fill="FFFFFF"/>
            <w:tcMar>
              <w:left w:w="67" w:type="dxa"/>
              <w:right w:w="67" w:type="dxa"/>
            </w:tcMar>
            <w:vAlign w:val="center"/>
          </w:tcPr>
          <w:p w14:paraId="13419839" w14:textId="77777777" w:rsidR="007F7A41" w:rsidRPr="003D555C" w:rsidRDefault="007F7A41" w:rsidP="003C5F20">
            <w:pPr>
              <w:jc w:val="center"/>
              <w:rPr>
                <w:color w:val="000000"/>
                <w:lang w:val="en-US"/>
              </w:rPr>
            </w:pPr>
            <w:r w:rsidRPr="003D555C">
              <w:rPr>
                <w:color w:val="000000"/>
                <w:lang w:val="en-US"/>
              </w:rPr>
              <w:t>0.70 (0.45 - 1.08)</w:t>
            </w:r>
          </w:p>
        </w:tc>
      </w:tr>
      <w:tr w:rsidR="007F7A41" w:rsidRPr="003D555C" w14:paraId="6D50CCB8" w14:textId="77777777" w:rsidTr="000D1244">
        <w:trPr>
          <w:cantSplit/>
          <w:trHeight w:hRule="exact" w:val="340"/>
          <w:jc w:val="center"/>
        </w:trPr>
        <w:tc>
          <w:tcPr>
            <w:tcW w:w="4649" w:type="dxa"/>
            <w:shd w:val="clear" w:color="auto" w:fill="FFFFFF"/>
            <w:tcMar>
              <w:left w:w="67" w:type="dxa"/>
              <w:right w:w="67" w:type="dxa"/>
            </w:tcMar>
            <w:vAlign w:val="center"/>
          </w:tcPr>
          <w:p w14:paraId="0D6FB279" w14:textId="77777777" w:rsidR="007F7A41" w:rsidRPr="003D555C" w:rsidRDefault="007F7A41" w:rsidP="003C5F20">
            <w:pPr>
              <w:autoSpaceDE w:val="0"/>
              <w:autoSpaceDN w:val="0"/>
              <w:adjustRightInd w:val="0"/>
              <w:ind w:left="224"/>
              <w:rPr>
                <w:color w:val="000000"/>
                <w:lang w:val="en-US" w:eastAsia="en-US"/>
              </w:rPr>
            </w:pPr>
            <w:r w:rsidRPr="003D555C">
              <w:rPr>
                <w:color w:val="000000"/>
                <w:lang w:val="en-US"/>
              </w:rPr>
              <w:t>Weak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111E83C8" w14:textId="77777777" w:rsidR="007F7A41" w:rsidRPr="003D555C" w:rsidRDefault="007F7A41" w:rsidP="003C5F20">
            <w:pPr>
              <w:rPr>
                <w:color w:val="000000"/>
                <w:lang w:val="en-US"/>
              </w:rPr>
            </w:pPr>
            <w:r w:rsidRPr="003D555C">
              <w:rPr>
                <w:color w:val="000000"/>
                <w:lang w:val="en-US"/>
              </w:rPr>
              <w:t>48 (4.7)</w:t>
            </w:r>
          </w:p>
        </w:tc>
        <w:tc>
          <w:tcPr>
            <w:tcW w:w="1729" w:type="dxa"/>
            <w:shd w:val="clear" w:color="auto" w:fill="FFFFFF"/>
            <w:tcMar>
              <w:left w:w="67" w:type="dxa"/>
              <w:right w:w="67" w:type="dxa"/>
            </w:tcMar>
            <w:vAlign w:val="center"/>
          </w:tcPr>
          <w:p w14:paraId="5AB24F7E" w14:textId="77777777" w:rsidR="007F7A41" w:rsidRPr="003D555C" w:rsidRDefault="007F7A41" w:rsidP="003C5F20">
            <w:pPr>
              <w:rPr>
                <w:color w:val="000000"/>
                <w:lang w:val="en-US"/>
              </w:rPr>
            </w:pPr>
            <w:r w:rsidRPr="003D555C">
              <w:rPr>
                <w:color w:val="000000"/>
                <w:lang w:val="en-US"/>
              </w:rPr>
              <w:t>111 (4.0)</w:t>
            </w:r>
          </w:p>
        </w:tc>
        <w:tc>
          <w:tcPr>
            <w:tcW w:w="1418" w:type="dxa"/>
            <w:shd w:val="clear" w:color="auto" w:fill="FFFFFF"/>
            <w:tcMar>
              <w:left w:w="67" w:type="dxa"/>
              <w:right w:w="67" w:type="dxa"/>
            </w:tcMar>
            <w:vAlign w:val="center"/>
          </w:tcPr>
          <w:p w14:paraId="05A08BB0" w14:textId="77777777" w:rsidR="007F7A41" w:rsidRPr="003D555C" w:rsidRDefault="007F7A41" w:rsidP="003C5F20">
            <w:pPr>
              <w:jc w:val="center"/>
              <w:rPr>
                <w:color w:val="000000"/>
                <w:lang w:val="en-US"/>
              </w:rPr>
            </w:pPr>
            <w:r w:rsidRPr="003D555C">
              <w:rPr>
                <w:color w:val="000000"/>
                <w:lang w:val="en-US"/>
              </w:rPr>
              <w:t>Reference</w:t>
            </w:r>
          </w:p>
        </w:tc>
        <w:tc>
          <w:tcPr>
            <w:tcW w:w="2411" w:type="dxa"/>
            <w:shd w:val="clear" w:color="auto" w:fill="FFFFFF"/>
            <w:tcMar>
              <w:left w:w="67" w:type="dxa"/>
              <w:right w:w="67" w:type="dxa"/>
            </w:tcMar>
            <w:vAlign w:val="center"/>
          </w:tcPr>
          <w:p w14:paraId="7B1B9C86" w14:textId="77777777" w:rsidR="007F7A41" w:rsidRPr="003D555C" w:rsidRDefault="007F7A41" w:rsidP="003C5F20">
            <w:pPr>
              <w:jc w:val="center"/>
              <w:rPr>
                <w:color w:val="000000"/>
                <w:lang w:val="en-US"/>
              </w:rPr>
            </w:pPr>
            <w:r w:rsidRPr="003D555C">
              <w:rPr>
                <w:color w:val="000000"/>
                <w:lang w:val="en-US"/>
              </w:rPr>
              <w:t>Reference</w:t>
            </w:r>
          </w:p>
        </w:tc>
      </w:tr>
      <w:tr w:rsidR="007F7A41" w:rsidRPr="003D555C" w14:paraId="08AD3100" w14:textId="77777777" w:rsidTr="000D1244">
        <w:trPr>
          <w:cantSplit/>
          <w:trHeight w:hRule="exact" w:val="340"/>
          <w:jc w:val="center"/>
        </w:trPr>
        <w:tc>
          <w:tcPr>
            <w:tcW w:w="4649" w:type="dxa"/>
            <w:shd w:val="clear" w:color="auto" w:fill="FFFFFF"/>
            <w:tcMar>
              <w:left w:w="67" w:type="dxa"/>
              <w:right w:w="67" w:type="dxa"/>
            </w:tcMar>
            <w:vAlign w:val="center"/>
          </w:tcPr>
          <w:p w14:paraId="4FCA9B6A" w14:textId="77777777" w:rsidR="007F7A41" w:rsidRPr="003D555C" w:rsidRDefault="007F7A41" w:rsidP="003C5F20">
            <w:pPr>
              <w:adjustRightInd w:val="0"/>
              <w:rPr>
                <w:b/>
                <w:bCs/>
                <w:color w:val="000000" w:themeColor="text1"/>
                <w:lang w:val="en-US"/>
              </w:rPr>
            </w:pPr>
            <w:r w:rsidRPr="003D555C">
              <w:rPr>
                <w:b/>
                <w:bCs/>
                <w:color w:val="000000" w:themeColor="text1"/>
                <w:lang w:val="en-US"/>
              </w:rPr>
              <w:t>No history of cardiovascular disease</w:t>
            </w:r>
          </w:p>
        </w:tc>
        <w:tc>
          <w:tcPr>
            <w:tcW w:w="1757" w:type="dxa"/>
            <w:shd w:val="clear" w:color="auto" w:fill="FFFFFF"/>
            <w:tcMar>
              <w:left w:w="67" w:type="dxa"/>
              <w:right w:w="67" w:type="dxa"/>
            </w:tcMar>
            <w:vAlign w:val="center"/>
          </w:tcPr>
          <w:p w14:paraId="2AB912FE" w14:textId="77777777" w:rsidR="007F7A41" w:rsidRPr="003D555C" w:rsidRDefault="007F7A41" w:rsidP="003C5F20">
            <w:pPr>
              <w:adjustRightInd w:val="0"/>
              <w:rPr>
                <w:lang w:val="en-US"/>
              </w:rPr>
            </w:pPr>
            <w:r w:rsidRPr="003D555C">
              <w:rPr>
                <w:lang w:val="en-US"/>
              </w:rPr>
              <w:t>14,621</w:t>
            </w:r>
          </w:p>
        </w:tc>
        <w:tc>
          <w:tcPr>
            <w:tcW w:w="1729" w:type="dxa"/>
            <w:shd w:val="clear" w:color="auto" w:fill="FFFFFF"/>
            <w:tcMar>
              <w:left w:w="67" w:type="dxa"/>
              <w:right w:w="67" w:type="dxa"/>
            </w:tcMar>
            <w:vAlign w:val="center"/>
          </w:tcPr>
          <w:p w14:paraId="191A59D1" w14:textId="77777777" w:rsidR="007F7A41" w:rsidRPr="003D555C" w:rsidRDefault="007F7A41" w:rsidP="003C5F20">
            <w:pPr>
              <w:adjustRightInd w:val="0"/>
              <w:rPr>
                <w:lang w:val="en-US"/>
              </w:rPr>
            </w:pPr>
            <w:r w:rsidRPr="003D555C">
              <w:rPr>
                <w:lang w:val="en-US"/>
              </w:rPr>
              <w:t>410,542</w:t>
            </w:r>
          </w:p>
        </w:tc>
        <w:tc>
          <w:tcPr>
            <w:tcW w:w="1418" w:type="dxa"/>
            <w:shd w:val="clear" w:color="auto" w:fill="FFFFFF"/>
            <w:tcMar>
              <w:left w:w="67" w:type="dxa"/>
              <w:right w:w="67" w:type="dxa"/>
            </w:tcMar>
            <w:vAlign w:val="center"/>
          </w:tcPr>
          <w:p w14:paraId="22F45B9A" w14:textId="77777777" w:rsidR="007F7A41" w:rsidRPr="003D555C" w:rsidRDefault="007F7A41" w:rsidP="003C5F20">
            <w:pPr>
              <w:adjustRightInd w:val="0"/>
              <w:jc w:val="center"/>
              <w:rPr>
                <w:color w:val="000000" w:themeColor="text1"/>
                <w:lang w:val="en-US"/>
              </w:rPr>
            </w:pPr>
          </w:p>
        </w:tc>
        <w:tc>
          <w:tcPr>
            <w:tcW w:w="2411" w:type="dxa"/>
            <w:shd w:val="clear" w:color="auto" w:fill="FFFFFF"/>
            <w:tcMar>
              <w:left w:w="67" w:type="dxa"/>
              <w:right w:w="67" w:type="dxa"/>
            </w:tcMar>
            <w:vAlign w:val="center"/>
          </w:tcPr>
          <w:p w14:paraId="136AF106" w14:textId="77777777" w:rsidR="007F7A41" w:rsidRPr="003D555C" w:rsidRDefault="007F7A41" w:rsidP="003C5F20">
            <w:pPr>
              <w:adjustRightInd w:val="0"/>
              <w:jc w:val="center"/>
              <w:rPr>
                <w:color w:val="000000" w:themeColor="text1"/>
                <w:lang w:val="en-US"/>
              </w:rPr>
            </w:pPr>
          </w:p>
        </w:tc>
      </w:tr>
      <w:tr w:rsidR="007F7A41" w:rsidRPr="003D555C" w14:paraId="05E8342C" w14:textId="77777777" w:rsidTr="000D1244">
        <w:trPr>
          <w:cantSplit/>
          <w:trHeight w:hRule="exact" w:val="340"/>
          <w:jc w:val="center"/>
        </w:trPr>
        <w:tc>
          <w:tcPr>
            <w:tcW w:w="4649" w:type="dxa"/>
            <w:shd w:val="clear" w:color="auto" w:fill="FFFFFF"/>
            <w:tcMar>
              <w:left w:w="67" w:type="dxa"/>
              <w:right w:w="67" w:type="dxa"/>
            </w:tcMar>
            <w:vAlign w:val="center"/>
          </w:tcPr>
          <w:p w14:paraId="773D7ADA" w14:textId="77777777" w:rsidR="007F7A41" w:rsidRPr="003D555C" w:rsidRDefault="007F7A41" w:rsidP="003C5F20">
            <w:pPr>
              <w:autoSpaceDE w:val="0"/>
              <w:autoSpaceDN w:val="0"/>
              <w:adjustRightInd w:val="0"/>
              <w:ind w:left="224"/>
              <w:rPr>
                <w:color w:val="000000"/>
                <w:lang w:val="en-US"/>
              </w:rPr>
            </w:pPr>
            <w:r w:rsidRPr="003D555C">
              <w:rPr>
                <w:color w:val="000000"/>
                <w:lang w:val="en-US"/>
              </w:rPr>
              <w:t>Strong inhibitors of serotonin reuptake</w:t>
            </w:r>
            <w:r w:rsidR="009718D7" w:rsidRPr="003D555C">
              <w:rPr>
                <w:color w:val="000000"/>
                <w:lang w:val="en-US"/>
              </w:rPr>
              <w:t>**</w:t>
            </w:r>
          </w:p>
        </w:tc>
        <w:tc>
          <w:tcPr>
            <w:tcW w:w="1757" w:type="dxa"/>
            <w:shd w:val="clear" w:color="auto" w:fill="FFFFFF"/>
            <w:tcMar>
              <w:left w:w="67" w:type="dxa"/>
              <w:right w:w="67" w:type="dxa"/>
            </w:tcMar>
            <w:vAlign w:val="center"/>
          </w:tcPr>
          <w:p w14:paraId="0C9F03B2" w14:textId="77777777" w:rsidR="007F7A41" w:rsidRPr="003D555C" w:rsidRDefault="007F7A41" w:rsidP="003C5F20">
            <w:pPr>
              <w:rPr>
                <w:color w:val="000000"/>
                <w:lang w:val="en-US" w:eastAsia="en-CA"/>
              </w:rPr>
            </w:pPr>
            <w:r w:rsidRPr="003D555C">
              <w:rPr>
                <w:color w:val="000000"/>
                <w:lang w:val="en-US"/>
              </w:rPr>
              <w:t>2106 (14.4)</w:t>
            </w:r>
          </w:p>
        </w:tc>
        <w:tc>
          <w:tcPr>
            <w:tcW w:w="1729" w:type="dxa"/>
            <w:shd w:val="clear" w:color="auto" w:fill="FFFFFF"/>
            <w:tcMar>
              <w:left w:w="67" w:type="dxa"/>
              <w:right w:w="67" w:type="dxa"/>
            </w:tcMar>
            <w:vAlign w:val="center"/>
          </w:tcPr>
          <w:p w14:paraId="4B5D78F0" w14:textId="77777777" w:rsidR="007F7A41" w:rsidRPr="003D555C" w:rsidRDefault="007F7A41" w:rsidP="003C5F20">
            <w:pPr>
              <w:rPr>
                <w:color w:val="000000"/>
                <w:lang w:val="en-US"/>
              </w:rPr>
            </w:pPr>
            <w:r w:rsidRPr="003D555C">
              <w:rPr>
                <w:color w:val="000000"/>
                <w:lang w:val="en-US"/>
              </w:rPr>
              <w:t>57,406 (14.0)</w:t>
            </w:r>
          </w:p>
        </w:tc>
        <w:tc>
          <w:tcPr>
            <w:tcW w:w="1418" w:type="dxa"/>
            <w:shd w:val="clear" w:color="auto" w:fill="FFFFFF"/>
            <w:tcMar>
              <w:left w:w="67" w:type="dxa"/>
              <w:right w:w="67" w:type="dxa"/>
            </w:tcMar>
            <w:vAlign w:val="center"/>
          </w:tcPr>
          <w:p w14:paraId="5BF56EA5" w14:textId="77777777" w:rsidR="007F7A41" w:rsidRPr="003D555C" w:rsidRDefault="007F7A41" w:rsidP="003C5F20">
            <w:pPr>
              <w:jc w:val="center"/>
              <w:rPr>
                <w:color w:val="000000"/>
                <w:lang w:val="en-US"/>
              </w:rPr>
            </w:pPr>
            <w:r w:rsidRPr="003D555C">
              <w:rPr>
                <w:color w:val="000000"/>
                <w:lang w:val="en-US"/>
              </w:rPr>
              <w:t>0.90</w:t>
            </w:r>
          </w:p>
        </w:tc>
        <w:tc>
          <w:tcPr>
            <w:tcW w:w="2411" w:type="dxa"/>
            <w:shd w:val="clear" w:color="auto" w:fill="FFFFFF"/>
            <w:tcMar>
              <w:left w:w="67" w:type="dxa"/>
              <w:right w:w="67" w:type="dxa"/>
            </w:tcMar>
            <w:vAlign w:val="center"/>
          </w:tcPr>
          <w:p w14:paraId="71A29983" w14:textId="77777777" w:rsidR="007F7A41" w:rsidRPr="003D555C" w:rsidRDefault="007F7A41" w:rsidP="003C5F20">
            <w:pPr>
              <w:jc w:val="center"/>
              <w:rPr>
                <w:color w:val="000000"/>
                <w:lang w:val="en-US"/>
              </w:rPr>
            </w:pPr>
            <w:r w:rsidRPr="003D555C">
              <w:rPr>
                <w:color w:val="000000"/>
                <w:lang w:val="en-US"/>
              </w:rPr>
              <w:t>0.91 (0.82 - 1.01)</w:t>
            </w:r>
          </w:p>
        </w:tc>
      </w:tr>
      <w:tr w:rsidR="007F7A41" w:rsidRPr="003D555C" w14:paraId="53A60CAA" w14:textId="77777777" w:rsidTr="000D1244">
        <w:trPr>
          <w:cantSplit/>
          <w:trHeight w:hRule="exact" w:val="340"/>
          <w:jc w:val="center"/>
        </w:trPr>
        <w:tc>
          <w:tcPr>
            <w:tcW w:w="4649" w:type="dxa"/>
            <w:tcBorders>
              <w:bottom w:val="single" w:sz="12" w:space="0" w:color="auto"/>
            </w:tcBorders>
            <w:shd w:val="clear" w:color="auto" w:fill="FFFFFF"/>
            <w:tcMar>
              <w:left w:w="67" w:type="dxa"/>
              <w:right w:w="67" w:type="dxa"/>
            </w:tcMar>
            <w:vAlign w:val="center"/>
          </w:tcPr>
          <w:p w14:paraId="38263FF2" w14:textId="77777777" w:rsidR="007F7A41" w:rsidRPr="003D555C" w:rsidRDefault="007F7A41" w:rsidP="003C5F20">
            <w:pPr>
              <w:autoSpaceDE w:val="0"/>
              <w:autoSpaceDN w:val="0"/>
              <w:adjustRightInd w:val="0"/>
              <w:ind w:left="224"/>
              <w:rPr>
                <w:color w:val="000000"/>
                <w:lang w:val="en-US" w:eastAsia="en-US"/>
              </w:rPr>
            </w:pPr>
            <w:r w:rsidRPr="003D555C">
              <w:rPr>
                <w:color w:val="000000"/>
                <w:lang w:val="en-US"/>
              </w:rPr>
              <w:t>Weak inhibitors of serotonin reuptake</w:t>
            </w:r>
            <w:r w:rsidR="009718D7" w:rsidRPr="003D555C">
              <w:rPr>
                <w:color w:val="000000"/>
                <w:lang w:val="en-US"/>
              </w:rPr>
              <w:t>**</w:t>
            </w:r>
          </w:p>
        </w:tc>
        <w:tc>
          <w:tcPr>
            <w:tcW w:w="1757" w:type="dxa"/>
            <w:tcBorders>
              <w:bottom w:val="single" w:sz="12" w:space="0" w:color="auto"/>
            </w:tcBorders>
            <w:shd w:val="clear" w:color="auto" w:fill="FFFFFF"/>
            <w:tcMar>
              <w:left w:w="67" w:type="dxa"/>
              <w:right w:w="67" w:type="dxa"/>
            </w:tcMar>
            <w:vAlign w:val="center"/>
          </w:tcPr>
          <w:p w14:paraId="2E6FF717" w14:textId="77777777" w:rsidR="007F7A41" w:rsidRPr="003D555C" w:rsidRDefault="007F7A41" w:rsidP="003C5F20">
            <w:pPr>
              <w:rPr>
                <w:color w:val="000000"/>
                <w:lang w:val="en-US"/>
              </w:rPr>
            </w:pPr>
            <w:r w:rsidRPr="003D555C">
              <w:rPr>
                <w:color w:val="000000"/>
                <w:lang w:val="en-US"/>
              </w:rPr>
              <w:t>503 (3.4)</w:t>
            </w:r>
          </w:p>
        </w:tc>
        <w:tc>
          <w:tcPr>
            <w:tcW w:w="1729" w:type="dxa"/>
            <w:tcBorders>
              <w:bottom w:val="single" w:sz="12" w:space="0" w:color="auto"/>
            </w:tcBorders>
            <w:shd w:val="clear" w:color="auto" w:fill="FFFFFF"/>
            <w:tcMar>
              <w:left w:w="67" w:type="dxa"/>
              <w:right w:w="67" w:type="dxa"/>
            </w:tcMar>
            <w:vAlign w:val="center"/>
          </w:tcPr>
          <w:p w14:paraId="1866EE79" w14:textId="77777777" w:rsidR="007F7A41" w:rsidRPr="003D555C" w:rsidRDefault="007F7A41" w:rsidP="003C5F20">
            <w:pPr>
              <w:rPr>
                <w:color w:val="000000"/>
                <w:lang w:val="en-US"/>
              </w:rPr>
            </w:pPr>
            <w:r w:rsidRPr="003D555C">
              <w:rPr>
                <w:color w:val="000000"/>
                <w:lang w:val="en-US"/>
              </w:rPr>
              <w:t>12,132 (3.0)</w:t>
            </w:r>
          </w:p>
        </w:tc>
        <w:tc>
          <w:tcPr>
            <w:tcW w:w="1418" w:type="dxa"/>
            <w:tcBorders>
              <w:bottom w:val="single" w:sz="12" w:space="0" w:color="auto"/>
            </w:tcBorders>
            <w:shd w:val="clear" w:color="auto" w:fill="FFFFFF"/>
            <w:tcMar>
              <w:left w:w="67" w:type="dxa"/>
              <w:right w:w="67" w:type="dxa"/>
            </w:tcMar>
            <w:vAlign w:val="center"/>
          </w:tcPr>
          <w:p w14:paraId="3FD74584" w14:textId="77777777" w:rsidR="007F7A41" w:rsidRPr="003D555C" w:rsidRDefault="007F7A41" w:rsidP="003C5F20">
            <w:pPr>
              <w:jc w:val="center"/>
              <w:rPr>
                <w:color w:val="000000"/>
                <w:lang w:val="en-US"/>
              </w:rPr>
            </w:pPr>
            <w:r w:rsidRPr="003D555C">
              <w:rPr>
                <w:color w:val="000000"/>
                <w:lang w:val="en-US"/>
              </w:rPr>
              <w:t>Reference</w:t>
            </w:r>
          </w:p>
        </w:tc>
        <w:tc>
          <w:tcPr>
            <w:tcW w:w="2411" w:type="dxa"/>
            <w:tcBorders>
              <w:bottom w:val="single" w:sz="12" w:space="0" w:color="auto"/>
            </w:tcBorders>
            <w:shd w:val="clear" w:color="auto" w:fill="FFFFFF"/>
            <w:tcMar>
              <w:left w:w="67" w:type="dxa"/>
              <w:right w:w="67" w:type="dxa"/>
            </w:tcMar>
            <w:vAlign w:val="center"/>
          </w:tcPr>
          <w:p w14:paraId="40929D37" w14:textId="77777777" w:rsidR="007F7A41" w:rsidRPr="003D555C" w:rsidRDefault="007F7A41" w:rsidP="003C5F20">
            <w:pPr>
              <w:jc w:val="center"/>
              <w:rPr>
                <w:color w:val="000000"/>
                <w:lang w:val="en-US"/>
              </w:rPr>
            </w:pPr>
            <w:r w:rsidRPr="003D555C">
              <w:rPr>
                <w:color w:val="000000"/>
                <w:lang w:val="en-US"/>
              </w:rPr>
              <w:t>Reference</w:t>
            </w:r>
          </w:p>
        </w:tc>
      </w:tr>
    </w:tbl>
    <w:p w14:paraId="2440ACC0" w14:textId="77777777" w:rsidR="003A21CD" w:rsidRDefault="003A21CD">
      <w:pPr>
        <w:spacing w:after="160" w:line="259" w:lineRule="auto"/>
        <w:rPr>
          <w:lang w:val="en-US"/>
        </w:rPr>
      </w:pPr>
      <w:r>
        <w:rPr>
          <w:lang w:val="en-US"/>
        </w:rPr>
        <w:br w:type="page"/>
      </w:r>
    </w:p>
    <w:p w14:paraId="6030172B" w14:textId="77777777" w:rsidR="007F7A41" w:rsidRPr="003D555C" w:rsidRDefault="007F7A41" w:rsidP="00C46348">
      <w:pPr>
        <w:rPr>
          <w:lang w:val="en-US"/>
        </w:rPr>
      </w:pPr>
      <w:r w:rsidRPr="003D555C">
        <w:rPr>
          <w:lang w:val="en-US"/>
        </w:rPr>
        <w:lastRenderedPageBreak/>
        <w:t xml:space="preserve">Abbreviations: </w:t>
      </w:r>
      <w:r w:rsidR="004837EF" w:rsidRPr="003D555C">
        <w:rPr>
          <w:lang w:val="en-US"/>
        </w:rPr>
        <w:t xml:space="preserve">TIA; transient </w:t>
      </w:r>
      <w:r w:rsidR="003D555C" w:rsidRPr="003D555C">
        <w:rPr>
          <w:lang w:val="en-US"/>
        </w:rPr>
        <w:t>ischemic</w:t>
      </w:r>
      <w:r w:rsidR="004837EF" w:rsidRPr="003D555C">
        <w:rPr>
          <w:lang w:val="en-US"/>
        </w:rPr>
        <w:t xml:space="preserve"> attack; </w:t>
      </w:r>
      <w:r w:rsidRPr="003D555C">
        <w:rPr>
          <w:lang w:val="en-US"/>
        </w:rPr>
        <w:t>RR, rate ratio; CI, confidence interval.</w:t>
      </w:r>
    </w:p>
    <w:p w14:paraId="2FF5A929" w14:textId="77777777" w:rsidR="007F7A41" w:rsidRPr="003D555C" w:rsidRDefault="007F7A41" w:rsidP="007F7A41">
      <w:pPr>
        <w:rPr>
          <w:lang w:val="en-US"/>
        </w:rPr>
      </w:pPr>
      <w:r w:rsidRPr="003D555C">
        <w:rPr>
          <w:lang w:val="en-US"/>
        </w:rPr>
        <w:t>* Cases and controls were matched for sex, age, duration of follow-up, and calendar time.</w:t>
      </w:r>
    </w:p>
    <w:p w14:paraId="7E6749E1" w14:textId="77777777" w:rsidR="003F7B9E" w:rsidRPr="003D555C" w:rsidRDefault="003F7B9E" w:rsidP="003F7B9E">
      <w:pPr>
        <w:rPr>
          <w:lang w:val="en-US"/>
        </w:rPr>
      </w:pPr>
      <w:r w:rsidRPr="003D555C">
        <w:rPr>
          <w:lang w:val="en-US"/>
        </w:rPr>
        <w:t>** Current use of intermediate inhibitors of serotonin reuptake, multiple users, and non-users were also included in the model.</w:t>
      </w:r>
    </w:p>
    <w:p w14:paraId="5B8A4196" w14:textId="18D3D5CB" w:rsidR="009718D7" w:rsidRPr="003D555C" w:rsidRDefault="009718D7" w:rsidP="009718D7">
      <w:pPr>
        <w:rPr>
          <w:lang w:val="en-US"/>
        </w:rPr>
      </w:pPr>
      <w:r w:rsidRPr="003D555C">
        <w:rPr>
          <w:lang w:val="en-US"/>
        </w:rPr>
        <w:t xml:space="preserve">^ Rate ratios were additionally adjusted for obesity, smoking status, alcohol abuse, arterial hypertension, atrial fibrillation, congestive heart failure, myocardial infarction, other coronary artery disease, peripheral vascular disease, </w:t>
      </w:r>
      <w:r w:rsidR="003D555C" w:rsidRPr="003D555C">
        <w:rPr>
          <w:lang w:val="en-US"/>
        </w:rPr>
        <w:t>hyperlipidemia</w:t>
      </w:r>
      <w:r w:rsidRPr="003D555C">
        <w:rPr>
          <w:lang w:val="en-US"/>
        </w:rPr>
        <w:t xml:space="preserve">,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p>
    <w:p w14:paraId="6202F347" w14:textId="77777777" w:rsidR="007F7A41" w:rsidRPr="003D555C" w:rsidRDefault="007F7A41" w:rsidP="007F7A41">
      <w:pPr>
        <w:spacing w:line="259" w:lineRule="auto"/>
        <w:rPr>
          <w:lang w:val="en-US"/>
        </w:rPr>
        <w:sectPr w:rsidR="007F7A41" w:rsidRPr="003D555C" w:rsidSect="007F7A41">
          <w:pgSz w:w="15840" w:h="12240" w:orient="landscape"/>
          <w:pgMar w:top="1440" w:right="1440" w:bottom="1440" w:left="1440" w:header="709" w:footer="709" w:gutter="0"/>
          <w:cols w:space="708"/>
          <w:docGrid w:linePitch="360"/>
        </w:sectPr>
      </w:pPr>
      <w:r w:rsidRPr="003D555C">
        <w:rPr>
          <w:vertAlign w:val="superscript"/>
          <w:lang w:val="en-US"/>
        </w:rPr>
        <w:t>#</w:t>
      </w:r>
      <w:r w:rsidRPr="003D555C">
        <w:rPr>
          <w:lang w:val="en-US"/>
        </w:rPr>
        <w:t xml:space="preserve"> History of cardiovascular disease was defined as history of myocardial infarction, </w:t>
      </w:r>
      <w:r w:rsidR="004D2DE4" w:rsidRPr="003D555C">
        <w:rPr>
          <w:lang w:val="en-US"/>
        </w:rPr>
        <w:t xml:space="preserve">other coronary artery disease, or </w:t>
      </w:r>
      <w:r w:rsidRPr="003D555C">
        <w:rPr>
          <w:lang w:val="en-US"/>
        </w:rPr>
        <w:t>peripheral vascular disease</w:t>
      </w:r>
      <w:r w:rsidR="00C46348" w:rsidRPr="003D555C">
        <w:rPr>
          <w:lang w:val="en-US"/>
        </w:rPr>
        <w:t>.</w:t>
      </w:r>
    </w:p>
    <w:p w14:paraId="263BD831" w14:textId="788FFC8B" w:rsidR="007F7A41" w:rsidRPr="003D555C" w:rsidRDefault="002034E7" w:rsidP="007F7A41">
      <w:pPr>
        <w:pStyle w:val="Heading1"/>
        <w:spacing w:before="0"/>
        <w:rPr>
          <w:rFonts w:ascii="Times New Roman" w:hAnsi="Times New Roman" w:cs="Times New Roman"/>
          <w:b/>
          <w:color w:val="000000" w:themeColor="text1"/>
          <w:sz w:val="24"/>
          <w:lang w:val="en-US"/>
        </w:rPr>
      </w:pPr>
      <w:bookmarkStart w:id="3" w:name="_Toc3389501"/>
      <w:r>
        <w:rPr>
          <w:rStyle w:val="Heading1Char"/>
          <w:rFonts w:ascii="Times New Roman" w:hAnsi="Times New Roman" w:cs="Times New Roman"/>
          <w:b/>
          <w:color w:val="000000" w:themeColor="text1"/>
          <w:sz w:val="24"/>
          <w:szCs w:val="24"/>
          <w:lang w:val="en-US"/>
        </w:rPr>
        <w:lastRenderedPageBreak/>
        <w:t>e</w:t>
      </w:r>
      <w:r w:rsidR="007F7A41" w:rsidRPr="003D555C">
        <w:rPr>
          <w:rFonts w:ascii="Times New Roman" w:hAnsi="Times New Roman" w:cs="Times New Roman"/>
          <w:b/>
          <w:color w:val="000000" w:themeColor="text1"/>
          <w:sz w:val="24"/>
          <w:lang w:val="en-US"/>
        </w:rPr>
        <w:t xml:space="preserve">Table </w:t>
      </w:r>
      <w:r w:rsidR="00880A87">
        <w:rPr>
          <w:rFonts w:ascii="Times New Roman" w:hAnsi="Times New Roman" w:cs="Times New Roman"/>
          <w:b/>
          <w:color w:val="000000" w:themeColor="text1"/>
          <w:sz w:val="24"/>
          <w:lang w:val="en-US"/>
        </w:rPr>
        <w:t>2</w:t>
      </w:r>
      <w:r w:rsidR="007F7A41" w:rsidRPr="003D555C">
        <w:rPr>
          <w:rFonts w:ascii="Times New Roman" w:hAnsi="Times New Roman" w:cs="Times New Roman"/>
          <w:b/>
          <w:color w:val="000000" w:themeColor="text1"/>
          <w:sz w:val="24"/>
          <w:lang w:val="en-US"/>
        </w:rPr>
        <w:t xml:space="preserve">. Crude and adjusted rate ratios of </w:t>
      </w:r>
      <w:r w:rsidR="003D555C" w:rsidRPr="003D555C">
        <w:rPr>
          <w:rFonts w:ascii="Times New Roman" w:hAnsi="Times New Roman" w:cs="Times New Roman"/>
          <w:b/>
          <w:color w:val="000000" w:themeColor="text1"/>
          <w:sz w:val="24"/>
          <w:lang w:val="en-US"/>
        </w:rPr>
        <w:t>ischemic</w:t>
      </w:r>
      <w:r w:rsidR="007F7A41" w:rsidRPr="003D555C">
        <w:rPr>
          <w:rFonts w:ascii="Times New Roman" w:hAnsi="Times New Roman" w:cs="Times New Roman"/>
          <w:b/>
          <w:color w:val="000000" w:themeColor="text1"/>
          <w:sz w:val="24"/>
          <w:lang w:val="en-US"/>
        </w:rPr>
        <w:t xml:space="preserve"> stroke</w:t>
      </w:r>
      <w:r w:rsidR="004837EF" w:rsidRPr="003D555C">
        <w:rPr>
          <w:rFonts w:ascii="Times New Roman" w:hAnsi="Times New Roman" w:cs="Times New Roman"/>
          <w:b/>
          <w:color w:val="000000" w:themeColor="text1"/>
          <w:sz w:val="24"/>
          <w:lang w:val="en-US"/>
        </w:rPr>
        <w:t>/TIA</w:t>
      </w:r>
      <w:r w:rsidR="007F7A41" w:rsidRPr="003D555C">
        <w:rPr>
          <w:rFonts w:ascii="Times New Roman" w:hAnsi="Times New Roman" w:cs="Times New Roman"/>
          <w:b/>
          <w:color w:val="000000" w:themeColor="text1"/>
          <w:sz w:val="24"/>
          <w:lang w:val="en-US"/>
        </w:rPr>
        <w:t xml:space="preserve"> associated with current use of </w:t>
      </w:r>
      <w:r w:rsidR="00C90C67">
        <w:rPr>
          <w:rFonts w:ascii="Times New Roman" w:hAnsi="Times New Roman" w:cs="Times New Roman"/>
          <w:b/>
          <w:color w:val="000000" w:themeColor="text1"/>
          <w:sz w:val="24"/>
          <w:lang w:val="en-US"/>
        </w:rPr>
        <w:t xml:space="preserve">antidepressants </w:t>
      </w:r>
      <w:r w:rsidR="007F7A41" w:rsidRPr="003D555C">
        <w:rPr>
          <w:rFonts w:ascii="Times New Roman" w:hAnsi="Times New Roman" w:cs="Times New Roman"/>
          <w:b/>
          <w:color w:val="000000" w:themeColor="text1"/>
          <w:sz w:val="24"/>
          <w:lang w:val="en-US"/>
        </w:rPr>
        <w:t>strong</w:t>
      </w:r>
      <w:r w:rsidR="00C90C67">
        <w:rPr>
          <w:rFonts w:ascii="Times New Roman" w:hAnsi="Times New Roman" w:cs="Times New Roman"/>
          <w:b/>
          <w:color w:val="000000" w:themeColor="text1"/>
          <w:sz w:val="24"/>
          <w:lang w:val="en-US"/>
        </w:rPr>
        <w:t>ly</w:t>
      </w:r>
      <w:r w:rsidR="007F7A41" w:rsidRPr="003D555C">
        <w:rPr>
          <w:rFonts w:ascii="Times New Roman" w:hAnsi="Times New Roman" w:cs="Times New Roman"/>
          <w:b/>
          <w:color w:val="000000" w:themeColor="text1"/>
          <w:sz w:val="24"/>
          <w:lang w:val="en-US"/>
        </w:rPr>
        <w:t xml:space="preserve"> inhibit</w:t>
      </w:r>
      <w:r w:rsidR="00C90C67">
        <w:rPr>
          <w:rFonts w:ascii="Times New Roman" w:hAnsi="Times New Roman" w:cs="Times New Roman"/>
          <w:b/>
          <w:color w:val="000000" w:themeColor="text1"/>
          <w:sz w:val="24"/>
          <w:lang w:val="en-US"/>
        </w:rPr>
        <w:t>ing</w:t>
      </w:r>
      <w:r w:rsidR="007F7A41" w:rsidRPr="003D555C">
        <w:rPr>
          <w:rFonts w:ascii="Times New Roman" w:hAnsi="Times New Roman" w:cs="Times New Roman"/>
          <w:b/>
          <w:color w:val="000000" w:themeColor="text1"/>
          <w:sz w:val="24"/>
          <w:lang w:val="en-US"/>
        </w:rPr>
        <w:t xml:space="preserve"> serotonin reuptake compared with </w:t>
      </w:r>
      <w:r w:rsidR="00C90C67">
        <w:rPr>
          <w:rFonts w:ascii="Times New Roman" w:hAnsi="Times New Roman" w:cs="Times New Roman"/>
          <w:b/>
          <w:color w:val="000000" w:themeColor="text1"/>
          <w:sz w:val="24"/>
          <w:lang w:val="en-US"/>
        </w:rPr>
        <w:t xml:space="preserve">antidepressants </w:t>
      </w:r>
      <w:r w:rsidR="007F7A41" w:rsidRPr="003D555C">
        <w:rPr>
          <w:rFonts w:ascii="Times New Roman" w:hAnsi="Times New Roman" w:cs="Times New Roman"/>
          <w:b/>
          <w:color w:val="000000" w:themeColor="text1"/>
          <w:sz w:val="24"/>
          <w:lang w:val="en-US"/>
        </w:rPr>
        <w:t>weak</w:t>
      </w:r>
      <w:r w:rsidR="00C90C67">
        <w:rPr>
          <w:rFonts w:ascii="Times New Roman" w:hAnsi="Times New Roman" w:cs="Times New Roman"/>
          <w:b/>
          <w:color w:val="000000" w:themeColor="text1"/>
          <w:sz w:val="24"/>
          <w:lang w:val="en-US"/>
        </w:rPr>
        <w:t>ly</w:t>
      </w:r>
      <w:r w:rsidR="007F7A41" w:rsidRPr="003D555C">
        <w:rPr>
          <w:rFonts w:ascii="Times New Roman" w:hAnsi="Times New Roman" w:cs="Times New Roman"/>
          <w:b/>
          <w:color w:val="000000" w:themeColor="text1"/>
          <w:sz w:val="24"/>
          <w:lang w:val="en-US"/>
        </w:rPr>
        <w:t xml:space="preserve"> inhibit</w:t>
      </w:r>
      <w:r w:rsidR="00C90C67">
        <w:rPr>
          <w:rFonts w:ascii="Times New Roman" w:hAnsi="Times New Roman" w:cs="Times New Roman"/>
          <w:b/>
          <w:color w:val="000000" w:themeColor="text1"/>
          <w:sz w:val="24"/>
          <w:lang w:val="en-US"/>
        </w:rPr>
        <w:t>ing</w:t>
      </w:r>
      <w:r w:rsidR="007F7A41" w:rsidRPr="003D555C">
        <w:rPr>
          <w:rFonts w:ascii="Times New Roman" w:hAnsi="Times New Roman" w:cs="Times New Roman"/>
          <w:b/>
          <w:color w:val="000000" w:themeColor="text1"/>
          <w:sz w:val="24"/>
          <w:lang w:val="en-US"/>
        </w:rPr>
        <w:t xml:space="preserve"> serotonin reuptake </w:t>
      </w:r>
      <w:r w:rsidR="003A21CD">
        <w:rPr>
          <w:rFonts w:ascii="Times New Roman" w:hAnsi="Times New Roman" w:cs="Times New Roman"/>
          <w:b/>
          <w:color w:val="000000" w:themeColor="text1"/>
          <w:sz w:val="24"/>
          <w:lang w:val="en-US"/>
        </w:rPr>
        <w:t>in sensitivity analyses</w:t>
      </w:r>
      <w:bookmarkEnd w:id="3"/>
    </w:p>
    <w:p w14:paraId="60E18AC5" w14:textId="77777777" w:rsidR="00995074" w:rsidRDefault="00995074" w:rsidP="007F7A41">
      <w:pPr>
        <w:rPr>
          <w:lang w:val="en-US"/>
        </w:rPr>
      </w:pPr>
    </w:p>
    <w:p w14:paraId="47957F88" w14:textId="77777777" w:rsidR="00651454" w:rsidRDefault="00651454" w:rsidP="007F7A41">
      <w:pPr>
        <w:rPr>
          <w:lang w:val="en-US"/>
        </w:rPr>
      </w:pPr>
    </w:p>
    <w:tbl>
      <w:tblPr>
        <w:tblW w:w="4610" w:type="pct"/>
        <w:jc w:val="center"/>
        <w:tblCellMar>
          <w:left w:w="0" w:type="dxa"/>
          <w:right w:w="0" w:type="dxa"/>
        </w:tblCellMar>
        <w:tblLook w:val="04A0" w:firstRow="1" w:lastRow="0" w:firstColumn="1" w:lastColumn="0" w:noHBand="0" w:noVBand="1"/>
      </w:tblPr>
      <w:tblGrid>
        <w:gridCol w:w="4588"/>
        <w:gridCol w:w="1825"/>
        <w:gridCol w:w="1712"/>
        <w:gridCol w:w="1275"/>
        <w:gridCol w:w="2673"/>
      </w:tblGrid>
      <w:tr w:rsidR="003A21CD" w:rsidRPr="003D555C" w14:paraId="639AFFDC" w14:textId="77777777" w:rsidTr="003A21CD">
        <w:trPr>
          <w:cantSplit/>
          <w:trHeight w:val="340"/>
          <w:tblHeader/>
          <w:jc w:val="center"/>
        </w:trPr>
        <w:tc>
          <w:tcPr>
            <w:tcW w:w="1900"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4D4A67B0" w14:textId="77777777" w:rsidR="003A21CD" w:rsidRPr="003D555C" w:rsidRDefault="003A21CD" w:rsidP="0051453F">
            <w:pPr>
              <w:autoSpaceDE w:val="0"/>
              <w:autoSpaceDN w:val="0"/>
              <w:adjustRightInd w:val="0"/>
              <w:rPr>
                <w:iCs/>
                <w:color w:val="000000"/>
                <w:lang w:val="en-US"/>
              </w:rPr>
            </w:pPr>
          </w:p>
        </w:tc>
        <w:tc>
          <w:tcPr>
            <w:tcW w:w="756" w:type="pct"/>
            <w:tcBorders>
              <w:top w:val="single" w:sz="12" w:space="0" w:color="auto"/>
              <w:bottom w:val="single" w:sz="12" w:space="0" w:color="auto"/>
            </w:tcBorders>
            <w:shd w:val="clear" w:color="auto" w:fill="FFFFFF"/>
            <w:vAlign w:val="center"/>
          </w:tcPr>
          <w:p w14:paraId="3A789844" w14:textId="77777777" w:rsidR="003A21CD" w:rsidRPr="003D555C" w:rsidRDefault="003A21CD" w:rsidP="0051453F">
            <w:pPr>
              <w:autoSpaceDE w:val="0"/>
              <w:autoSpaceDN w:val="0"/>
              <w:adjustRightInd w:val="0"/>
              <w:rPr>
                <w:b/>
                <w:iCs/>
                <w:color w:val="000000"/>
                <w:lang w:val="en-US"/>
              </w:rPr>
            </w:pPr>
            <w:r w:rsidRPr="003D555C">
              <w:rPr>
                <w:b/>
                <w:iCs/>
                <w:color w:val="000000"/>
                <w:lang w:val="en-US"/>
              </w:rPr>
              <w:t>Cases*</w:t>
            </w:r>
          </w:p>
        </w:tc>
        <w:tc>
          <w:tcPr>
            <w:tcW w:w="709" w:type="pct"/>
            <w:tcBorders>
              <w:top w:val="single" w:sz="12" w:space="0" w:color="auto"/>
              <w:bottom w:val="single" w:sz="12" w:space="0" w:color="auto"/>
            </w:tcBorders>
            <w:shd w:val="clear" w:color="auto" w:fill="FFFFFF"/>
            <w:vAlign w:val="center"/>
          </w:tcPr>
          <w:p w14:paraId="3F762D90" w14:textId="77777777" w:rsidR="003A21CD" w:rsidRPr="003D555C" w:rsidRDefault="003A21CD" w:rsidP="0051453F">
            <w:pPr>
              <w:autoSpaceDE w:val="0"/>
              <w:autoSpaceDN w:val="0"/>
              <w:adjustRightInd w:val="0"/>
              <w:rPr>
                <w:b/>
                <w:iCs/>
                <w:color w:val="000000"/>
                <w:lang w:val="en-US"/>
              </w:rPr>
            </w:pPr>
            <w:r w:rsidRPr="003D555C">
              <w:rPr>
                <w:b/>
                <w:iCs/>
                <w:color w:val="000000"/>
                <w:lang w:val="en-US"/>
              </w:rPr>
              <w:t>Controls*</w:t>
            </w:r>
          </w:p>
        </w:tc>
        <w:tc>
          <w:tcPr>
            <w:tcW w:w="528"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33BEC461" w14:textId="77777777" w:rsidR="003A21CD" w:rsidRPr="003D555C" w:rsidRDefault="003A21CD" w:rsidP="0051453F">
            <w:pPr>
              <w:autoSpaceDE w:val="0"/>
              <w:autoSpaceDN w:val="0"/>
              <w:adjustRightInd w:val="0"/>
              <w:jc w:val="center"/>
              <w:rPr>
                <w:b/>
                <w:iCs/>
                <w:color w:val="000000"/>
                <w:lang w:val="en-US"/>
              </w:rPr>
            </w:pPr>
            <w:r w:rsidRPr="003D555C">
              <w:rPr>
                <w:b/>
                <w:iCs/>
                <w:color w:val="000000"/>
                <w:lang w:val="en-US"/>
              </w:rPr>
              <w:t>Crude RR</w:t>
            </w:r>
          </w:p>
        </w:tc>
        <w:tc>
          <w:tcPr>
            <w:tcW w:w="1107"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388099A0" w14:textId="77777777" w:rsidR="000D1244" w:rsidRDefault="000D1244" w:rsidP="0051453F">
            <w:pPr>
              <w:autoSpaceDE w:val="0"/>
              <w:autoSpaceDN w:val="0"/>
              <w:adjustRightInd w:val="0"/>
              <w:jc w:val="center"/>
              <w:rPr>
                <w:b/>
                <w:iCs/>
                <w:color w:val="000000"/>
                <w:lang w:val="en-US"/>
              </w:rPr>
            </w:pPr>
            <w:r>
              <w:rPr>
                <w:b/>
                <w:iCs/>
                <w:color w:val="000000"/>
                <w:lang w:val="en-US"/>
              </w:rPr>
              <w:t>Adjusted RR^</w:t>
            </w:r>
          </w:p>
          <w:p w14:paraId="3892678B" w14:textId="77777777" w:rsidR="003A21CD" w:rsidRPr="003D555C" w:rsidRDefault="003A21CD" w:rsidP="0051453F">
            <w:pPr>
              <w:autoSpaceDE w:val="0"/>
              <w:autoSpaceDN w:val="0"/>
              <w:adjustRightInd w:val="0"/>
              <w:jc w:val="center"/>
              <w:rPr>
                <w:b/>
                <w:iCs/>
                <w:color w:val="000000"/>
                <w:lang w:val="en-US"/>
              </w:rPr>
            </w:pPr>
            <w:r w:rsidRPr="003D555C">
              <w:rPr>
                <w:b/>
                <w:iCs/>
                <w:color w:val="000000"/>
                <w:lang w:val="en-US"/>
              </w:rPr>
              <w:t>(95% CI)</w:t>
            </w:r>
          </w:p>
        </w:tc>
      </w:tr>
      <w:tr w:rsidR="003A21CD" w:rsidRPr="003D555C" w14:paraId="24B00D14" w14:textId="77777777" w:rsidTr="003A21CD">
        <w:trPr>
          <w:cantSplit/>
          <w:trHeight w:val="340"/>
          <w:jc w:val="center"/>
        </w:trPr>
        <w:tc>
          <w:tcPr>
            <w:tcW w:w="1900" w:type="pct"/>
            <w:tcBorders>
              <w:top w:val="single" w:sz="12" w:space="0" w:color="auto"/>
            </w:tcBorders>
            <w:shd w:val="clear" w:color="auto" w:fill="FFFFFF"/>
            <w:tcMar>
              <w:top w:w="0" w:type="dxa"/>
              <w:left w:w="67" w:type="dxa"/>
              <w:bottom w:w="0" w:type="dxa"/>
              <w:right w:w="67" w:type="dxa"/>
            </w:tcMar>
            <w:vAlign w:val="center"/>
          </w:tcPr>
          <w:p w14:paraId="4C5675E2" w14:textId="77777777" w:rsidR="003A21CD" w:rsidRPr="003D555C" w:rsidRDefault="003A21CD" w:rsidP="0051453F">
            <w:pPr>
              <w:autoSpaceDE w:val="0"/>
              <w:autoSpaceDN w:val="0"/>
              <w:adjustRightInd w:val="0"/>
              <w:jc w:val="both"/>
              <w:rPr>
                <w:color w:val="000000"/>
                <w:lang w:val="en-US"/>
              </w:rPr>
            </w:pPr>
            <w:r>
              <w:rPr>
                <w:b/>
                <w:color w:val="000000" w:themeColor="text1"/>
                <w:lang w:val="en-US"/>
              </w:rPr>
              <w:t>60-day period of current use</w:t>
            </w:r>
          </w:p>
        </w:tc>
        <w:tc>
          <w:tcPr>
            <w:tcW w:w="756" w:type="pct"/>
            <w:tcBorders>
              <w:top w:val="single" w:sz="12" w:space="0" w:color="auto"/>
            </w:tcBorders>
            <w:shd w:val="clear" w:color="auto" w:fill="FFFFFF"/>
            <w:vAlign w:val="center"/>
          </w:tcPr>
          <w:p w14:paraId="2BF54C93" w14:textId="77777777" w:rsidR="003A21CD" w:rsidRPr="003A21CD" w:rsidRDefault="003A21CD" w:rsidP="0051453F">
            <w:pPr>
              <w:rPr>
                <w:color w:val="000000"/>
                <w:lang w:val="en-US"/>
              </w:rPr>
            </w:pPr>
            <w:r w:rsidRPr="003A21CD">
              <w:rPr>
                <w:color w:val="000000"/>
                <w:lang w:val="en-US"/>
              </w:rPr>
              <w:t>n = 15,860</w:t>
            </w:r>
          </w:p>
        </w:tc>
        <w:tc>
          <w:tcPr>
            <w:tcW w:w="709" w:type="pct"/>
            <w:tcBorders>
              <w:top w:val="single" w:sz="12" w:space="0" w:color="auto"/>
            </w:tcBorders>
            <w:shd w:val="clear" w:color="auto" w:fill="FFFFFF"/>
            <w:vAlign w:val="center"/>
          </w:tcPr>
          <w:p w14:paraId="7C876556" w14:textId="77777777" w:rsidR="003A21CD" w:rsidRPr="003A21CD" w:rsidRDefault="003A21CD" w:rsidP="0051453F">
            <w:pPr>
              <w:rPr>
                <w:color w:val="000000"/>
                <w:lang w:val="en-US"/>
              </w:rPr>
            </w:pPr>
            <w:r w:rsidRPr="003A21CD">
              <w:rPr>
                <w:iCs/>
                <w:color w:val="000000"/>
                <w:lang w:val="en-US"/>
              </w:rPr>
              <w:t xml:space="preserve">n = </w:t>
            </w:r>
            <w:r w:rsidRPr="003A21CD">
              <w:rPr>
                <w:lang w:val="en-US"/>
              </w:rPr>
              <w:t>473,712</w:t>
            </w:r>
          </w:p>
        </w:tc>
        <w:tc>
          <w:tcPr>
            <w:tcW w:w="528" w:type="pct"/>
            <w:tcBorders>
              <w:top w:val="single" w:sz="12" w:space="0" w:color="auto"/>
            </w:tcBorders>
            <w:shd w:val="clear" w:color="auto" w:fill="FFFFFF"/>
            <w:tcMar>
              <w:top w:w="0" w:type="dxa"/>
              <w:left w:w="67" w:type="dxa"/>
              <w:bottom w:w="0" w:type="dxa"/>
              <w:right w:w="67" w:type="dxa"/>
            </w:tcMar>
            <w:vAlign w:val="center"/>
          </w:tcPr>
          <w:p w14:paraId="71478E73" w14:textId="77777777" w:rsidR="003A21CD" w:rsidRPr="003D555C" w:rsidRDefault="003A21CD" w:rsidP="0051453F">
            <w:pPr>
              <w:jc w:val="center"/>
              <w:rPr>
                <w:color w:val="000000"/>
                <w:lang w:val="en-US"/>
              </w:rPr>
            </w:pPr>
          </w:p>
        </w:tc>
        <w:tc>
          <w:tcPr>
            <w:tcW w:w="1107" w:type="pct"/>
            <w:tcBorders>
              <w:top w:val="single" w:sz="12" w:space="0" w:color="auto"/>
            </w:tcBorders>
            <w:shd w:val="clear" w:color="auto" w:fill="FFFFFF"/>
            <w:tcMar>
              <w:top w:w="0" w:type="dxa"/>
              <w:left w:w="67" w:type="dxa"/>
              <w:bottom w:w="0" w:type="dxa"/>
              <w:right w:w="67" w:type="dxa"/>
            </w:tcMar>
            <w:vAlign w:val="center"/>
          </w:tcPr>
          <w:p w14:paraId="6130B581" w14:textId="77777777" w:rsidR="003A21CD" w:rsidRPr="003D555C" w:rsidRDefault="003A21CD" w:rsidP="0051453F">
            <w:pPr>
              <w:jc w:val="center"/>
              <w:rPr>
                <w:color w:val="000000"/>
                <w:lang w:val="en-US"/>
              </w:rPr>
            </w:pPr>
          </w:p>
        </w:tc>
      </w:tr>
      <w:tr w:rsidR="003A21CD" w:rsidRPr="003D555C" w14:paraId="240DED5F"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10F26B5F" w14:textId="77777777" w:rsidR="003A21CD" w:rsidRPr="003D555C" w:rsidRDefault="003A21CD" w:rsidP="0051453F">
            <w:pPr>
              <w:autoSpaceDE w:val="0"/>
              <w:autoSpaceDN w:val="0"/>
              <w:adjustRightInd w:val="0"/>
              <w:jc w:val="both"/>
              <w:rPr>
                <w:color w:val="000000"/>
                <w:lang w:val="en-US"/>
              </w:rPr>
            </w:pPr>
            <w:r w:rsidRPr="003D555C">
              <w:rPr>
                <w:color w:val="000000"/>
                <w:lang w:val="en-US"/>
              </w:rPr>
              <w:t>Strong inhibitors of serotonin reuptake**</w:t>
            </w:r>
          </w:p>
        </w:tc>
        <w:tc>
          <w:tcPr>
            <w:tcW w:w="756" w:type="pct"/>
            <w:shd w:val="clear" w:color="auto" w:fill="FFFFFF"/>
            <w:vAlign w:val="center"/>
          </w:tcPr>
          <w:p w14:paraId="3F0DCA58" w14:textId="77777777" w:rsidR="003A21CD" w:rsidRPr="003D555C" w:rsidRDefault="003A21CD" w:rsidP="0051453F">
            <w:pPr>
              <w:rPr>
                <w:color w:val="000000"/>
                <w:lang w:val="en-US" w:eastAsia="en-CA"/>
              </w:rPr>
            </w:pPr>
            <w:r w:rsidRPr="003D555C">
              <w:rPr>
                <w:color w:val="000000"/>
                <w:lang w:val="en-US"/>
              </w:rPr>
              <w:t>2457 (15.5)</w:t>
            </w:r>
          </w:p>
        </w:tc>
        <w:tc>
          <w:tcPr>
            <w:tcW w:w="709" w:type="pct"/>
            <w:shd w:val="clear" w:color="auto" w:fill="FFFFFF"/>
            <w:vAlign w:val="center"/>
          </w:tcPr>
          <w:p w14:paraId="0F18599A" w14:textId="77777777" w:rsidR="003A21CD" w:rsidRPr="003D555C" w:rsidRDefault="003A21CD" w:rsidP="0051453F">
            <w:pPr>
              <w:rPr>
                <w:color w:val="000000"/>
                <w:lang w:val="en-US"/>
              </w:rPr>
            </w:pPr>
            <w:r w:rsidRPr="003D555C">
              <w:rPr>
                <w:color w:val="000000"/>
                <w:lang w:val="en-US"/>
              </w:rPr>
              <w:t>72,021 (15.2)</w:t>
            </w:r>
          </w:p>
        </w:tc>
        <w:tc>
          <w:tcPr>
            <w:tcW w:w="528" w:type="pct"/>
            <w:shd w:val="clear" w:color="auto" w:fill="FFFFFF"/>
            <w:tcMar>
              <w:top w:w="0" w:type="dxa"/>
              <w:left w:w="67" w:type="dxa"/>
              <w:bottom w:w="0" w:type="dxa"/>
              <w:right w:w="67" w:type="dxa"/>
            </w:tcMar>
            <w:vAlign w:val="center"/>
          </w:tcPr>
          <w:p w14:paraId="3432354C" w14:textId="77777777" w:rsidR="003A21CD" w:rsidRPr="003D555C" w:rsidRDefault="003A21CD" w:rsidP="0051453F">
            <w:pPr>
              <w:jc w:val="center"/>
              <w:rPr>
                <w:color w:val="000000"/>
                <w:lang w:val="en-US"/>
              </w:rPr>
            </w:pPr>
            <w:r w:rsidRPr="003D555C">
              <w:rPr>
                <w:color w:val="000000"/>
                <w:lang w:val="en-US"/>
              </w:rPr>
              <w:t>0.88</w:t>
            </w:r>
          </w:p>
        </w:tc>
        <w:tc>
          <w:tcPr>
            <w:tcW w:w="1107" w:type="pct"/>
            <w:shd w:val="clear" w:color="auto" w:fill="FFFFFF"/>
            <w:tcMar>
              <w:top w:w="0" w:type="dxa"/>
              <w:left w:w="67" w:type="dxa"/>
              <w:bottom w:w="0" w:type="dxa"/>
              <w:right w:w="67" w:type="dxa"/>
            </w:tcMar>
            <w:vAlign w:val="center"/>
          </w:tcPr>
          <w:p w14:paraId="053381F9" w14:textId="77777777" w:rsidR="003A21CD" w:rsidRPr="003D555C" w:rsidRDefault="003A21CD" w:rsidP="0051453F">
            <w:pPr>
              <w:jc w:val="center"/>
              <w:rPr>
                <w:color w:val="000000"/>
                <w:lang w:val="en-US"/>
              </w:rPr>
            </w:pPr>
            <w:r w:rsidRPr="003D555C">
              <w:rPr>
                <w:color w:val="000000"/>
                <w:lang w:val="en-US"/>
              </w:rPr>
              <w:t>0.89 (0.81 - 0.98)</w:t>
            </w:r>
          </w:p>
        </w:tc>
      </w:tr>
      <w:tr w:rsidR="003A21CD" w:rsidRPr="003D555C" w14:paraId="178FC93A"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45582D07" w14:textId="77777777" w:rsidR="003A21CD" w:rsidRPr="003D555C" w:rsidRDefault="003A21CD" w:rsidP="003A21CD">
            <w:pPr>
              <w:autoSpaceDE w:val="0"/>
              <w:autoSpaceDN w:val="0"/>
              <w:adjustRightInd w:val="0"/>
              <w:ind w:right="-31"/>
              <w:jc w:val="both"/>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62C44560" w14:textId="77777777" w:rsidR="003A21CD" w:rsidRPr="003D555C" w:rsidRDefault="003A21CD" w:rsidP="0051453F">
            <w:pPr>
              <w:rPr>
                <w:color w:val="000000"/>
                <w:lang w:val="en-US"/>
              </w:rPr>
            </w:pPr>
            <w:r w:rsidRPr="003D555C">
              <w:rPr>
                <w:color w:val="000000"/>
                <w:lang w:val="en-US"/>
              </w:rPr>
              <w:t>575 (3.6)</w:t>
            </w:r>
          </w:p>
        </w:tc>
        <w:tc>
          <w:tcPr>
            <w:tcW w:w="709" w:type="pct"/>
            <w:shd w:val="clear" w:color="auto" w:fill="FFFFFF"/>
            <w:vAlign w:val="center"/>
          </w:tcPr>
          <w:p w14:paraId="1EA659EE" w14:textId="77777777" w:rsidR="003A21CD" w:rsidRPr="003D555C" w:rsidRDefault="003A21CD" w:rsidP="0051453F">
            <w:pPr>
              <w:rPr>
                <w:color w:val="000000"/>
                <w:lang w:val="en-US"/>
              </w:rPr>
            </w:pPr>
            <w:r w:rsidRPr="003D555C">
              <w:rPr>
                <w:color w:val="000000"/>
                <w:lang w:val="en-US"/>
              </w:rPr>
              <w:t>14,819 (3.1)</w:t>
            </w:r>
          </w:p>
        </w:tc>
        <w:tc>
          <w:tcPr>
            <w:tcW w:w="528" w:type="pct"/>
            <w:shd w:val="clear" w:color="auto" w:fill="FFFFFF"/>
            <w:tcMar>
              <w:top w:w="0" w:type="dxa"/>
              <w:left w:w="67" w:type="dxa"/>
              <w:bottom w:w="0" w:type="dxa"/>
              <w:right w:w="67" w:type="dxa"/>
            </w:tcMar>
            <w:vAlign w:val="center"/>
          </w:tcPr>
          <w:p w14:paraId="6ED4C212" w14:textId="77777777" w:rsidR="003A21CD" w:rsidRPr="003D555C" w:rsidRDefault="003A21CD" w:rsidP="0051453F">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732618BC" w14:textId="77777777" w:rsidR="003A21CD" w:rsidRPr="003D555C" w:rsidRDefault="003A21CD" w:rsidP="0051453F">
            <w:pPr>
              <w:jc w:val="center"/>
              <w:rPr>
                <w:color w:val="000000"/>
                <w:lang w:val="en-US"/>
              </w:rPr>
            </w:pPr>
            <w:r w:rsidRPr="003D555C">
              <w:rPr>
                <w:color w:val="000000"/>
                <w:lang w:val="en-US"/>
              </w:rPr>
              <w:t>Reference</w:t>
            </w:r>
          </w:p>
        </w:tc>
      </w:tr>
      <w:tr w:rsidR="003A21CD" w:rsidRPr="003D555C" w14:paraId="1E5E5FDE"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02278353" w14:textId="77777777" w:rsidR="003A21CD" w:rsidRPr="003D555C" w:rsidRDefault="003A21CD" w:rsidP="0051453F">
            <w:pPr>
              <w:autoSpaceDE w:val="0"/>
              <w:autoSpaceDN w:val="0"/>
              <w:adjustRightInd w:val="0"/>
              <w:jc w:val="both"/>
              <w:rPr>
                <w:color w:val="000000"/>
                <w:lang w:val="en-US"/>
              </w:rPr>
            </w:pPr>
          </w:p>
        </w:tc>
        <w:tc>
          <w:tcPr>
            <w:tcW w:w="756" w:type="pct"/>
            <w:shd w:val="clear" w:color="auto" w:fill="FFFFFF"/>
            <w:vAlign w:val="center"/>
          </w:tcPr>
          <w:p w14:paraId="40E5C50B" w14:textId="77777777" w:rsidR="003A21CD" w:rsidRPr="003D555C" w:rsidRDefault="003A21CD" w:rsidP="0051453F">
            <w:pPr>
              <w:rPr>
                <w:color w:val="000000"/>
                <w:lang w:val="en-US"/>
              </w:rPr>
            </w:pPr>
          </w:p>
        </w:tc>
        <w:tc>
          <w:tcPr>
            <w:tcW w:w="709" w:type="pct"/>
            <w:shd w:val="clear" w:color="auto" w:fill="FFFFFF"/>
            <w:vAlign w:val="center"/>
          </w:tcPr>
          <w:p w14:paraId="49C51230" w14:textId="77777777" w:rsidR="003A21CD" w:rsidRPr="003D555C" w:rsidRDefault="003A21CD" w:rsidP="0051453F">
            <w:pPr>
              <w:rPr>
                <w:color w:val="000000"/>
                <w:lang w:val="en-US"/>
              </w:rPr>
            </w:pPr>
          </w:p>
        </w:tc>
        <w:tc>
          <w:tcPr>
            <w:tcW w:w="528" w:type="pct"/>
            <w:shd w:val="clear" w:color="auto" w:fill="FFFFFF"/>
            <w:tcMar>
              <w:top w:w="0" w:type="dxa"/>
              <w:left w:w="67" w:type="dxa"/>
              <w:bottom w:w="0" w:type="dxa"/>
              <w:right w:w="67" w:type="dxa"/>
            </w:tcMar>
            <w:vAlign w:val="center"/>
          </w:tcPr>
          <w:p w14:paraId="28578817" w14:textId="77777777" w:rsidR="003A21CD" w:rsidRPr="003D555C" w:rsidRDefault="003A21CD" w:rsidP="0051453F">
            <w:pPr>
              <w:jc w:val="center"/>
              <w:rPr>
                <w:color w:val="000000"/>
                <w:lang w:val="en-US"/>
              </w:rPr>
            </w:pPr>
          </w:p>
        </w:tc>
        <w:tc>
          <w:tcPr>
            <w:tcW w:w="1107" w:type="pct"/>
            <w:shd w:val="clear" w:color="auto" w:fill="FFFFFF"/>
            <w:tcMar>
              <w:top w:w="0" w:type="dxa"/>
              <w:left w:w="67" w:type="dxa"/>
              <w:bottom w:w="0" w:type="dxa"/>
              <w:right w:w="67" w:type="dxa"/>
            </w:tcMar>
            <w:vAlign w:val="center"/>
          </w:tcPr>
          <w:p w14:paraId="410CAD3A" w14:textId="77777777" w:rsidR="003A21CD" w:rsidRPr="003D555C" w:rsidRDefault="003A21CD" w:rsidP="0051453F">
            <w:pPr>
              <w:jc w:val="center"/>
              <w:rPr>
                <w:color w:val="000000"/>
                <w:lang w:val="en-US"/>
              </w:rPr>
            </w:pPr>
          </w:p>
        </w:tc>
      </w:tr>
      <w:tr w:rsidR="003A21CD" w:rsidRPr="003D555C" w14:paraId="71E491A8"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25907A4D" w14:textId="77777777" w:rsidR="003A21CD" w:rsidRPr="003D555C" w:rsidRDefault="003A21CD" w:rsidP="003A21CD">
            <w:pPr>
              <w:autoSpaceDE w:val="0"/>
              <w:autoSpaceDN w:val="0"/>
              <w:adjustRightInd w:val="0"/>
              <w:jc w:val="both"/>
              <w:rPr>
                <w:color w:val="000000"/>
                <w:lang w:val="en-US"/>
              </w:rPr>
            </w:pPr>
            <w:r>
              <w:rPr>
                <w:b/>
                <w:lang w:val="en-US"/>
              </w:rPr>
              <w:t>E</w:t>
            </w:r>
            <w:r w:rsidRPr="003D555C">
              <w:rPr>
                <w:b/>
                <w:lang w:val="en-US"/>
              </w:rPr>
              <w:t xml:space="preserve">xcluding </w:t>
            </w:r>
            <w:r w:rsidR="000D1244">
              <w:rPr>
                <w:b/>
                <w:lang w:val="en-US"/>
              </w:rPr>
              <w:t>TIA</w:t>
            </w:r>
          </w:p>
        </w:tc>
        <w:tc>
          <w:tcPr>
            <w:tcW w:w="756" w:type="pct"/>
            <w:shd w:val="clear" w:color="auto" w:fill="FFFFFF"/>
            <w:vAlign w:val="center"/>
          </w:tcPr>
          <w:p w14:paraId="32B0ADB8"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sidRPr="003A21CD">
              <w:rPr>
                <w:lang w:val="en-US"/>
              </w:rPr>
              <w:t>9354</w:t>
            </w:r>
          </w:p>
        </w:tc>
        <w:tc>
          <w:tcPr>
            <w:tcW w:w="709" w:type="pct"/>
            <w:shd w:val="clear" w:color="auto" w:fill="FFFFFF"/>
            <w:vAlign w:val="center"/>
          </w:tcPr>
          <w:p w14:paraId="3F054C34"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sidRPr="003A21CD">
              <w:rPr>
                <w:lang w:val="en-US"/>
              </w:rPr>
              <w:t>279,235</w:t>
            </w:r>
          </w:p>
        </w:tc>
        <w:tc>
          <w:tcPr>
            <w:tcW w:w="528" w:type="pct"/>
            <w:shd w:val="clear" w:color="auto" w:fill="FFFFFF"/>
            <w:tcMar>
              <w:top w:w="0" w:type="dxa"/>
              <w:left w:w="67" w:type="dxa"/>
              <w:bottom w:w="0" w:type="dxa"/>
              <w:right w:w="67" w:type="dxa"/>
            </w:tcMar>
            <w:vAlign w:val="center"/>
          </w:tcPr>
          <w:p w14:paraId="494930FF"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17E972C4" w14:textId="77777777" w:rsidR="003A21CD" w:rsidRPr="003D555C" w:rsidRDefault="003A21CD" w:rsidP="003A21CD">
            <w:pPr>
              <w:jc w:val="center"/>
              <w:rPr>
                <w:color w:val="000000"/>
                <w:lang w:val="en-US"/>
              </w:rPr>
            </w:pPr>
          </w:p>
        </w:tc>
      </w:tr>
      <w:tr w:rsidR="003A21CD" w:rsidRPr="003D555C" w14:paraId="67574301"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68B4CCAB" w14:textId="77777777" w:rsidR="003A21CD" w:rsidRPr="003D555C" w:rsidRDefault="003A21CD" w:rsidP="003A21CD">
            <w:pPr>
              <w:autoSpaceDE w:val="0"/>
              <w:autoSpaceDN w:val="0"/>
              <w:adjustRightInd w:val="0"/>
              <w:jc w:val="both"/>
              <w:rPr>
                <w:color w:val="000000"/>
                <w:lang w:val="en-US"/>
              </w:rPr>
            </w:pPr>
            <w:r w:rsidRPr="003D555C">
              <w:rPr>
                <w:color w:val="000000"/>
                <w:lang w:val="en-US"/>
              </w:rPr>
              <w:t>Strong inhibitors of serotonin reuptake**</w:t>
            </w:r>
          </w:p>
        </w:tc>
        <w:tc>
          <w:tcPr>
            <w:tcW w:w="756" w:type="pct"/>
            <w:shd w:val="clear" w:color="auto" w:fill="FFFFFF"/>
            <w:vAlign w:val="center"/>
          </w:tcPr>
          <w:p w14:paraId="7B1CB906" w14:textId="77777777" w:rsidR="003A21CD" w:rsidRPr="003D555C" w:rsidRDefault="003A21CD" w:rsidP="003A21CD">
            <w:pPr>
              <w:rPr>
                <w:color w:val="000000"/>
                <w:lang w:val="en-US" w:eastAsia="en-CA"/>
              </w:rPr>
            </w:pPr>
            <w:r w:rsidRPr="003D555C">
              <w:rPr>
                <w:color w:val="000000"/>
                <w:lang w:val="en-US"/>
              </w:rPr>
              <w:t>1345 (14.4)</w:t>
            </w:r>
          </w:p>
        </w:tc>
        <w:tc>
          <w:tcPr>
            <w:tcW w:w="709" w:type="pct"/>
            <w:shd w:val="clear" w:color="auto" w:fill="FFFFFF"/>
            <w:vAlign w:val="center"/>
          </w:tcPr>
          <w:p w14:paraId="17F31384" w14:textId="77777777" w:rsidR="003A21CD" w:rsidRPr="003D555C" w:rsidRDefault="003A21CD" w:rsidP="003A21CD">
            <w:pPr>
              <w:rPr>
                <w:color w:val="000000"/>
                <w:lang w:val="en-US"/>
              </w:rPr>
            </w:pPr>
            <w:r w:rsidRPr="003D555C">
              <w:rPr>
                <w:color w:val="000000"/>
                <w:lang w:val="en-US"/>
              </w:rPr>
              <w:t>39,409 (14.1)</w:t>
            </w:r>
          </w:p>
        </w:tc>
        <w:tc>
          <w:tcPr>
            <w:tcW w:w="528" w:type="pct"/>
            <w:shd w:val="clear" w:color="auto" w:fill="FFFFFF"/>
            <w:tcMar>
              <w:top w:w="0" w:type="dxa"/>
              <w:left w:w="67" w:type="dxa"/>
              <w:bottom w:w="0" w:type="dxa"/>
              <w:right w:w="67" w:type="dxa"/>
            </w:tcMar>
            <w:vAlign w:val="center"/>
          </w:tcPr>
          <w:p w14:paraId="63407E00" w14:textId="77777777" w:rsidR="003A21CD" w:rsidRPr="003D555C" w:rsidRDefault="003A21CD" w:rsidP="003A21CD">
            <w:pPr>
              <w:jc w:val="center"/>
              <w:rPr>
                <w:color w:val="000000"/>
                <w:lang w:val="en-US"/>
              </w:rPr>
            </w:pPr>
            <w:r w:rsidRPr="003D555C">
              <w:rPr>
                <w:color w:val="000000"/>
                <w:lang w:val="en-US"/>
              </w:rPr>
              <w:t>0.85</w:t>
            </w:r>
          </w:p>
        </w:tc>
        <w:tc>
          <w:tcPr>
            <w:tcW w:w="1107" w:type="pct"/>
            <w:shd w:val="clear" w:color="auto" w:fill="FFFFFF"/>
            <w:tcMar>
              <w:top w:w="0" w:type="dxa"/>
              <w:left w:w="67" w:type="dxa"/>
              <w:bottom w:w="0" w:type="dxa"/>
              <w:right w:w="67" w:type="dxa"/>
            </w:tcMar>
            <w:vAlign w:val="center"/>
          </w:tcPr>
          <w:p w14:paraId="3C2EB80B" w14:textId="77777777" w:rsidR="003A21CD" w:rsidRPr="003D555C" w:rsidRDefault="003A21CD" w:rsidP="003A21CD">
            <w:pPr>
              <w:jc w:val="center"/>
              <w:rPr>
                <w:color w:val="000000"/>
                <w:lang w:val="en-US"/>
              </w:rPr>
            </w:pPr>
            <w:r w:rsidRPr="003D555C">
              <w:rPr>
                <w:color w:val="000000"/>
                <w:lang w:val="en-US"/>
              </w:rPr>
              <w:t>0.85 (0.75 - 0.96)</w:t>
            </w:r>
          </w:p>
        </w:tc>
      </w:tr>
      <w:tr w:rsidR="003A21CD" w:rsidRPr="003D555C" w14:paraId="18ED84DC"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19B2625F" w14:textId="77777777" w:rsidR="003A21CD" w:rsidRPr="003D555C" w:rsidRDefault="003A21CD" w:rsidP="003A21CD">
            <w:pPr>
              <w:autoSpaceDE w:val="0"/>
              <w:autoSpaceDN w:val="0"/>
              <w:adjustRightInd w:val="0"/>
              <w:jc w:val="both"/>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6B74844A" w14:textId="77777777" w:rsidR="003A21CD" w:rsidRPr="003D555C" w:rsidRDefault="003A21CD" w:rsidP="003A21CD">
            <w:pPr>
              <w:rPr>
                <w:color w:val="000000"/>
                <w:lang w:val="en-US"/>
              </w:rPr>
            </w:pPr>
            <w:r w:rsidRPr="003D555C">
              <w:rPr>
                <w:color w:val="000000"/>
                <w:lang w:val="en-US"/>
              </w:rPr>
              <w:t>350 (3.7)</w:t>
            </w:r>
          </w:p>
        </w:tc>
        <w:tc>
          <w:tcPr>
            <w:tcW w:w="709" w:type="pct"/>
            <w:shd w:val="clear" w:color="auto" w:fill="FFFFFF"/>
            <w:vAlign w:val="center"/>
          </w:tcPr>
          <w:p w14:paraId="70040A68" w14:textId="77777777" w:rsidR="003A21CD" w:rsidRPr="003D555C" w:rsidRDefault="003A21CD" w:rsidP="003A21CD">
            <w:pPr>
              <w:rPr>
                <w:color w:val="000000"/>
                <w:lang w:val="en-US"/>
              </w:rPr>
            </w:pPr>
            <w:r w:rsidRPr="003D555C">
              <w:rPr>
                <w:color w:val="000000"/>
                <w:lang w:val="en-US"/>
              </w:rPr>
              <w:t>8706 (3.1)</w:t>
            </w:r>
          </w:p>
        </w:tc>
        <w:tc>
          <w:tcPr>
            <w:tcW w:w="528" w:type="pct"/>
            <w:shd w:val="clear" w:color="auto" w:fill="FFFFFF"/>
            <w:tcMar>
              <w:top w:w="0" w:type="dxa"/>
              <w:left w:w="67" w:type="dxa"/>
              <w:bottom w:w="0" w:type="dxa"/>
              <w:right w:w="67" w:type="dxa"/>
            </w:tcMar>
            <w:vAlign w:val="center"/>
          </w:tcPr>
          <w:p w14:paraId="66103DFA" w14:textId="77777777" w:rsidR="003A21CD" w:rsidRPr="003D555C" w:rsidRDefault="003A21CD" w:rsidP="003A21CD">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182685F3" w14:textId="77777777" w:rsidR="003A21CD" w:rsidRPr="003D555C" w:rsidRDefault="003A21CD" w:rsidP="003A21CD">
            <w:pPr>
              <w:jc w:val="center"/>
              <w:rPr>
                <w:color w:val="000000"/>
                <w:lang w:val="en-US"/>
              </w:rPr>
            </w:pPr>
            <w:r w:rsidRPr="003D555C">
              <w:rPr>
                <w:color w:val="000000"/>
                <w:lang w:val="en-US"/>
              </w:rPr>
              <w:t>Reference</w:t>
            </w:r>
          </w:p>
        </w:tc>
      </w:tr>
      <w:tr w:rsidR="003A21CD" w:rsidRPr="003D555C" w14:paraId="3033D67A"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6B0EADA2" w14:textId="77777777" w:rsidR="003A21CD" w:rsidRPr="003D555C" w:rsidRDefault="003A21CD" w:rsidP="003A21CD">
            <w:pPr>
              <w:autoSpaceDE w:val="0"/>
              <w:autoSpaceDN w:val="0"/>
              <w:adjustRightInd w:val="0"/>
              <w:jc w:val="both"/>
              <w:rPr>
                <w:color w:val="000000"/>
                <w:lang w:val="en-US"/>
              </w:rPr>
            </w:pPr>
          </w:p>
        </w:tc>
        <w:tc>
          <w:tcPr>
            <w:tcW w:w="756" w:type="pct"/>
            <w:shd w:val="clear" w:color="auto" w:fill="FFFFFF"/>
            <w:vAlign w:val="center"/>
          </w:tcPr>
          <w:p w14:paraId="2D280528" w14:textId="77777777" w:rsidR="003A21CD" w:rsidRPr="003D555C" w:rsidRDefault="003A21CD" w:rsidP="003A21CD">
            <w:pPr>
              <w:rPr>
                <w:color w:val="000000"/>
                <w:lang w:val="en-US"/>
              </w:rPr>
            </w:pPr>
          </w:p>
        </w:tc>
        <w:tc>
          <w:tcPr>
            <w:tcW w:w="709" w:type="pct"/>
            <w:shd w:val="clear" w:color="auto" w:fill="FFFFFF"/>
            <w:vAlign w:val="center"/>
          </w:tcPr>
          <w:p w14:paraId="735A992F" w14:textId="77777777" w:rsidR="003A21CD" w:rsidRPr="003D555C" w:rsidRDefault="003A21CD" w:rsidP="003A21CD">
            <w:pPr>
              <w:rPr>
                <w:color w:val="000000"/>
                <w:lang w:val="en-US"/>
              </w:rPr>
            </w:pPr>
          </w:p>
        </w:tc>
        <w:tc>
          <w:tcPr>
            <w:tcW w:w="528" w:type="pct"/>
            <w:shd w:val="clear" w:color="auto" w:fill="FFFFFF"/>
            <w:tcMar>
              <w:top w:w="0" w:type="dxa"/>
              <w:left w:w="67" w:type="dxa"/>
              <w:bottom w:w="0" w:type="dxa"/>
              <w:right w:w="67" w:type="dxa"/>
            </w:tcMar>
            <w:vAlign w:val="center"/>
          </w:tcPr>
          <w:p w14:paraId="75B38F1D"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0486533C" w14:textId="77777777" w:rsidR="003A21CD" w:rsidRPr="003D555C" w:rsidRDefault="003A21CD" w:rsidP="003A21CD">
            <w:pPr>
              <w:jc w:val="center"/>
              <w:rPr>
                <w:color w:val="000000"/>
                <w:lang w:val="en-US"/>
              </w:rPr>
            </w:pPr>
          </w:p>
        </w:tc>
      </w:tr>
      <w:tr w:rsidR="003A21CD" w:rsidRPr="003D555C" w14:paraId="1B081A74"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4FB7CA34" w14:textId="77777777" w:rsidR="003A21CD" w:rsidRPr="003D555C" w:rsidRDefault="003A21CD" w:rsidP="003A21CD">
            <w:pPr>
              <w:autoSpaceDE w:val="0"/>
              <w:autoSpaceDN w:val="0"/>
              <w:adjustRightInd w:val="0"/>
              <w:jc w:val="both"/>
              <w:rPr>
                <w:color w:val="000000"/>
                <w:lang w:val="en-US"/>
              </w:rPr>
            </w:pPr>
            <w:r>
              <w:rPr>
                <w:b/>
                <w:color w:val="000000" w:themeColor="text1"/>
                <w:lang w:val="en-US"/>
              </w:rPr>
              <w:t>A</w:t>
            </w:r>
            <w:r w:rsidRPr="003D555C">
              <w:rPr>
                <w:b/>
                <w:color w:val="000000" w:themeColor="text1"/>
                <w:lang w:val="en-US"/>
              </w:rPr>
              <w:t>djusting for covariates at cohort entry</w:t>
            </w:r>
          </w:p>
        </w:tc>
        <w:tc>
          <w:tcPr>
            <w:tcW w:w="756" w:type="pct"/>
            <w:shd w:val="clear" w:color="auto" w:fill="FFFFFF"/>
            <w:vAlign w:val="center"/>
          </w:tcPr>
          <w:p w14:paraId="58D51C75"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Pr>
                <w:lang w:val="en-US"/>
              </w:rPr>
              <w:t>15,860</w:t>
            </w:r>
          </w:p>
        </w:tc>
        <w:tc>
          <w:tcPr>
            <w:tcW w:w="709" w:type="pct"/>
            <w:shd w:val="clear" w:color="auto" w:fill="FFFFFF"/>
            <w:vAlign w:val="center"/>
          </w:tcPr>
          <w:p w14:paraId="02B1A01B"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Pr>
                <w:lang w:val="en-US"/>
              </w:rPr>
              <w:t>473,712</w:t>
            </w:r>
          </w:p>
        </w:tc>
        <w:tc>
          <w:tcPr>
            <w:tcW w:w="528" w:type="pct"/>
            <w:shd w:val="clear" w:color="auto" w:fill="FFFFFF"/>
            <w:tcMar>
              <w:top w:w="0" w:type="dxa"/>
              <w:left w:w="67" w:type="dxa"/>
              <w:bottom w:w="0" w:type="dxa"/>
              <w:right w:w="67" w:type="dxa"/>
            </w:tcMar>
            <w:vAlign w:val="center"/>
          </w:tcPr>
          <w:p w14:paraId="7357D8FD"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0C2C5010" w14:textId="77777777" w:rsidR="003A21CD" w:rsidRPr="003D555C" w:rsidRDefault="003A21CD" w:rsidP="003A21CD">
            <w:pPr>
              <w:jc w:val="center"/>
              <w:rPr>
                <w:color w:val="000000"/>
                <w:lang w:val="en-US"/>
              </w:rPr>
            </w:pPr>
          </w:p>
        </w:tc>
      </w:tr>
      <w:tr w:rsidR="003A21CD" w:rsidRPr="003D555C" w14:paraId="2A9091E4"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20EBA72A" w14:textId="77777777" w:rsidR="003A21CD" w:rsidRPr="003D555C" w:rsidRDefault="003A21CD" w:rsidP="003A21CD">
            <w:pPr>
              <w:autoSpaceDE w:val="0"/>
              <w:autoSpaceDN w:val="0"/>
              <w:adjustRightInd w:val="0"/>
              <w:rPr>
                <w:color w:val="000000"/>
                <w:lang w:val="en-US"/>
              </w:rPr>
            </w:pPr>
            <w:r w:rsidRPr="003D555C">
              <w:rPr>
                <w:color w:val="000000"/>
                <w:lang w:val="en-US"/>
              </w:rPr>
              <w:t>Strong inhibitors of serotonin reuptake**</w:t>
            </w:r>
          </w:p>
        </w:tc>
        <w:tc>
          <w:tcPr>
            <w:tcW w:w="756" w:type="pct"/>
            <w:shd w:val="clear" w:color="auto" w:fill="FFFFFF"/>
            <w:vAlign w:val="center"/>
          </w:tcPr>
          <w:p w14:paraId="0B78B3A1" w14:textId="77777777" w:rsidR="003A21CD" w:rsidRPr="003D555C" w:rsidRDefault="003A21CD" w:rsidP="003A21CD">
            <w:pPr>
              <w:rPr>
                <w:color w:val="000000"/>
                <w:lang w:val="en-US" w:eastAsia="en-CA"/>
              </w:rPr>
            </w:pPr>
            <w:r w:rsidRPr="003D555C">
              <w:rPr>
                <w:color w:val="000000"/>
                <w:lang w:val="en-US"/>
              </w:rPr>
              <w:t>2277 (14.4)</w:t>
            </w:r>
          </w:p>
        </w:tc>
        <w:tc>
          <w:tcPr>
            <w:tcW w:w="709" w:type="pct"/>
            <w:shd w:val="clear" w:color="auto" w:fill="FFFFFF"/>
            <w:vAlign w:val="center"/>
          </w:tcPr>
          <w:p w14:paraId="308FD1E6" w14:textId="77777777" w:rsidR="003A21CD" w:rsidRPr="003D555C" w:rsidRDefault="003A21CD" w:rsidP="003A21CD">
            <w:pPr>
              <w:rPr>
                <w:color w:val="000000"/>
                <w:lang w:val="en-US"/>
              </w:rPr>
            </w:pPr>
            <w:r w:rsidRPr="003D555C">
              <w:rPr>
                <w:color w:val="000000"/>
                <w:lang w:val="en-US"/>
              </w:rPr>
              <w:t>66,577 (14.1)</w:t>
            </w:r>
          </w:p>
        </w:tc>
        <w:tc>
          <w:tcPr>
            <w:tcW w:w="528" w:type="pct"/>
            <w:shd w:val="clear" w:color="auto" w:fill="FFFFFF"/>
            <w:tcMar>
              <w:top w:w="0" w:type="dxa"/>
              <w:left w:w="67" w:type="dxa"/>
              <w:bottom w:w="0" w:type="dxa"/>
              <w:right w:w="67" w:type="dxa"/>
            </w:tcMar>
            <w:vAlign w:val="center"/>
          </w:tcPr>
          <w:p w14:paraId="1874370E" w14:textId="77777777" w:rsidR="003A21CD" w:rsidRPr="003D555C" w:rsidRDefault="003A21CD" w:rsidP="003A21CD">
            <w:pPr>
              <w:jc w:val="center"/>
              <w:rPr>
                <w:color w:val="000000"/>
                <w:lang w:val="en-US"/>
              </w:rPr>
            </w:pPr>
            <w:r w:rsidRPr="003D555C">
              <w:rPr>
                <w:color w:val="000000"/>
                <w:lang w:val="en-US"/>
              </w:rPr>
              <w:t>0.87</w:t>
            </w:r>
          </w:p>
        </w:tc>
        <w:tc>
          <w:tcPr>
            <w:tcW w:w="1107" w:type="pct"/>
            <w:shd w:val="clear" w:color="auto" w:fill="FFFFFF"/>
            <w:tcMar>
              <w:top w:w="0" w:type="dxa"/>
              <w:left w:w="67" w:type="dxa"/>
              <w:bottom w:w="0" w:type="dxa"/>
              <w:right w:w="67" w:type="dxa"/>
            </w:tcMar>
            <w:vAlign w:val="center"/>
          </w:tcPr>
          <w:p w14:paraId="3D70C70A" w14:textId="77777777" w:rsidR="003A21CD" w:rsidRPr="003D555C" w:rsidRDefault="003A21CD" w:rsidP="003A21CD">
            <w:pPr>
              <w:jc w:val="center"/>
              <w:rPr>
                <w:color w:val="000000"/>
                <w:lang w:val="en-US"/>
              </w:rPr>
            </w:pPr>
            <w:r w:rsidRPr="003D555C">
              <w:rPr>
                <w:color w:val="000000"/>
                <w:lang w:val="en-US"/>
              </w:rPr>
              <w:t>0.86 (0.78 - 0.94)</w:t>
            </w:r>
          </w:p>
        </w:tc>
      </w:tr>
      <w:tr w:rsidR="003A21CD" w:rsidRPr="003D555C" w14:paraId="7C5841C1"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0739A7B5" w14:textId="77777777" w:rsidR="003A21CD" w:rsidRPr="003D555C" w:rsidRDefault="003A21CD" w:rsidP="003A21CD">
            <w:pPr>
              <w:autoSpaceDE w:val="0"/>
              <w:autoSpaceDN w:val="0"/>
              <w:adjustRightInd w:val="0"/>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49E36FFE" w14:textId="77777777" w:rsidR="003A21CD" w:rsidRPr="003D555C" w:rsidRDefault="003A21CD" w:rsidP="003A21CD">
            <w:pPr>
              <w:rPr>
                <w:color w:val="000000"/>
                <w:lang w:val="en-US"/>
              </w:rPr>
            </w:pPr>
            <w:r w:rsidRPr="003D555C">
              <w:rPr>
                <w:color w:val="000000"/>
                <w:lang w:val="en-US"/>
              </w:rPr>
              <w:t>559 (3.5)</w:t>
            </w:r>
          </w:p>
        </w:tc>
        <w:tc>
          <w:tcPr>
            <w:tcW w:w="709" w:type="pct"/>
            <w:shd w:val="clear" w:color="auto" w:fill="FFFFFF"/>
            <w:vAlign w:val="center"/>
          </w:tcPr>
          <w:p w14:paraId="354C47AE" w14:textId="77777777" w:rsidR="003A21CD" w:rsidRPr="003D555C" w:rsidRDefault="003A21CD" w:rsidP="003A21CD">
            <w:pPr>
              <w:rPr>
                <w:color w:val="000000"/>
                <w:lang w:val="en-US"/>
              </w:rPr>
            </w:pPr>
            <w:r w:rsidRPr="003D555C">
              <w:rPr>
                <w:color w:val="000000"/>
                <w:lang w:val="en-US"/>
              </w:rPr>
              <w:t>14,244 (3.0)</w:t>
            </w:r>
          </w:p>
        </w:tc>
        <w:tc>
          <w:tcPr>
            <w:tcW w:w="528" w:type="pct"/>
            <w:shd w:val="clear" w:color="auto" w:fill="FFFFFF"/>
            <w:tcMar>
              <w:top w:w="0" w:type="dxa"/>
              <w:left w:w="67" w:type="dxa"/>
              <w:bottom w:w="0" w:type="dxa"/>
              <w:right w:w="67" w:type="dxa"/>
            </w:tcMar>
            <w:vAlign w:val="center"/>
          </w:tcPr>
          <w:p w14:paraId="4A66A0F9" w14:textId="77777777" w:rsidR="003A21CD" w:rsidRPr="003D555C" w:rsidRDefault="003A21CD" w:rsidP="003A21CD">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5E3A443A" w14:textId="77777777" w:rsidR="003A21CD" w:rsidRPr="003D555C" w:rsidRDefault="003A21CD" w:rsidP="003A21CD">
            <w:pPr>
              <w:jc w:val="center"/>
              <w:rPr>
                <w:color w:val="000000"/>
                <w:lang w:val="en-US"/>
              </w:rPr>
            </w:pPr>
            <w:r w:rsidRPr="003D555C">
              <w:rPr>
                <w:color w:val="000000"/>
                <w:lang w:val="en-US"/>
              </w:rPr>
              <w:t>Reference</w:t>
            </w:r>
          </w:p>
        </w:tc>
      </w:tr>
      <w:tr w:rsidR="003A21CD" w:rsidRPr="003D555C" w14:paraId="003FB686"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60DF7D66" w14:textId="77777777" w:rsidR="003A21CD" w:rsidRPr="003D555C" w:rsidRDefault="003A21CD" w:rsidP="003A21CD">
            <w:pPr>
              <w:autoSpaceDE w:val="0"/>
              <w:autoSpaceDN w:val="0"/>
              <w:adjustRightInd w:val="0"/>
              <w:rPr>
                <w:color w:val="000000"/>
                <w:lang w:val="en-US"/>
              </w:rPr>
            </w:pPr>
          </w:p>
        </w:tc>
        <w:tc>
          <w:tcPr>
            <w:tcW w:w="756" w:type="pct"/>
            <w:shd w:val="clear" w:color="auto" w:fill="FFFFFF"/>
            <w:vAlign w:val="center"/>
          </w:tcPr>
          <w:p w14:paraId="78DAAEA8" w14:textId="77777777" w:rsidR="003A21CD" w:rsidRPr="003D555C" w:rsidRDefault="003A21CD" w:rsidP="003A21CD">
            <w:pPr>
              <w:rPr>
                <w:color w:val="000000"/>
                <w:lang w:val="en-US"/>
              </w:rPr>
            </w:pPr>
          </w:p>
        </w:tc>
        <w:tc>
          <w:tcPr>
            <w:tcW w:w="709" w:type="pct"/>
            <w:shd w:val="clear" w:color="auto" w:fill="FFFFFF"/>
            <w:vAlign w:val="center"/>
          </w:tcPr>
          <w:p w14:paraId="786B65DA" w14:textId="77777777" w:rsidR="003A21CD" w:rsidRPr="003D555C" w:rsidRDefault="003A21CD" w:rsidP="003A21CD">
            <w:pPr>
              <w:rPr>
                <w:color w:val="000000"/>
                <w:lang w:val="en-US"/>
              </w:rPr>
            </w:pPr>
          </w:p>
        </w:tc>
        <w:tc>
          <w:tcPr>
            <w:tcW w:w="528" w:type="pct"/>
            <w:shd w:val="clear" w:color="auto" w:fill="FFFFFF"/>
            <w:tcMar>
              <w:top w:w="0" w:type="dxa"/>
              <w:left w:w="67" w:type="dxa"/>
              <w:bottom w:w="0" w:type="dxa"/>
              <w:right w:w="67" w:type="dxa"/>
            </w:tcMar>
            <w:vAlign w:val="center"/>
          </w:tcPr>
          <w:p w14:paraId="4B2F6218"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73D2FCF8" w14:textId="77777777" w:rsidR="003A21CD" w:rsidRPr="003D555C" w:rsidRDefault="003A21CD" w:rsidP="003A21CD">
            <w:pPr>
              <w:jc w:val="center"/>
              <w:rPr>
                <w:color w:val="000000"/>
                <w:lang w:val="en-US"/>
              </w:rPr>
            </w:pPr>
          </w:p>
        </w:tc>
      </w:tr>
      <w:tr w:rsidR="003A21CD" w:rsidRPr="003D555C" w14:paraId="36EC82E0"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2749F30C" w14:textId="77777777" w:rsidR="003A21CD" w:rsidRPr="003D555C" w:rsidRDefault="003A21CD" w:rsidP="003A21CD">
            <w:pPr>
              <w:autoSpaceDE w:val="0"/>
              <w:autoSpaceDN w:val="0"/>
              <w:adjustRightInd w:val="0"/>
              <w:rPr>
                <w:color w:val="000000"/>
                <w:lang w:val="en-US"/>
              </w:rPr>
            </w:pPr>
            <w:r>
              <w:rPr>
                <w:b/>
                <w:lang w:val="en-US"/>
              </w:rPr>
              <w:t>M</w:t>
            </w:r>
            <w:r w:rsidRPr="003D555C">
              <w:rPr>
                <w:b/>
                <w:lang w:val="en-US"/>
              </w:rPr>
              <w:t>ultiple imputation</w:t>
            </w:r>
          </w:p>
        </w:tc>
        <w:tc>
          <w:tcPr>
            <w:tcW w:w="756" w:type="pct"/>
            <w:shd w:val="clear" w:color="auto" w:fill="FFFFFF"/>
            <w:vAlign w:val="center"/>
          </w:tcPr>
          <w:p w14:paraId="5AFDC7F6"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Pr>
                <w:lang w:val="en-US"/>
              </w:rPr>
              <w:t>15,860</w:t>
            </w:r>
          </w:p>
        </w:tc>
        <w:tc>
          <w:tcPr>
            <w:tcW w:w="709" w:type="pct"/>
            <w:shd w:val="clear" w:color="auto" w:fill="FFFFFF"/>
            <w:vAlign w:val="center"/>
          </w:tcPr>
          <w:p w14:paraId="54ECFDDC"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Pr>
                <w:lang w:val="en-US"/>
              </w:rPr>
              <w:t>473,712</w:t>
            </w:r>
          </w:p>
        </w:tc>
        <w:tc>
          <w:tcPr>
            <w:tcW w:w="528" w:type="pct"/>
            <w:shd w:val="clear" w:color="auto" w:fill="FFFFFF"/>
            <w:tcMar>
              <w:top w:w="0" w:type="dxa"/>
              <w:left w:w="67" w:type="dxa"/>
              <w:bottom w:w="0" w:type="dxa"/>
              <w:right w:w="67" w:type="dxa"/>
            </w:tcMar>
            <w:vAlign w:val="center"/>
          </w:tcPr>
          <w:p w14:paraId="22D3C46E"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31236BD4" w14:textId="77777777" w:rsidR="003A21CD" w:rsidRPr="003D555C" w:rsidRDefault="003A21CD" w:rsidP="003A21CD">
            <w:pPr>
              <w:jc w:val="center"/>
              <w:rPr>
                <w:color w:val="000000"/>
                <w:lang w:val="en-US"/>
              </w:rPr>
            </w:pPr>
          </w:p>
        </w:tc>
      </w:tr>
      <w:tr w:rsidR="003A21CD" w:rsidRPr="003D555C" w14:paraId="4C628CFB"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2A65A391" w14:textId="77777777" w:rsidR="003A21CD" w:rsidRPr="003D555C" w:rsidRDefault="003A21CD" w:rsidP="003A21CD">
            <w:pPr>
              <w:autoSpaceDE w:val="0"/>
              <w:autoSpaceDN w:val="0"/>
              <w:adjustRightInd w:val="0"/>
              <w:rPr>
                <w:color w:val="000000"/>
                <w:lang w:val="en-US"/>
              </w:rPr>
            </w:pPr>
            <w:r w:rsidRPr="003D555C">
              <w:rPr>
                <w:color w:val="000000"/>
                <w:lang w:val="en-US"/>
              </w:rPr>
              <w:t>Strong inhibitors of serotonin reuptake**</w:t>
            </w:r>
          </w:p>
        </w:tc>
        <w:tc>
          <w:tcPr>
            <w:tcW w:w="756" w:type="pct"/>
            <w:shd w:val="clear" w:color="auto" w:fill="FFFFFF"/>
            <w:vAlign w:val="center"/>
          </w:tcPr>
          <w:p w14:paraId="1840C380" w14:textId="77777777" w:rsidR="003A21CD" w:rsidRPr="003D555C" w:rsidRDefault="003A21CD" w:rsidP="003A21CD">
            <w:pPr>
              <w:rPr>
                <w:color w:val="000000"/>
                <w:lang w:val="en-US" w:eastAsia="en-CA"/>
              </w:rPr>
            </w:pPr>
            <w:r w:rsidRPr="003D555C">
              <w:rPr>
                <w:color w:val="000000"/>
                <w:lang w:val="en-US"/>
              </w:rPr>
              <w:t>2277 (14.4)</w:t>
            </w:r>
          </w:p>
        </w:tc>
        <w:tc>
          <w:tcPr>
            <w:tcW w:w="709" w:type="pct"/>
            <w:shd w:val="clear" w:color="auto" w:fill="FFFFFF"/>
            <w:vAlign w:val="center"/>
          </w:tcPr>
          <w:p w14:paraId="0798C677" w14:textId="77777777" w:rsidR="003A21CD" w:rsidRPr="003D555C" w:rsidRDefault="003A21CD" w:rsidP="003A21CD">
            <w:pPr>
              <w:rPr>
                <w:color w:val="000000"/>
                <w:lang w:val="en-US"/>
              </w:rPr>
            </w:pPr>
            <w:r w:rsidRPr="003D555C">
              <w:rPr>
                <w:color w:val="000000"/>
                <w:lang w:val="en-US"/>
              </w:rPr>
              <w:t>66,577 (14.1)</w:t>
            </w:r>
          </w:p>
        </w:tc>
        <w:tc>
          <w:tcPr>
            <w:tcW w:w="528" w:type="pct"/>
            <w:shd w:val="clear" w:color="auto" w:fill="FFFFFF"/>
            <w:tcMar>
              <w:top w:w="0" w:type="dxa"/>
              <w:left w:w="67" w:type="dxa"/>
              <w:bottom w:w="0" w:type="dxa"/>
              <w:right w:w="67" w:type="dxa"/>
            </w:tcMar>
            <w:vAlign w:val="center"/>
          </w:tcPr>
          <w:p w14:paraId="0B028938" w14:textId="77777777" w:rsidR="003A21CD" w:rsidRPr="003D555C" w:rsidRDefault="003A21CD" w:rsidP="003A21CD">
            <w:pPr>
              <w:jc w:val="center"/>
              <w:rPr>
                <w:color w:val="000000"/>
                <w:lang w:val="en-US"/>
              </w:rPr>
            </w:pPr>
            <w:r w:rsidRPr="003D555C">
              <w:rPr>
                <w:color w:val="000000"/>
                <w:lang w:val="en-US"/>
              </w:rPr>
              <w:t>0.87</w:t>
            </w:r>
          </w:p>
        </w:tc>
        <w:tc>
          <w:tcPr>
            <w:tcW w:w="1107" w:type="pct"/>
            <w:shd w:val="clear" w:color="auto" w:fill="FFFFFF"/>
            <w:tcMar>
              <w:top w:w="0" w:type="dxa"/>
              <w:left w:w="67" w:type="dxa"/>
              <w:bottom w:w="0" w:type="dxa"/>
              <w:right w:w="67" w:type="dxa"/>
            </w:tcMar>
            <w:vAlign w:val="center"/>
          </w:tcPr>
          <w:p w14:paraId="7B56CF7B" w14:textId="77777777" w:rsidR="003A21CD" w:rsidRPr="003D555C" w:rsidRDefault="003A21CD" w:rsidP="003A21CD">
            <w:pPr>
              <w:jc w:val="center"/>
              <w:rPr>
                <w:color w:val="000000"/>
                <w:lang w:val="en-US" w:eastAsia="en-CA"/>
              </w:rPr>
            </w:pPr>
            <w:r w:rsidRPr="003D555C">
              <w:rPr>
                <w:color w:val="000000"/>
                <w:lang w:val="en-US"/>
              </w:rPr>
              <w:t>0.88 (0.80 - 0.97)</w:t>
            </w:r>
          </w:p>
        </w:tc>
      </w:tr>
      <w:tr w:rsidR="003A21CD" w:rsidRPr="003D555C" w14:paraId="26E77CBA"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7BC75737" w14:textId="77777777" w:rsidR="003A21CD" w:rsidRPr="003D555C" w:rsidRDefault="003A21CD" w:rsidP="003A21CD">
            <w:pPr>
              <w:autoSpaceDE w:val="0"/>
              <w:autoSpaceDN w:val="0"/>
              <w:adjustRightInd w:val="0"/>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2969D79C" w14:textId="77777777" w:rsidR="003A21CD" w:rsidRPr="003D555C" w:rsidRDefault="003A21CD" w:rsidP="003A21CD">
            <w:pPr>
              <w:rPr>
                <w:color w:val="000000"/>
                <w:lang w:val="en-US"/>
              </w:rPr>
            </w:pPr>
            <w:r w:rsidRPr="003D555C">
              <w:rPr>
                <w:color w:val="000000"/>
                <w:lang w:val="en-US"/>
              </w:rPr>
              <w:t>559 (3.5)</w:t>
            </w:r>
          </w:p>
        </w:tc>
        <w:tc>
          <w:tcPr>
            <w:tcW w:w="709" w:type="pct"/>
            <w:shd w:val="clear" w:color="auto" w:fill="FFFFFF"/>
            <w:vAlign w:val="center"/>
          </w:tcPr>
          <w:p w14:paraId="5C81549C" w14:textId="77777777" w:rsidR="003A21CD" w:rsidRPr="003D555C" w:rsidRDefault="003A21CD" w:rsidP="003A21CD">
            <w:pPr>
              <w:rPr>
                <w:color w:val="000000"/>
                <w:lang w:val="en-US"/>
              </w:rPr>
            </w:pPr>
            <w:r w:rsidRPr="003D555C">
              <w:rPr>
                <w:color w:val="000000"/>
                <w:lang w:val="en-US"/>
              </w:rPr>
              <w:t>14,244 (3.0)</w:t>
            </w:r>
          </w:p>
        </w:tc>
        <w:tc>
          <w:tcPr>
            <w:tcW w:w="528" w:type="pct"/>
            <w:shd w:val="clear" w:color="auto" w:fill="FFFFFF"/>
            <w:tcMar>
              <w:top w:w="0" w:type="dxa"/>
              <w:left w:w="67" w:type="dxa"/>
              <w:bottom w:w="0" w:type="dxa"/>
              <w:right w:w="67" w:type="dxa"/>
            </w:tcMar>
            <w:vAlign w:val="center"/>
          </w:tcPr>
          <w:p w14:paraId="6897D5D0" w14:textId="77777777" w:rsidR="003A21CD" w:rsidRPr="003D555C" w:rsidRDefault="003A21CD" w:rsidP="003A21CD">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23F2710B" w14:textId="77777777" w:rsidR="003A21CD" w:rsidRPr="003D555C" w:rsidRDefault="003A21CD" w:rsidP="003A21CD">
            <w:pPr>
              <w:jc w:val="center"/>
              <w:rPr>
                <w:color w:val="000000"/>
                <w:lang w:val="en-US"/>
              </w:rPr>
            </w:pPr>
            <w:r w:rsidRPr="003D555C">
              <w:rPr>
                <w:color w:val="000000"/>
                <w:lang w:val="en-US"/>
              </w:rPr>
              <w:t>Reference</w:t>
            </w:r>
          </w:p>
        </w:tc>
      </w:tr>
      <w:tr w:rsidR="003A21CD" w:rsidRPr="003D555C" w14:paraId="5DE4B1D3"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19A8BB39" w14:textId="77777777" w:rsidR="003A21CD" w:rsidRPr="003D555C" w:rsidRDefault="003A21CD" w:rsidP="003A21CD">
            <w:pPr>
              <w:autoSpaceDE w:val="0"/>
              <w:autoSpaceDN w:val="0"/>
              <w:adjustRightInd w:val="0"/>
              <w:rPr>
                <w:color w:val="000000"/>
                <w:lang w:val="en-US"/>
              </w:rPr>
            </w:pPr>
          </w:p>
        </w:tc>
        <w:tc>
          <w:tcPr>
            <w:tcW w:w="756" w:type="pct"/>
            <w:shd w:val="clear" w:color="auto" w:fill="FFFFFF"/>
            <w:vAlign w:val="center"/>
          </w:tcPr>
          <w:p w14:paraId="79233067" w14:textId="77777777" w:rsidR="003A21CD" w:rsidRPr="003D555C" w:rsidRDefault="003A21CD" w:rsidP="003A21CD">
            <w:pPr>
              <w:rPr>
                <w:color w:val="000000"/>
                <w:lang w:val="en-US"/>
              </w:rPr>
            </w:pPr>
          </w:p>
        </w:tc>
        <w:tc>
          <w:tcPr>
            <w:tcW w:w="709" w:type="pct"/>
            <w:shd w:val="clear" w:color="auto" w:fill="FFFFFF"/>
            <w:vAlign w:val="center"/>
          </w:tcPr>
          <w:p w14:paraId="5604D02F" w14:textId="77777777" w:rsidR="003A21CD" w:rsidRPr="003D555C" w:rsidRDefault="003A21CD" w:rsidP="003A21CD">
            <w:pPr>
              <w:rPr>
                <w:color w:val="000000"/>
                <w:lang w:val="en-US"/>
              </w:rPr>
            </w:pPr>
          </w:p>
        </w:tc>
        <w:tc>
          <w:tcPr>
            <w:tcW w:w="528" w:type="pct"/>
            <w:shd w:val="clear" w:color="auto" w:fill="FFFFFF"/>
            <w:tcMar>
              <w:top w:w="0" w:type="dxa"/>
              <w:left w:w="67" w:type="dxa"/>
              <w:bottom w:w="0" w:type="dxa"/>
              <w:right w:w="67" w:type="dxa"/>
            </w:tcMar>
            <w:vAlign w:val="center"/>
          </w:tcPr>
          <w:p w14:paraId="11B38327"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2EBB2E1C" w14:textId="77777777" w:rsidR="003A21CD" w:rsidRPr="003D555C" w:rsidRDefault="003A21CD" w:rsidP="003A21CD">
            <w:pPr>
              <w:jc w:val="center"/>
              <w:rPr>
                <w:color w:val="000000"/>
                <w:lang w:val="en-US"/>
              </w:rPr>
            </w:pPr>
          </w:p>
        </w:tc>
      </w:tr>
      <w:tr w:rsidR="003A21CD" w:rsidRPr="003D555C" w14:paraId="0AD9492E"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2986DAB3" w14:textId="77777777" w:rsidR="003A21CD" w:rsidRPr="003D555C" w:rsidRDefault="003A21CD" w:rsidP="003A21CD">
            <w:pPr>
              <w:autoSpaceDE w:val="0"/>
              <w:autoSpaceDN w:val="0"/>
              <w:adjustRightInd w:val="0"/>
              <w:rPr>
                <w:color w:val="000000"/>
                <w:lang w:val="en-US"/>
              </w:rPr>
            </w:pPr>
            <w:r w:rsidRPr="003D555C">
              <w:rPr>
                <w:b/>
                <w:color w:val="000000" w:themeColor="text1"/>
                <w:lang w:val="en-US"/>
              </w:rPr>
              <w:t>hdPS based trimming</w:t>
            </w:r>
          </w:p>
        </w:tc>
        <w:tc>
          <w:tcPr>
            <w:tcW w:w="756" w:type="pct"/>
            <w:shd w:val="clear" w:color="auto" w:fill="FFFFFF"/>
            <w:vAlign w:val="center"/>
          </w:tcPr>
          <w:p w14:paraId="3580BFD9"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Pr>
                <w:lang w:val="en-US"/>
              </w:rPr>
              <w:t>8949</w:t>
            </w:r>
          </w:p>
        </w:tc>
        <w:tc>
          <w:tcPr>
            <w:tcW w:w="709" w:type="pct"/>
            <w:shd w:val="clear" w:color="auto" w:fill="FFFFFF"/>
            <w:vAlign w:val="center"/>
          </w:tcPr>
          <w:p w14:paraId="274CB1DD" w14:textId="77777777" w:rsidR="003A21CD" w:rsidRPr="003A21CD" w:rsidRDefault="003A21CD" w:rsidP="003A21CD">
            <w:pPr>
              <w:autoSpaceDE w:val="0"/>
              <w:autoSpaceDN w:val="0"/>
              <w:adjustRightInd w:val="0"/>
              <w:rPr>
                <w:iCs/>
                <w:color w:val="000000"/>
                <w:lang w:val="en-US"/>
              </w:rPr>
            </w:pPr>
            <w:r w:rsidRPr="003A21CD">
              <w:rPr>
                <w:iCs/>
                <w:color w:val="000000"/>
                <w:lang w:val="en-US"/>
              </w:rPr>
              <w:t xml:space="preserve">n = </w:t>
            </w:r>
            <w:r>
              <w:rPr>
                <w:lang w:val="en-US"/>
              </w:rPr>
              <w:t>266,168</w:t>
            </w:r>
          </w:p>
        </w:tc>
        <w:tc>
          <w:tcPr>
            <w:tcW w:w="528" w:type="pct"/>
            <w:shd w:val="clear" w:color="auto" w:fill="FFFFFF"/>
            <w:tcMar>
              <w:top w:w="0" w:type="dxa"/>
              <w:left w:w="67" w:type="dxa"/>
              <w:bottom w:w="0" w:type="dxa"/>
              <w:right w:w="67" w:type="dxa"/>
            </w:tcMar>
            <w:vAlign w:val="center"/>
          </w:tcPr>
          <w:p w14:paraId="44503072" w14:textId="77777777" w:rsidR="003A21CD" w:rsidRPr="003D555C" w:rsidRDefault="003A21CD" w:rsidP="003A21CD">
            <w:pPr>
              <w:jc w:val="center"/>
              <w:rPr>
                <w:color w:val="000000"/>
                <w:lang w:val="en-US"/>
              </w:rPr>
            </w:pPr>
          </w:p>
        </w:tc>
        <w:tc>
          <w:tcPr>
            <w:tcW w:w="1107" w:type="pct"/>
            <w:shd w:val="clear" w:color="auto" w:fill="FFFFFF"/>
            <w:tcMar>
              <w:top w:w="0" w:type="dxa"/>
              <w:left w:w="67" w:type="dxa"/>
              <w:bottom w:w="0" w:type="dxa"/>
              <w:right w:w="67" w:type="dxa"/>
            </w:tcMar>
            <w:vAlign w:val="center"/>
          </w:tcPr>
          <w:p w14:paraId="535F51FD" w14:textId="77777777" w:rsidR="003A21CD" w:rsidRPr="003D555C" w:rsidRDefault="003A21CD" w:rsidP="003A21CD">
            <w:pPr>
              <w:jc w:val="center"/>
              <w:rPr>
                <w:color w:val="000000"/>
                <w:lang w:val="en-US"/>
              </w:rPr>
            </w:pPr>
          </w:p>
        </w:tc>
      </w:tr>
      <w:tr w:rsidR="003A21CD" w:rsidRPr="003D555C" w14:paraId="42D17D59" w14:textId="77777777" w:rsidTr="003A21CD">
        <w:trPr>
          <w:cantSplit/>
          <w:trHeight w:val="340"/>
          <w:jc w:val="center"/>
        </w:trPr>
        <w:tc>
          <w:tcPr>
            <w:tcW w:w="1900" w:type="pct"/>
            <w:shd w:val="clear" w:color="auto" w:fill="FFFFFF"/>
            <w:tcMar>
              <w:top w:w="0" w:type="dxa"/>
              <w:left w:w="67" w:type="dxa"/>
              <w:bottom w:w="0" w:type="dxa"/>
              <w:right w:w="67" w:type="dxa"/>
            </w:tcMar>
            <w:vAlign w:val="center"/>
          </w:tcPr>
          <w:p w14:paraId="4CD91D43" w14:textId="77777777" w:rsidR="003A21CD" w:rsidRPr="003D555C" w:rsidRDefault="003A21CD" w:rsidP="003A21CD">
            <w:pPr>
              <w:autoSpaceDE w:val="0"/>
              <w:autoSpaceDN w:val="0"/>
              <w:adjustRightInd w:val="0"/>
              <w:rPr>
                <w:color w:val="000000"/>
                <w:lang w:val="en-US"/>
              </w:rPr>
            </w:pPr>
            <w:r w:rsidRPr="003D555C">
              <w:rPr>
                <w:color w:val="000000"/>
                <w:lang w:val="en-US"/>
              </w:rPr>
              <w:t>Strong inhibitors of serotonin reuptake**</w:t>
            </w:r>
          </w:p>
        </w:tc>
        <w:tc>
          <w:tcPr>
            <w:tcW w:w="756" w:type="pct"/>
            <w:shd w:val="clear" w:color="auto" w:fill="FFFFFF"/>
            <w:vAlign w:val="center"/>
          </w:tcPr>
          <w:p w14:paraId="40446BFB" w14:textId="77777777" w:rsidR="003A21CD" w:rsidRPr="003D555C" w:rsidRDefault="003A21CD" w:rsidP="003A21CD">
            <w:pPr>
              <w:rPr>
                <w:color w:val="000000"/>
                <w:lang w:val="en-US" w:eastAsia="en-CA"/>
              </w:rPr>
            </w:pPr>
            <w:r w:rsidRPr="003D555C">
              <w:rPr>
                <w:color w:val="000000"/>
                <w:lang w:val="en-US"/>
              </w:rPr>
              <w:t>1917 (21.4)</w:t>
            </w:r>
          </w:p>
        </w:tc>
        <w:tc>
          <w:tcPr>
            <w:tcW w:w="709" w:type="pct"/>
            <w:shd w:val="clear" w:color="auto" w:fill="FFFFFF"/>
            <w:vAlign w:val="center"/>
          </w:tcPr>
          <w:p w14:paraId="1BEF5174" w14:textId="77777777" w:rsidR="003A21CD" w:rsidRPr="003D555C" w:rsidRDefault="003A21CD" w:rsidP="003A21CD">
            <w:pPr>
              <w:rPr>
                <w:color w:val="000000"/>
                <w:lang w:val="en-US"/>
              </w:rPr>
            </w:pPr>
            <w:r w:rsidRPr="003D555C">
              <w:rPr>
                <w:color w:val="000000"/>
                <w:lang w:val="en-US"/>
              </w:rPr>
              <w:t>56,051 (21.1)</w:t>
            </w:r>
          </w:p>
        </w:tc>
        <w:tc>
          <w:tcPr>
            <w:tcW w:w="528" w:type="pct"/>
            <w:shd w:val="clear" w:color="auto" w:fill="FFFFFF"/>
            <w:tcMar>
              <w:top w:w="0" w:type="dxa"/>
              <w:left w:w="67" w:type="dxa"/>
              <w:bottom w:w="0" w:type="dxa"/>
              <w:right w:w="67" w:type="dxa"/>
            </w:tcMar>
            <w:vAlign w:val="center"/>
          </w:tcPr>
          <w:p w14:paraId="47149DBE" w14:textId="77777777" w:rsidR="003A21CD" w:rsidRPr="003D555C" w:rsidRDefault="003A21CD" w:rsidP="003A21CD">
            <w:pPr>
              <w:jc w:val="center"/>
              <w:rPr>
                <w:color w:val="000000"/>
                <w:lang w:val="en-US"/>
              </w:rPr>
            </w:pPr>
            <w:r w:rsidRPr="003D555C">
              <w:rPr>
                <w:color w:val="000000"/>
                <w:lang w:val="en-US"/>
              </w:rPr>
              <w:t>0.92</w:t>
            </w:r>
          </w:p>
        </w:tc>
        <w:tc>
          <w:tcPr>
            <w:tcW w:w="1107" w:type="pct"/>
            <w:shd w:val="clear" w:color="auto" w:fill="FFFFFF"/>
            <w:tcMar>
              <w:top w:w="0" w:type="dxa"/>
              <w:left w:w="67" w:type="dxa"/>
              <w:bottom w:w="0" w:type="dxa"/>
              <w:right w:w="67" w:type="dxa"/>
            </w:tcMar>
            <w:vAlign w:val="center"/>
          </w:tcPr>
          <w:p w14:paraId="7CF44A40" w14:textId="77777777" w:rsidR="003A21CD" w:rsidRPr="003D555C" w:rsidRDefault="003A21CD" w:rsidP="003A21CD">
            <w:pPr>
              <w:jc w:val="center"/>
              <w:rPr>
                <w:color w:val="000000"/>
                <w:lang w:val="en-US"/>
              </w:rPr>
            </w:pPr>
            <w:r w:rsidRPr="003D555C">
              <w:rPr>
                <w:color w:val="000000"/>
                <w:lang w:val="en-US"/>
              </w:rPr>
              <w:t>0.92 (0.81 - 1.04)</w:t>
            </w:r>
          </w:p>
        </w:tc>
      </w:tr>
      <w:tr w:rsidR="003A21CD" w:rsidRPr="003D555C" w14:paraId="3D75CFA9" w14:textId="77777777" w:rsidTr="003A21CD">
        <w:trPr>
          <w:cantSplit/>
          <w:trHeight w:val="340"/>
          <w:jc w:val="center"/>
        </w:trPr>
        <w:tc>
          <w:tcPr>
            <w:tcW w:w="1900" w:type="pct"/>
            <w:tcBorders>
              <w:bottom w:val="single" w:sz="12" w:space="0" w:color="auto"/>
            </w:tcBorders>
            <w:shd w:val="clear" w:color="auto" w:fill="FFFFFF"/>
            <w:tcMar>
              <w:top w:w="0" w:type="dxa"/>
              <w:left w:w="67" w:type="dxa"/>
              <w:bottom w:w="0" w:type="dxa"/>
              <w:right w:w="67" w:type="dxa"/>
            </w:tcMar>
            <w:vAlign w:val="center"/>
          </w:tcPr>
          <w:p w14:paraId="79C2A229" w14:textId="77777777" w:rsidR="003A21CD" w:rsidRPr="003D555C" w:rsidRDefault="003A21CD" w:rsidP="003A21CD">
            <w:pPr>
              <w:autoSpaceDE w:val="0"/>
              <w:autoSpaceDN w:val="0"/>
              <w:adjustRightInd w:val="0"/>
              <w:rPr>
                <w:color w:val="000000"/>
                <w:lang w:val="en-US" w:eastAsia="en-US"/>
              </w:rPr>
            </w:pPr>
            <w:r w:rsidRPr="003D555C">
              <w:rPr>
                <w:color w:val="000000"/>
                <w:lang w:val="en-US"/>
              </w:rPr>
              <w:t>Weak inhibitors of serotonin reuptake**</w:t>
            </w:r>
          </w:p>
        </w:tc>
        <w:tc>
          <w:tcPr>
            <w:tcW w:w="756" w:type="pct"/>
            <w:tcBorders>
              <w:bottom w:val="single" w:sz="12" w:space="0" w:color="auto"/>
            </w:tcBorders>
            <w:shd w:val="clear" w:color="auto" w:fill="FFFFFF"/>
            <w:vAlign w:val="center"/>
          </w:tcPr>
          <w:p w14:paraId="3AD3EF23" w14:textId="77777777" w:rsidR="003A21CD" w:rsidRPr="003D555C" w:rsidRDefault="003A21CD" w:rsidP="003A21CD">
            <w:pPr>
              <w:rPr>
                <w:color w:val="000000"/>
                <w:lang w:val="en-US"/>
              </w:rPr>
            </w:pPr>
            <w:r w:rsidRPr="003D555C">
              <w:rPr>
                <w:color w:val="000000"/>
                <w:lang w:val="en-US"/>
              </w:rPr>
              <w:t>322 (3.6)</w:t>
            </w:r>
          </w:p>
        </w:tc>
        <w:tc>
          <w:tcPr>
            <w:tcW w:w="709" w:type="pct"/>
            <w:tcBorders>
              <w:bottom w:val="single" w:sz="12" w:space="0" w:color="auto"/>
            </w:tcBorders>
            <w:shd w:val="clear" w:color="auto" w:fill="FFFFFF"/>
            <w:vAlign w:val="center"/>
          </w:tcPr>
          <w:p w14:paraId="6F89EF73" w14:textId="77777777" w:rsidR="003A21CD" w:rsidRPr="003D555C" w:rsidRDefault="003A21CD" w:rsidP="003A21CD">
            <w:pPr>
              <w:rPr>
                <w:color w:val="000000"/>
                <w:lang w:val="en-US"/>
              </w:rPr>
            </w:pPr>
            <w:r w:rsidRPr="003D555C">
              <w:rPr>
                <w:color w:val="000000"/>
                <w:lang w:val="en-US"/>
              </w:rPr>
              <w:t>8610 (3.2)</w:t>
            </w:r>
          </w:p>
        </w:tc>
        <w:tc>
          <w:tcPr>
            <w:tcW w:w="528" w:type="pct"/>
            <w:tcBorders>
              <w:bottom w:val="single" w:sz="12" w:space="0" w:color="auto"/>
            </w:tcBorders>
            <w:shd w:val="clear" w:color="auto" w:fill="FFFFFF"/>
            <w:tcMar>
              <w:top w:w="0" w:type="dxa"/>
              <w:left w:w="67" w:type="dxa"/>
              <w:bottom w:w="0" w:type="dxa"/>
              <w:right w:w="67" w:type="dxa"/>
            </w:tcMar>
            <w:vAlign w:val="center"/>
          </w:tcPr>
          <w:p w14:paraId="19B3F189" w14:textId="77777777" w:rsidR="003A21CD" w:rsidRPr="003D555C" w:rsidRDefault="003A21CD" w:rsidP="003A21CD">
            <w:pPr>
              <w:jc w:val="center"/>
              <w:rPr>
                <w:color w:val="000000"/>
                <w:lang w:val="en-US"/>
              </w:rPr>
            </w:pPr>
            <w:r w:rsidRPr="003D555C">
              <w:rPr>
                <w:color w:val="000000"/>
                <w:lang w:val="en-US"/>
              </w:rPr>
              <w:t>Reference</w:t>
            </w:r>
          </w:p>
        </w:tc>
        <w:tc>
          <w:tcPr>
            <w:tcW w:w="1107" w:type="pct"/>
            <w:tcBorders>
              <w:bottom w:val="single" w:sz="12" w:space="0" w:color="auto"/>
            </w:tcBorders>
            <w:shd w:val="clear" w:color="auto" w:fill="FFFFFF"/>
            <w:tcMar>
              <w:top w:w="0" w:type="dxa"/>
              <w:left w:w="67" w:type="dxa"/>
              <w:bottom w:w="0" w:type="dxa"/>
              <w:right w:w="67" w:type="dxa"/>
            </w:tcMar>
            <w:vAlign w:val="center"/>
          </w:tcPr>
          <w:p w14:paraId="2745D7D5" w14:textId="77777777" w:rsidR="003A21CD" w:rsidRPr="003D555C" w:rsidRDefault="003A21CD" w:rsidP="003A21CD">
            <w:pPr>
              <w:jc w:val="center"/>
              <w:rPr>
                <w:color w:val="000000"/>
                <w:lang w:val="en-US"/>
              </w:rPr>
            </w:pPr>
            <w:r w:rsidRPr="003D555C">
              <w:rPr>
                <w:color w:val="000000"/>
                <w:lang w:val="en-US"/>
              </w:rPr>
              <w:t>Reference</w:t>
            </w:r>
          </w:p>
        </w:tc>
      </w:tr>
    </w:tbl>
    <w:p w14:paraId="6BAC5298" w14:textId="77777777" w:rsidR="003A21CD" w:rsidRDefault="003A21CD" w:rsidP="007F7A41">
      <w:pPr>
        <w:rPr>
          <w:lang w:val="en-US"/>
        </w:rPr>
      </w:pPr>
    </w:p>
    <w:p w14:paraId="4CE98701" w14:textId="77777777" w:rsidR="003A21CD" w:rsidRDefault="003A21CD">
      <w:pPr>
        <w:spacing w:after="160" w:line="259" w:lineRule="auto"/>
        <w:rPr>
          <w:lang w:val="en-US"/>
        </w:rPr>
      </w:pPr>
      <w:r>
        <w:rPr>
          <w:lang w:val="en-US"/>
        </w:rPr>
        <w:br w:type="page"/>
      </w:r>
    </w:p>
    <w:p w14:paraId="35ED1FE2" w14:textId="77777777" w:rsidR="007F7A41" w:rsidRPr="003D555C" w:rsidRDefault="007F7A41" w:rsidP="007F7A41">
      <w:pPr>
        <w:spacing w:line="259" w:lineRule="auto"/>
        <w:rPr>
          <w:lang w:val="en-US"/>
        </w:rPr>
      </w:pPr>
      <w:r w:rsidRPr="003D555C">
        <w:rPr>
          <w:lang w:val="en-US"/>
        </w:rPr>
        <w:lastRenderedPageBreak/>
        <w:t xml:space="preserve">Abbreviations: </w:t>
      </w:r>
      <w:r w:rsidR="004837EF" w:rsidRPr="003D555C">
        <w:rPr>
          <w:lang w:val="en-US"/>
        </w:rPr>
        <w:t xml:space="preserve">TIA; transient </w:t>
      </w:r>
      <w:r w:rsidR="003D555C" w:rsidRPr="003D555C">
        <w:rPr>
          <w:lang w:val="en-US"/>
        </w:rPr>
        <w:t>ischemic</w:t>
      </w:r>
      <w:r w:rsidR="004837EF" w:rsidRPr="003D555C">
        <w:rPr>
          <w:lang w:val="en-US"/>
        </w:rPr>
        <w:t xml:space="preserve"> attack; </w:t>
      </w:r>
      <w:r w:rsidR="003A21CD" w:rsidRPr="003D555C">
        <w:rPr>
          <w:lang w:val="en-US"/>
        </w:rPr>
        <w:t>hdPS, high-</w:t>
      </w:r>
      <w:r w:rsidR="003A21CD">
        <w:rPr>
          <w:lang w:val="en-US"/>
        </w:rPr>
        <w:t xml:space="preserve">dimensional propensity score; </w:t>
      </w:r>
      <w:r w:rsidRPr="003D555C">
        <w:rPr>
          <w:lang w:val="en-US"/>
        </w:rPr>
        <w:t>RR, rate ratio; CI, confidence interval.</w:t>
      </w:r>
    </w:p>
    <w:p w14:paraId="64ECF7DE" w14:textId="77777777" w:rsidR="007F7A41" w:rsidRPr="003D555C" w:rsidRDefault="007F7A41" w:rsidP="007F7A41">
      <w:pPr>
        <w:rPr>
          <w:lang w:val="en-US"/>
        </w:rPr>
      </w:pPr>
      <w:r w:rsidRPr="003D555C">
        <w:rPr>
          <w:lang w:val="en-US"/>
        </w:rPr>
        <w:t>* Cases and controls were matched for sex, age, duration of follow-up, and calendar time.</w:t>
      </w:r>
    </w:p>
    <w:p w14:paraId="71EDE686" w14:textId="77777777" w:rsidR="003F7B9E" w:rsidRPr="003D555C" w:rsidRDefault="003F7B9E" w:rsidP="003F7B9E">
      <w:pPr>
        <w:rPr>
          <w:lang w:val="en-US"/>
        </w:rPr>
      </w:pPr>
      <w:r w:rsidRPr="003D555C">
        <w:rPr>
          <w:lang w:val="en-US"/>
        </w:rPr>
        <w:t>** Current use of intermediate inhibitors of serotonin reuptake, multiple users, and non-users were also included in the model.</w:t>
      </w:r>
    </w:p>
    <w:p w14:paraId="4EB18B94" w14:textId="160440A3" w:rsidR="00364E1D" w:rsidRPr="003D555C" w:rsidRDefault="009718D7" w:rsidP="00F051A8">
      <w:pPr>
        <w:rPr>
          <w:lang w:val="en-US"/>
        </w:rPr>
        <w:sectPr w:rsidR="00364E1D" w:rsidRPr="003D555C" w:rsidSect="00364E1D">
          <w:pgSz w:w="15840" w:h="12240" w:orient="landscape"/>
          <w:pgMar w:top="1440" w:right="1440" w:bottom="1440" w:left="1440" w:header="709" w:footer="709" w:gutter="0"/>
          <w:cols w:space="708"/>
          <w:docGrid w:linePitch="360"/>
        </w:sectPr>
      </w:pPr>
      <w:r w:rsidRPr="003D555C">
        <w:rPr>
          <w:lang w:val="en-US"/>
        </w:rPr>
        <w:t xml:space="preserve">^ Rate ratios were additionally adjusted for obesity, smoking status, alcohol abuse, arterial hypertension, atrial fibrillation, congestive heart failure, myocardial infarction, other coronary artery disease, peripheral vascular disease, </w:t>
      </w:r>
      <w:r w:rsidR="003D555C" w:rsidRPr="003D555C">
        <w:rPr>
          <w:lang w:val="en-US"/>
        </w:rPr>
        <w:t>hyperlipidemia</w:t>
      </w:r>
      <w:r w:rsidRPr="003D555C">
        <w:rPr>
          <w:lang w:val="en-US"/>
        </w:rPr>
        <w:t xml:space="preserve">,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p>
    <w:p w14:paraId="0C4491FF" w14:textId="77777777" w:rsidR="00302DA7" w:rsidRPr="003D555C" w:rsidRDefault="002034E7" w:rsidP="00FF119F">
      <w:pPr>
        <w:pStyle w:val="Heading1"/>
        <w:spacing w:before="0"/>
        <w:rPr>
          <w:rStyle w:val="Heading1Char"/>
          <w:rFonts w:ascii="Times New Roman" w:hAnsi="Times New Roman" w:cs="Times New Roman"/>
          <w:b/>
          <w:color w:val="000000" w:themeColor="text1"/>
          <w:sz w:val="24"/>
          <w:szCs w:val="24"/>
          <w:vertAlign w:val="superscript"/>
          <w:lang w:val="en-US"/>
        </w:rPr>
      </w:pPr>
      <w:bookmarkStart w:id="4" w:name="_Toc3389502"/>
      <w:r>
        <w:rPr>
          <w:rStyle w:val="Heading1Char"/>
          <w:rFonts w:ascii="Times New Roman" w:hAnsi="Times New Roman" w:cs="Times New Roman"/>
          <w:b/>
          <w:color w:val="000000" w:themeColor="text1"/>
          <w:sz w:val="24"/>
          <w:szCs w:val="24"/>
          <w:lang w:val="en-US"/>
        </w:rPr>
        <w:lastRenderedPageBreak/>
        <w:t>e</w:t>
      </w:r>
      <w:r w:rsidR="00747804" w:rsidRPr="003D555C">
        <w:rPr>
          <w:rStyle w:val="Heading1Char"/>
          <w:rFonts w:ascii="Times New Roman" w:hAnsi="Times New Roman" w:cs="Times New Roman"/>
          <w:b/>
          <w:color w:val="000000" w:themeColor="text1"/>
          <w:sz w:val="24"/>
          <w:szCs w:val="24"/>
          <w:lang w:val="en-US"/>
        </w:rPr>
        <w:t xml:space="preserve">Table </w:t>
      </w:r>
      <w:r w:rsidR="00F051A8">
        <w:rPr>
          <w:rStyle w:val="Heading1Char"/>
          <w:rFonts w:ascii="Times New Roman" w:hAnsi="Times New Roman" w:cs="Times New Roman"/>
          <w:b/>
          <w:color w:val="000000" w:themeColor="text1"/>
          <w:sz w:val="24"/>
          <w:szCs w:val="24"/>
          <w:lang w:val="en-US"/>
        </w:rPr>
        <w:t>3</w:t>
      </w:r>
      <w:r w:rsidR="00656421" w:rsidRPr="003D555C">
        <w:rPr>
          <w:rStyle w:val="Heading1Char"/>
          <w:rFonts w:ascii="Times New Roman" w:hAnsi="Times New Roman" w:cs="Times New Roman"/>
          <w:b/>
          <w:color w:val="000000" w:themeColor="text1"/>
          <w:sz w:val="24"/>
          <w:szCs w:val="24"/>
          <w:lang w:val="en-US"/>
        </w:rPr>
        <w:t xml:space="preserve">. Characteristics of cases with myocardial infarction and matched controls </w:t>
      </w:r>
      <w:r w:rsidR="00656421" w:rsidRPr="003D555C">
        <w:rPr>
          <w:rStyle w:val="Heading1Char"/>
          <w:rFonts w:ascii="Times New Roman" w:hAnsi="Times New Roman" w:cs="Times New Roman"/>
          <w:b/>
          <w:color w:val="000000" w:themeColor="text1"/>
          <w:sz w:val="24"/>
          <w:szCs w:val="24"/>
          <w:vertAlign w:val="superscript"/>
          <w:lang w:val="en-US"/>
        </w:rPr>
        <w:t>a</w:t>
      </w:r>
      <w:bookmarkEnd w:id="4"/>
    </w:p>
    <w:p w14:paraId="3DA1A653" w14:textId="77777777" w:rsidR="00995074" w:rsidRDefault="00995074" w:rsidP="005A2451">
      <w:pPr>
        <w:adjustRightInd w:val="0"/>
        <w:spacing w:before="10" w:after="10"/>
        <w:rPr>
          <w:b/>
          <w:bCs/>
          <w:iCs/>
          <w:color w:val="000000" w:themeColor="text1"/>
          <w:lang w:val="en-US"/>
        </w:rPr>
      </w:pPr>
    </w:p>
    <w:p w14:paraId="7D768AF3" w14:textId="77777777" w:rsidR="00651454" w:rsidRPr="003D555C" w:rsidRDefault="00651454" w:rsidP="005A2451">
      <w:pPr>
        <w:adjustRightInd w:val="0"/>
        <w:spacing w:before="10" w:after="10"/>
        <w:rPr>
          <w:b/>
          <w:bCs/>
          <w:iCs/>
          <w:color w:val="000000" w:themeColor="text1"/>
          <w:lang w:val="en-US"/>
        </w:rPr>
      </w:pPr>
    </w:p>
    <w:tbl>
      <w:tblPr>
        <w:tblW w:w="8505" w:type="dxa"/>
        <w:tblLook w:val="04A0" w:firstRow="1" w:lastRow="0" w:firstColumn="1" w:lastColumn="0" w:noHBand="0" w:noVBand="1"/>
        <w:tblDescription w:val="Page Layout"/>
      </w:tblPr>
      <w:tblGrid>
        <w:gridCol w:w="4678"/>
        <w:gridCol w:w="1842"/>
        <w:gridCol w:w="1985"/>
      </w:tblGrid>
      <w:tr w:rsidR="00FF119F" w:rsidRPr="003D555C" w14:paraId="12BB34DD" w14:textId="77777777" w:rsidTr="0071271B">
        <w:trPr>
          <w:trHeight w:val="300"/>
          <w:tblHeader/>
        </w:trPr>
        <w:tc>
          <w:tcPr>
            <w:tcW w:w="4678" w:type="dxa"/>
            <w:vMerge w:val="restart"/>
            <w:tcBorders>
              <w:top w:val="single" w:sz="12" w:space="0" w:color="auto"/>
            </w:tcBorders>
            <w:shd w:val="clear" w:color="000000" w:fill="FFFFFF"/>
            <w:hideMark/>
          </w:tcPr>
          <w:p w14:paraId="47BD9373" w14:textId="77777777" w:rsidR="00FF119F" w:rsidRPr="003D555C" w:rsidRDefault="00FE64FD" w:rsidP="00FF119F">
            <w:pPr>
              <w:rPr>
                <w:b/>
                <w:bCs/>
                <w:color w:val="000000"/>
                <w:lang w:val="en-US" w:eastAsia="en-CA"/>
              </w:rPr>
            </w:pPr>
            <w:bookmarkStart w:id="5" w:name="IDX"/>
            <w:bookmarkEnd w:id="5"/>
            <w:r w:rsidRPr="003D555C">
              <w:rPr>
                <w:b/>
                <w:bCs/>
                <w:color w:val="000000"/>
                <w:lang w:val="en-US" w:eastAsia="en-CA"/>
              </w:rPr>
              <w:t>Characteristic</w:t>
            </w:r>
            <w:r w:rsidRPr="003D555C">
              <w:rPr>
                <w:b/>
                <w:bCs/>
                <w:color w:val="000000"/>
                <w:vertAlign w:val="superscript"/>
                <w:lang w:val="en-US" w:eastAsia="en-CA"/>
              </w:rPr>
              <w:t xml:space="preserve"> b</w:t>
            </w:r>
          </w:p>
        </w:tc>
        <w:tc>
          <w:tcPr>
            <w:tcW w:w="1842" w:type="dxa"/>
            <w:tcBorders>
              <w:top w:val="single" w:sz="12" w:space="0" w:color="auto"/>
            </w:tcBorders>
            <w:shd w:val="clear" w:color="000000" w:fill="FFFFFF"/>
            <w:hideMark/>
          </w:tcPr>
          <w:p w14:paraId="4ECE7054" w14:textId="77777777" w:rsidR="00FF119F" w:rsidRPr="003D555C" w:rsidRDefault="00FF119F" w:rsidP="00FF119F">
            <w:pPr>
              <w:jc w:val="center"/>
              <w:rPr>
                <w:b/>
                <w:bCs/>
                <w:color w:val="000000"/>
                <w:lang w:val="en-US" w:eastAsia="en-CA"/>
              </w:rPr>
            </w:pPr>
            <w:r w:rsidRPr="003D555C">
              <w:rPr>
                <w:b/>
                <w:bCs/>
                <w:color w:val="000000"/>
                <w:lang w:val="en-US" w:eastAsia="en-CA"/>
              </w:rPr>
              <w:t>Cases</w:t>
            </w:r>
          </w:p>
        </w:tc>
        <w:tc>
          <w:tcPr>
            <w:tcW w:w="1985" w:type="dxa"/>
            <w:tcBorders>
              <w:top w:val="single" w:sz="12" w:space="0" w:color="auto"/>
            </w:tcBorders>
            <w:shd w:val="clear" w:color="000000" w:fill="FFFFFF"/>
            <w:hideMark/>
          </w:tcPr>
          <w:p w14:paraId="60B82047" w14:textId="77777777" w:rsidR="00FF119F" w:rsidRPr="003D555C" w:rsidRDefault="00FF119F" w:rsidP="00FF119F">
            <w:pPr>
              <w:jc w:val="center"/>
              <w:rPr>
                <w:b/>
                <w:bCs/>
                <w:color w:val="000000"/>
                <w:lang w:val="en-US" w:eastAsia="en-CA"/>
              </w:rPr>
            </w:pPr>
            <w:r w:rsidRPr="003D555C">
              <w:rPr>
                <w:b/>
                <w:bCs/>
                <w:color w:val="000000"/>
                <w:lang w:val="en-US" w:eastAsia="en-CA"/>
              </w:rPr>
              <w:t>Controls</w:t>
            </w:r>
          </w:p>
        </w:tc>
      </w:tr>
      <w:tr w:rsidR="00FF119F" w:rsidRPr="003D555C" w14:paraId="70087A7E" w14:textId="77777777" w:rsidTr="0071271B">
        <w:trPr>
          <w:trHeight w:val="300"/>
          <w:tblHeader/>
        </w:trPr>
        <w:tc>
          <w:tcPr>
            <w:tcW w:w="4678" w:type="dxa"/>
            <w:vMerge/>
            <w:tcBorders>
              <w:bottom w:val="single" w:sz="12" w:space="0" w:color="auto"/>
            </w:tcBorders>
            <w:vAlign w:val="center"/>
            <w:hideMark/>
          </w:tcPr>
          <w:p w14:paraId="32E7B96F" w14:textId="77777777" w:rsidR="00FF119F" w:rsidRPr="003D555C" w:rsidRDefault="00FF119F" w:rsidP="00FF119F">
            <w:pPr>
              <w:rPr>
                <w:b/>
                <w:bCs/>
                <w:color w:val="000000"/>
                <w:lang w:val="en-US" w:eastAsia="en-CA"/>
              </w:rPr>
            </w:pPr>
          </w:p>
        </w:tc>
        <w:tc>
          <w:tcPr>
            <w:tcW w:w="1842" w:type="dxa"/>
            <w:tcBorders>
              <w:bottom w:val="single" w:sz="12" w:space="0" w:color="auto"/>
            </w:tcBorders>
            <w:shd w:val="clear" w:color="000000" w:fill="FFFFFF"/>
            <w:hideMark/>
          </w:tcPr>
          <w:p w14:paraId="7EC1A52C" w14:textId="77777777" w:rsidR="00FF119F" w:rsidRPr="003D555C" w:rsidRDefault="00FF119F" w:rsidP="00FF119F">
            <w:pPr>
              <w:jc w:val="center"/>
              <w:rPr>
                <w:b/>
                <w:bCs/>
                <w:color w:val="000000"/>
                <w:lang w:val="en-US" w:eastAsia="en-CA"/>
              </w:rPr>
            </w:pPr>
            <w:r w:rsidRPr="003D555C">
              <w:rPr>
                <w:b/>
                <w:bCs/>
                <w:color w:val="000000"/>
                <w:lang w:val="en-US" w:eastAsia="en-CA"/>
              </w:rPr>
              <w:t>(n = 8626)</w:t>
            </w:r>
          </w:p>
        </w:tc>
        <w:tc>
          <w:tcPr>
            <w:tcW w:w="1985" w:type="dxa"/>
            <w:tcBorders>
              <w:bottom w:val="single" w:sz="12" w:space="0" w:color="auto"/>
            </w:tcBorders>
            <w:shd w:val="clear" w:color="000000" w:fill="FFFFFF"/>
            <w:hideMark/>
          </w:tcPr>
          <w:p w14:paraId="65EA7E9F" w14:textId="77777777" w:rsidR="00FF119F" w:rsidRPr="003D555C" w:rsidRDefault="00FF119F" w:rsidP="00FF119F">
            <w:pPr>
              <w:jc w:val="center"/>
              <w:rPr>
                <w:b/>
                <w:bCs/>
                <w:color w:val="000000"/>
                <w:lang w:val="en-US" w:eastAsia="en-CA"/>
              </w:rPr>
            </w:pPr>
            <w:r w:rsidRPr="003D555C">
              <w:rPr>
                <w:b/>
                <w:bCs/>
                <w:color w:val="000000"/>
                <w:lang w:val="en-US" w:eastAsia="en-CA"/>
              </w:rPr>
              <w:t>(n = 258,022)</w:t>
            </w:r>
          </w:p>
        </w:tc>
      </w:tr>
      <w:tr w:rsidR="00FF119F" w:rsidRPr="003D555C" w14:paraId="6C57DF4D" w14:textId="77777777" w:rsidTr="0071271B">
        <w:trPr>
          <w:trHeight w:val="300"/>
        </w:trPr>
        <w:tc>
          <w:tcPr>
            <w:tcW w:w="4678" w:type="dxa"/>
            <w:tcBorders>
              <w:top w:val="single" w:sz="12" w:space="0" w:color="auto"/>
            </w:tcBorders>
            <w:shd w:val="clear" w:color="000000" w:fill="FFFFFF"/>
            <w:hideMark/>
          </w:tcPr>
          <w:p w14:paraId="105020B9" w14:textId="77777777" w:rsidR="00FF119F" w:rsidRPr="003D555C" w:rsidRDefault="00FF119F" w:rsidP="00FF119F">
            <w:pPr>
              <w:rPr>
                <w:color w:val="000000"/>
                <w:lang w:val="en-US" w:eastAsia="en-CA"/>
              </w:rPr>
            </w:pPr>
            <w:r w:rsidRPr="003D555C">
              <w:rPr>
                <w:color w:val="000000"/>
                <w:lang w:val="en-US" w:eastAsia="en-CA"/>
              </w:rPr>
              <w:t>Age in years, mean (SD)</w:t>
            </w:r>
          </w:p>
        </w:tc>
        <w:tc>
          <w:tcPr>
            <w:tcW w:w="1842" w:type="dxa"/>
            <w:tcBorders>
              <w:top w:val="single" w:sz="12" w:space="0" w:color="auto"/>
            </w:tcBorders>
            <w:shd w:val="clear" w:color="000000" w:fill="FFFFFF"/>
            <w:hideMark/>
          </w:tcPr>
          <w:p w14:paraId="6D0410E0" w14:textId="77777777" w:rsidR="00FF119F" w:rsidRPr="003D555C" w:rsidRDefault="00FF119F" w:rsidP="00FF119F">
            <w:pPr>
              <w:jc w:val="center"/>
              <w:rPr>
                <w:color w:val="000000"/>
                <w:lang w:val="en-US" w:eastAsia="en-CA"/>
              </w:rPr>
            </w:pPr>
            <w:r w:rsidRPr="003D555C">
              <w:rPr>
                <w:color w:val="000000"/>
                <w:lang w:val="en-US" w:eastAsia="en-CA"/>
              </w:rPr>
              <w:t>68.0 (14.5)</w:t>
            </w:r>
          </w:p>
        </w:tc>
        <w:tc>
          <w:tcPr>
            <w:tcW w:w="1985" w:type="dxa"/>
            <w:tcBorders>
              <w:top w:val="single" w:sz="12" w:space="0" w:color="auto"/>
            </w:tcBorders>
            <w:shd w:val="clear" w:color="000000" w:fill="FFFFFF"/>
            <w:hideMark/>
          </w:tcPr>
          <w:p w14:paraId="50086001" w14:textId="77777777" w:rsidR="00FF119F" w:rsidRPr="003D555C" w:rsidRDefault="00FF119F" w:rsidP="00FF119F">
            <w:pPr>
              <w:jc w:val="center"/>
              <w:rPr>
                <w:color w:val="000000"/>
                <w:lang w:val="en-US" w:eastAsia="en-CA"/>
              </w:rPr>
            </w:pPr>
            <w:r w:rsidRPr="003D555C">
              <w:rPr>
                <w:color w:val="000000"/>
                <w:lang w:val="en-US" w:eastAsia="en-CA"/>
              </w:rPr>
              <w:t>67.8 (14.4)</w:t>
            </w:r>
          </w:p>
        </w:tc>
      </w:tr>
      <w:tr w:rsidR="00FF119F" w:rsidRPr="003D555C" w14:paraId="7CCA1781" w14:textId="77777777" w:rsidTr="00FF119F">
        <w:trPr>
          <w:trHeight w:val="300"/>
        </w:trPr>
        <w:tc>
          <w:tcPr>
            <w:tcW w:w="4678" w:type="dxa"/>
            <w:shd w:val="clear" w:color="000000" w:fill="FFFFFF"/>
            <w:hideMark/>
          </w:tcPr>
          <w:p w14:paraId="021E7E1E" w14:textId="77777777" w:rsidR="00FF119F" w:rsidRPr="003D555C" w:rsidRDefault="00FF119F" w:rsidP="00FF119F">
            <w:pPr>
              <w:rPr>
                <w:color w:val="000000"/>
                <w:lang w:val="en-US" w:eastAsia="en-CA"/>
              </w:rPr>
            </w:pPr>
            <w:r w:rsidRPr="003D555C">
              <w:rPr>
                <w:color w:val="000000"/>
                <w:lang w:val="en-US" w:eastAsia="en-CA"/>
              </w:rPr>
              <w:t>Follow-up in years, mean (SD)</w:t>
            </w:r>
          </w:p>
        </w:tc>
        <w:tc>
          <w:tcPr>
            <w:tcW w:w="1842" w:type="dxa"/>
            <w:shd w:val="clear" w:color="000000" w:fill="FFFFFF"/>
            <w:hideMark/>
          </w:tcPr>
          <w:p w14:paraId="66D90329" w14:textId="77777777" w:rsidR="00FF119F" w:rsidRPr="003D555C" w:rsidRDefault="00FF119F" w:rsidP="00FF119F">
            <w:pPr>
              <w:jc w:val="center"/>
              <w:rPr>
                <w:color w:val="000000"/>
                <w:lang w:val="en-US" w:eastAsia="en-CA"/>
              </w:rPr>
            </w:pPr>
            <w:r w:rsidRPr="003D555C">
              <w:rPr>
                <w:color w:val="000000"/>
                <w:lang w:val="en-US" w:eastAsia="en-CA"/>
              </w:rPr>
              <w:t>4.7 (3.9)</w:t>
            </w:r>
          </w:p>
        </w:tc>
        <w:tc>
          <w:tcPr>
            <w:tcW w:w="1985" w:type="dxa"/>
            <w:shd w:val="clear" w:color="000000" w:fill="FFFFFF"/>
            <w:hideMark/>
          </w:tcPr>
          <w:p w14:paraId="2E5B39ED" w14:textId="77777777" w:rsidR="00FF119F" w:rsidRPr="003D555C" w:rsidRDefault="00FF119F" w:rsidP="00FF119F">
            <w:pPr>
              <w:jc w:val="center"/>
              <w:rPr>
                <w:color w:val="000000"/>
                <w:lang w:val="en-US" w:eastAsia="en-CA"/>
              </w:rPr>
            </w:pPr>
            <w:r w:rsidRPr="003D555C">
              <w:rPr>
                <w:color w:val="000000"/>
                <w:lang w:val="en-US" w:eastAsia="en-CA"/>
              </w:rPr>
              <w:t>4.7 (3.9)</w:t>
            </w:r>
          </w:p>
        </w:tc>
      </w:tr>
      <w:tr w:rsidR="00FF119F" w:rsidRPr="003D555C" w14:paraId="2788EFE8" w14:textId="77777777" w:rsidTr="00FF119F">
        <w:trPr>
          <w:trHeight w:val="300"/>
        </w:trPr>
        <w:tc>
          <w:tcPr>
            <w:tcW w:w="4678" w:type="dxa"/>
            <w:shd w:val="clear" w:color="000000" w:fill="FFFFFF"/>
            <w:hideMark/>
          </w:tcPr>
          <w:p w14:paraId="6FF4AAF8" w14:textId="77777777" w:rsidR="00FF119F" w:rsidRPr="003D555C" w:rsidRDefault="00FF119F" w:rsidP="00FF119F">
            <w:pPr>
              <w:rPr>
                <w:color w:val="000000"/>
                <w:lang w:val="en-US" w:eastAsia="en-CA"/>
              </w:rPr>
            </w:pPr>
            <w:r w:rsidRPr="003D555C">
              <w:rPr>
                <w:color w:val="000000"/>
                <w:lang w:val="en-US" w:eastAsia="en-CA"/>
              </w:rPr>
              <w:t>Male sex, n (%)</w:t>
            </w:r>
          </w:p>
        </w:tc>
        <w:tc>
          <w:tcPr>
            <w:tcW w:w="1842" w:type="dxa"/>
            <w:shd w:val="clear" w:color="000000" w:fill="FFFFFF"/>
            <w:hideMark/>
          </w:tcPr>
          <w:p w14:paraId="184FD6B8" w14:textId="77777777" w:rsidR="00FF119F" w:rsidRPr="003D555C" w:rsidRDefault="007A3DCB" w:rsidP="00FF119F">
            <w:pPr>
              <w:jc w:val="center"/>
              <w:rPr>
                <w:color w:val="000000"/>
                <w:lang w:val="en-US" w:eastAsia="en-CA"/>
              </w:rPr>
            </w:pPr>
            <w:r w:rsidRPr="003D555C">
              <w:rPr>
                <w:color w:val="000000"/>
                <w:lang w:val="en-US" w:eastAsia="en-CA"/>
              </w:rPr>
              <w:t>4</w:t>
            </w:r>
            <w:r w:rsidR="00FF119F" w:rsidRPr="003D555C">
              <w:rPr>
                <w:color w:val="000000"/>
                <w:lang w:val="en-US" w:eastAsia="en-CA"/>
              </w:rPr>
              <w:t>510 (52.3)</w:t>
            </w:r>
          </w:p>
        </w:tc>
        <w:tc>
          <w:tcPr>
            <w:tcW w:w="1985" w:type="dxa"/>
            <w:shd w:val="clear" w:color="000000" w:fill="FFFFFF"/>
            <w:hideMark/>
          </w:tcPr>
          <w:p w14:paraId="49ED169A" w14:textId="77777777" w:rsidR="00FF119F" w:rsidRPr="003D555C" w:rsidRDefault="00FF119F" w:rsidP="00FF119F">
            <w:pPr>
              <w:jc w:val="center"/>
              <w:rPr>
                <w:color w:val="000000"/>
                <w:lang w:val="en-US" w:eastAsia="en-CA"/>
              </w:rPr>
            </w:pPr>
            <w:r w:rsidRPr="003D555C">
              <w:rPr>
                <w:color w:val="000000"/>
                <w:lang w:val="en-US" w:eastAsia="en-CA"/>
              </w:rPr>
              <w:t>134,846 (52.3)</w:t>
            </w:r>
          </w:p>
        </w:tc>
      </w:tr>
      <w:tr w:rsidR="00FF119F" w:rsidRPr="003D555C" w14:paraId="2028F22B" w14:textId="77777777" w:rsidTr="00FF119F">
        <w:trPr>
          <w:trHeight w:val="300"/>
        </w:trPr>
        <w:tc>
          <w:tcPr>
            <w:tcW w:w="4678" w:type="dxa"/>
            <w:shd w:val="clear" w:color="000000" w:fill="FFFFFF"/>
            <w:hideMark/>
          </w:tcPr>
          <w:p w14:paraId="4B686894" w14:textId="77777777" w:rsidR="00FF119F" w:rsidRPr="003D555C" w:rsidRDefault="00FF119F" w:rsidP="00FF119F">
            <w:pPr>
              <w:rPr>
                <w:color w:val="000000"/>
                <w:lang w:val="en-US" w:eastAsia="en-CA"/>
              </w:rPr>
            </w:pPr>
            <w:r w:rsidRPr="003D555C">
              <w:rPr>
                <w:color w:val="000000"/>
                <w:lang w:val="en-US" w:eastAsia="en-CA"/>
              </w:rPr>
              <w:t>Body mass index in kg/m</w:t>
            </w:r>
            <w:r w:rsidRPr="003D555C">
              <w:rPr>
                <w:color w:val="000000"/>
                <w:vertAlign w:val="superscript"/>
                <w:lang w:val="en-US" w:eastAsia="en-CA"/>
              </w:rPr>
              <w:t>2</w:t>
            </w:r>
            <w:r w:rsidRPr="003D555C">
              <w:rPr>
                <w:color w:val="000000"/>
                <w:lang w:val="en-US" w:eastAsia="en-CA"/>
              </w:rPr>
              <w:t>, n (%)</w:t>
            </w:r>
          </w:p>
        </w:tc>
        <w:tc>
          <w:tcPr>
            <w:tcW w:w="1842" w:type="dxa"/>
            <w:shd w:val="clear" w:color="000000" w:fill="FFFFFF"/>
            <w:hideMark/>
          </w:tcPr>
          <w:p w14:paraId="7F80D2AC" w14:textId="77777777" w:rsidR="00FF119F" w:rsidRPr="003D555C" w:rsidRDefault="00FF119F" w:rsidP="00FF119F">
            <w:pPr>
              <w:jc w:val="center"/>
              <w:rPr>
                <w:color w:val="000000"/>
                <w:lang w:val="en-US" w:eastAsia="en-CA"/>
              </w:rPr>
            </w:pPr>
          </w:p>
        </w:tc>
        <w:tc>
          <w:tcPr>
            <w:tcW w:w="1985" w:type="dxa"/>
            <w:shd w:val="clear" w:color="000000" w:fill="FFFFFF"/>
            <w:hideMark/>
          </w:tcPr>
          <w:p w14:paraId="0C1F19AE" w14:textId="77777777" w:rsidR="00FF119F" w:rsidRPr="003D555C" w:rsidRDefault="00FF119F" w:rsidP="00FF119F">
            <w:pPr>
              <w:jc w:val="center"/>
              <w:rPr>
                <w:color w:val="000000"/>
                <w:lang w:val="en-US" w:eastAsia="en-CA"/>
              </w:rPr>
            </w:pPr>
          </w:p>
        </w:tc>
      </w:tr>
      <w:tr w:rsidR="00FF119F" w:rsidRPr="003D555C" w14:paraId="648FDC15" w14:textId="77777777" w:rsidTr="00FF119F">
        <w:trPr>
          <w:trHeight w:val="300"/>
        </w:trPr>
        <w:tc>
          <w:tcPr>
            <w:tcW w:w="4678" w:type="dxa"/>
            <w:shd w:val="clear" w:color="000000" w:fill="FFFFFF"/>
            <w:hideMark/>
          </w:tcPr>
          <w:p w14:paraId="5DDF19CF" w14:textId="77777777" w:rsidR="00FF119F" w:rsidRPr="003D555C" w:rsidRDefault="00FF119F" w:rsidP="00FF119F">
            <w:pPr>
              <w:ind w:left="321"/>
              <w:rPr>
                <w:color w:val="000000"/>
                <w:lang w:val="en-US" w:eastAsia="en-CA"/>
              </w:rPr>
            </w:pPr>
            <w:r w:rsidRPr="003D555C">
              <w:rPr>
                <w:color w:val="000000"/>
                <w:lang w:val="en-US" w:eastAsia="en-CA"/>
              </w:rPr>
              <w:t>&lt;30</w:t>
            </w:r>
          </w:p>
        </w:tc>
        <w:tc>
          <w:tcPr>
            <w:tcW w:w="1842" w:type="dxa"/>
            <w:shd w:val="clear" w:color="000000" w:fill="FFFFFF"/>
            <w:hideMark/>
          </w:tcPr>
          <w:p w14:paraId="52EE1142" w14:textId="77777777" w:rsidR="00FF119F" w:rsidRPr="003D555C" w:rsidRDefault="00E3311B" w:rsidP="00FF119F">
            <w:pPr>
              <w:jc w:val="center"/>
              <w:rPr>
                <w:color w:val="000000"/>
                <w:lang w:val="en-US" w:eastAsia="en-CA"/>
              </w:rPr>
            </w:pPr>
            <w:r w:rsidRPr="003D555C">
              <w:rPr>
                <w:color w:val="000000"/>
                <w:lang w:val="en-US" w:eastAsia="en-CA"/>
              </w:rPr>
              <w:t>5</w:t>
            </w:r>
            <w:r w:rsidR="00FF119F" w:rsidRPr="003D555C">
              <w:rPr>
                <w:color w:val="000000"/>
                <w:lang w:val="en-US" w:eastAsia="en-CA"/>
              </w:rPr>
              <w:t>556 (64.4)</w:t>
            </w:r>
          </w:p>
        </w:tc>
        <w:tc>
          <w:tcPr>
            <w:tcW w:w="1985" w:type="dxa"/>
            <w:shd w:val="clear" w:color="000000" w:fill="FFFFFF"/>
            <w:hideMark/>
          </w:tcPr>
          <w:p w14:paraId="121902DF" w14:textId="77777777" w:rsidR="00FF119F" w:rsidRPr="003D555C" w:rsidRDefault="00FF119F" w:rsidP="00FF119F">
            <w:pPr>
              <w:jc w:val="center"/>
              <w:rPr>
                <w:color w:val="000000"/>
                <w:lang w:val="en-US" w:eastAsia="en-CA"/>
              </w:rPr>
            </w:pPr>
            <w:r w:rsidRPr="003D555C">
              <w:rPr>
                <w:color w:val="000000"/>
                <w:lang w:val="en-US" w:eastAsia="en-CA"/>
              </w:rPr>
              <w:t>172,703 (66.9)</w:t>
            </w:r>
          </w:p>
        </w:tc>
      </w:tr>
      <w:tr w:rsidR="00FF119F" w:rsidRPr="003D555C" w14:paraId="5E299954" w14:textId="77777777" w:rsidTr="00FF119F">
        <w:trPr>
          <w:trHeight w:val="300"/>
        </w:trPr>
        <w:tc>
          <w:tcPr>
            <w:tcW w:w="4678" w:type="dxa"/>
            <w:shd w:val="clear" w:color="000000" w:fill="FFFFFF"/>
            <w:hideMark/>
          </w:tcPr>
          <w:p w14:paraId="7DFAFEDF" w14:textId="77777777" w:rsidR="00FF119F" w:rsidRPr="003D555C" w:rsidRDefault="00FF119F" w:rsidP="00FF119F">
            <w:pPr>
              <w:ind w:left="321"/>
              <w:rPr>
                <w:color w:val="000000"/>
                <w:lang w:val="en-US" w:eastAsia="en-CA"/>
              </w:rPr>
            </w:pPr>
            <w:r w:rsidRPr="003D555C">
              <w:rPr>
                <w:color w:val="000000"/>
                <w:lang w:val="en-US" w:eastAsia="en-CA"/>
              </w:rPr>
              <w:t>≥30</w:t>
            </w:r>
          </w:p>
        </w:tc>
        <w:tc>
          <w:tcPr>
            <w:tcW w:w="1842" w:type="dxa"/>
            <w:shd w:val="clear" w:color="000000" w:fill="FFFFFF"/>
            <w:hideMark/>
          </w:tcPr>
          <w:p w14:paraId="2110AAC6" w14:textId="77777777" w:rsidR="00FF119F" w:rsidRPr="003D555C" w:rsidRDefault="00E3311B" w:rsidP="00FF119F">
            <w:pPr>
              <w:jc w:val="center"/>
              <w:rPr>
                <w:color w:val="000000"/>
                <w:lang w:val="en-US" w:eastAsia="en-CA"/>
              </w:rPr>
            </w:pPr>
            <w:r w:rsidRPr="003D555C">
              <w:rPr>
                <w:color w:val="000000"/>
                <w:lang w:val="en-US" w:eastAsia="en-CA"/>
              </w:rPr>
              <w:t>2</w:t>
            </w:r>
            <w:r w:rsidR="00FF119F" w:rsidRPr="003D555C">
              <w:rPr>
                <w:color w:val="000000"/>
                <w:lang w:val="en-US" w:eastAsia="en-CA"/>
              </w:rPr>
              <w:t>171 (25.2)</w:t>
            </w:r>
          </w:p>
        </w:tc>
        <w:tc>
          <w:tcPr>
            <w:tcW w:w="1985" w:type="dxa"/>
            <w:shd w:val="clear" w:color="000000" w:fill="FFFFFF"/>
            <w:hideMark/>
          </w:tcPr>
          <w:p w14:paraId="177427DA" w14:textId="77777777" w:rsidR="00FF119F" w:rsidRPr="003D555C" w:rsidRDefault="00FF119F" w:rsidP="00FF119F">
            <w:pPr>
              <w:jc w:val="center"/>
              <w:rPr>
                <w:color w:val="000000"/>
                <w:lang w:val="en-US" w:eastAsia="en-CA"/>
              </w:rPr>
            </w:pPr>
            <w:r w:rsidRPr="003D555C">
              <w:rPr>
                <w:color w:val="000000"/>
                <w:lang w:val="en-US" w:eastAsia="en-CA"/>
              </w:rPr>
              <w:t>55,276 (21.4)</w:t>
            </w:r>
          </w:p>
        </w:tc>
      </w:tr>
      <w:tr w:rsidR="00FF119F" w:rsidRPr="003D555C" w14:paraId="4B777BFB" w14:textId="77777777" w:rsidTr="00FF119F">
        <w:trPr>
          <w:trHeight w:val="300"/>
        </w:trPr>
        <w:tc>
          <w:tcPr>
            <w:tcW w:w="4678" w:type="dxa"/>
            <w:shd w:val="clear" w:color="000000" w:fill="FFFFFF"/>
            <w:hideMark/>
          </w:tcPr>
          <w:p w14:paraId="7CEC2220" w14:textId="77777777" w:rsidR="00FF119F" w:rsidRPr="003D555C" w:rsidRDefault="00FF119F" w:rsidP="00FF119F">
            <w:pPr>
              <w:ind w:left="321"/>
              <w:rPr>
                <w:color w:val="000000"/>
                <w:lang w:val="en-US" w:eastAsia="en-CA"/>
              </w:rPr>
            </w:pPr>
            <w:r w:rsidRPr="003D555C">
              <w:rPr>
                <w:color w:val="000000"/>
                <w:lang w:val="en-US" w:eastAsia="en-CA"/>
              </w:rPr>
              <w:t>Unknown</w:t>
            </w:r>
          </w:p>
        </w:tc>
        <w:tc>
          <w:tcPr>
            <w:tcW w:w="1842" w:type="dxa"/>
            <w:shd w:val="clear" w:color="000000" w:fill="FFFFFF"/>
            <w:hideMark/>
          </w:tcPr>
          <w:p w14:paraId="09E61413" w14:textId="77777777" w:rsidR="00FF119F" w:rsidRPr="003D555C" w:rsidRDefault="00FF119F" w:rsidP="00FF119F">
            <w:pPr>
              <w:jc w:val="center"/>
              <w:rPr>
                <w:color w:val="000000"/>
                <w:lang w:val="en-US" w:eastAsia="en-CA"/>
              </w:rPr>
            </w:pPr>
            <w:r w:rsidRPr="003D555C">
              <w:rPr>
                <w:color w:val="000000"/>
                <w:lang w:val="en-US" w:eastAsia="en-CA"/>
              </w:rPr>
              <w:t>899 (10.4)</w:t>
            </w:r>
          </w:p>
        </w:tc>
        <w:tc>
          <w:tcPr>
            <w:tcW w:w="1985" w:type="dxa"/>
            <w:shd w:val="clear" w:color="000000" w:fill="FFFFFF"/>
            <w:hideMark/>
          </w:tcPr>
          <w:p w14:paraId="5A9CC67C" w14:textId="77777777" w:rsidR="00FF119F" w:rsidRPr="003D555C" w:rsidRDefault="00FF119F" w:rsidP="00FF119F">
            <w:pPr>
              <w:jc w:val="center"/>
              <w:rPr>
                <w:color w:val="000000"/>
                <w:lang w:val="en-US" w:eastAsia="en-CA"/>
              </w:rPr>
            </w:pPr>
            <w:r w:rsidRPr="003D555C">
              <w:rPr>
                <w:color w:val="000000"/>
                <w:lang w:val="en-US" w:eastAsia="en-CA"/>
              </w:rPr>
              <w:t>30,043 (11.6)</w:t>
            </w:r>
          </w:p>
        </w:tc>
      </w:tr>
      <w:tr w:rsidR="00FF119F" w:rsidRPr="003D555C" w14:paraId="57C39B27" w14:textId="77777777" w:rsidTr="00FF119F">
        <w:trPr>
          <w:trHeight w:val="300"/>
        </w:trPr>
        <w:tc>
          <w:tcPr>
            <w:tcW w:w="4678" w:type="dxa"/>
            <w:shd w:val="clear" w:color="000000" w:fill="FFFFFF"/>
            <w:hideMark/>
          </w:tcPr>
          <w:p w14:paraId="41DC2C77" w14:textId="77777777" w:rsidR="00FF119F" w:rsidRPr="003D555C" w:rsidRDefault="00FF119F" w:rsidP="00FF119F">
            <w:pPr>
              <w:rPr>
                <w:color w:val="000000"/>
                <w:lang w:val="en-US" w:eastAsia="en-CA"/>
              </w:rPr>
            </w:pPr>
            <w:r w:rsidRPr="003D555C">
              <w:rPr>
                <w:color w:val="000000"/>
                <w:lang w:val="en-US" w:eastAsia="en-CA"/>
              </w:rPr>
              <w:t>Smoking status, n (%)</w:t>
            </w:r>
          </w:p>
        </w:tc>
        <w:tc>
          <w:tcPr>
            <w:tcW w:w="1842" w:type="dxa"/>
            <w:shd w:val="clear" w:color="000000" w:fill="FFFFFF"/>
            <w:hideMark/>
          </w:tcPr>
          <w:p w14:paraId="36A2BABB" w14:textId="77777777" w:rsidR="00FF119F" w:rsidRPr="003D555C" w:rsidRDefault="00FF119F" w:rsidP="00FF119F">
            <w:pPr>
              <w:jc w:val="center"/>
              <w:rPr>
                <w:color w:val="000000"/>
                <w:lang w:val="en-US" w:eastAsia="en-CA"/>
              </w:rPr>
            </w:pPr>
          </w:p>
        </w:tc>
        <w:tc>
          <w:tcPr>
            <w:tcW w:w="1985" w:type="dxa"/>
            <w:shd w:val="clear" w:color="000000" w:fill="FFFFFF"/>
            <w:hideMark/>
          </w:tcPr>
          <w:p w14:paraId="1BE2682F" w14:textId="77777777" w:rsidR="00FF119F" w:rsidRPr="003D555C" w:rsidRDefault="00FF119F" w:rsidP="00FF119F">
            <w:pPr>
              <w:jc w:val="center"/>
              <w:rPr>
                <w:color w:val="000000"/>
                <w:lang w:val="en-US" w:eastAsia="en-CA"/>
              </w:rPr>
            </w:pPr>
          </w:p>
        </w:tc>
      </w:tr>
      <w:tr w:rsidR="00FF119F" w:rsidRPr="003D555C" w14:paraId="60FF3D49" w14:textId="77777777" w:rsidTr="00FF119F">
        <w:trPr>
          <w:trHeight w:val="300"/>
        </w:trPr>
        <w:tc>
          <w:tcPr>
            <w:tcW w:w="4678" w:type="dxa"/>
            <w:shd w:val="clear" w:color="000000" w:fill="FFFFFF"/>
            <w:hideMark/>
          </w:tcPr>
          <w:p w14:paraId="06241D55" w14:textId="77777777" w:rsidR="00FF119F" w:rsidRPr="003D555C" w:rsidRDefault="00FF119F" w:rsidP="00FF119F">
            <w:pPr>
              <w:ind w:left="321"/>
              <w:rPr>
                <w:color w:val="000000"/>
                <w:lang w:val="en-US" w:eastAsia="en-CA"/>
              </w:rPr>
            </w:pPr>
            <w:r w:rsidRPr="003D555C">
              <w:rPr>
                <w:color w:val="000000"/>
                <w:lang w:val="en-US" w:eastAsia="en-CA"/>
              </w:rPr>
              <w:t>Never</w:t>
            </w:r>
          </w:p>
        </w:tc>
        <w:tc>
          <w:tcPr>
            <w:tcW w:w="1842" w:type="dxa"/>
            <w:shd w:val="clear" w:color="000000" w:fill="FFFFFF"/>
            <w:hideMark/>
          </w:tcPr>
          <w:p w14:paraId="32860A84" w14:textId="77777777" w:rsidR="00FF119F" w:rsidRPr="003D555C" w:rsidRDefault="00E3311B" w:rsidP="00FF119F">
            <w:pPr>
              <w:jc w:val="center"/>
              <w:rPr>
                <w:color w:val="000000"/>
                <w:lang w:val="en-US" w:eastAsia="en-CA"/>
              </w:rPr>
            </w:pPr>
            <w:r w:rsidRPr="003D555C">
              <w:rPr>
                <w:color w:val="000000"/>
                <w:lang w:val="en-US" w:eastAsia="en-CA"/>
              </w:rPr>
              <w:t>1</w:t>
            </w:r>
            <w:r w:rsidR="00FF119F" w:rsidRPr="003D555C">
              <w:rPr>
                <w:color w:val="000000"/>
                <w:lang w:val="en-US" w:eastAsia="en-CA"/>
              </w:rPr>
              <w:t>794 (20.8)</w:t>
            </w:r>
          </w:p>
        </w:tc>
        <w:tc>
          <w:tcPr>
            <w:tcW w:w="1985" w:type="dxa"/>
            <w:shd w:val="clear" w:color="000000" w:fill="FFFFFF"/>
            <w:hideMark/>
          </w:tcPr>
          <w:p w14:paraId="5B4E2C1D" w14:textId="77777777" w:rsidR="00FF119F" w:rsidRPr="003D555C" w:rsidRDefault="00FF119F" w:rsidP="00FF119F">
            <w:pPr>
              <w:jc w:val="center"/>
              <w:rPr>
                <w:color w:val="000000"/>
                <w:lang w:val="en-US" w:eastAsia="en-CA"/>
              </w:rPr>
            </w:pPr>
            <w:r w:rsidRPr="003D555C">
              <w:rPr>
                <w:color w:val="000000"/>
                <w:lang w:val="en-US" w:eastAsia="en-CA"/>
              </w:rPr>
              <w:t>81,737 (31.7)</w:t>
            </w:r>
          </w:p>
        </w:tc>
      </w:tr>
      <w:tr w:rsidR="00FF119F" w:rsidRPr="003D555C" w14:paraId="1F593581" w14:textId="77777777" w:rsidTr="00FF119F">
        <w:trPr>
          <w:trHeight w:val="300"/>
        </w:trPr>
        <w:tc>
          <w:tcPr>
            <w:tcW w:w="4678" w:type="dxa"/>
            <w:shd w:val="clear" w:color="000000" w:fill="FFFFFF"/>
            <w:hideMark/>
          </w:tcPr>
          <w:p w14:paraId="3ADEF0D0" w14:textId="77777777" w:rsidR="00FF119F" w:rsidRPr="003D555C" w:rsidRDefault="00FF119F" w:rsidP="00FF119F">
            <w:pPr>
              <w:ind w:left="321"/>
              <w:rPr>
                <w:color w:val="000000"/>
                <w:lang w:val="en-US" w:eastAsia="en-CA"/>
              </w:rPr>
            </w:pPr>
            <w:r w:rsidRPr="003D555C">
              <w:rPr>
                <w:color w:val="000000"/>
                <w:lang w:val="en-US" w:eastAsia="en-CA"/>
              </w:rPr>
              <w:t>Ever</w:t>
            </w:r>
          </w:p>
        </w:tc>
        <w:tc>
          <w:tcPr>
            <w:tcW w:w="1842" w:type="dxa"/>
            <w:shd w:val="clear" w:color="000000" w:fill="FFFFFF"/>
            <w:hideMark/>
          </w:tcPr>
          <w:p w14:paraId="15C9267E" w14:textId="77777777" w:rsidR="00FF119F" w:rsidRPr="003D555C" w:rsidRDefault="00E3311B" w:rsidP="00FF119F">
            <w:pPr>
              <w:jc w:val="center"/>
              <w:rPr>
                <w:color w:val="000000"/>
                <w:lang w:val="en-US" w:eastAsia="en-CA"/>
              </w:rPr>
            </w:pPr>
            <w:r w:rsidRPr="003D555C">
              <w:rPr>
                <w:color w:val="000000"/>
                <w:lang w:val="en-US" w:eastAsia="en-CA"/>
              </w:rPr>
              <w:t>6</w:t>
            </w:r>
            <w:r w:rsidR="00FF119F" w:rsidRPr="003D555C">
              <w:rPr>
                <w:color w:val="000000"/>
                <w:lang w:val="en-US" w:eastAsia="en-CA"/>
              </w:rPr>
              <w:t>619 (76.7)</w:t>
            </w:r>
          </w:p>
        </w:tc>
        <w:tc>
          <w:tcPr>
            <w:tcW w:w="1985" w:type="dxa"/>
            <w:shd w:val="clear" w:color="000000" w:fill="FFFFFF"/>
            <w:hideMark/>
          </w:tcPr>
          <w:p w14:paraId="60D67BD3" w14:textId="77777777" w:rsidR="00FF119F" w:rsidRPr="003D555C" w:rsidRDefault="00FF119F" w:rsidP="00FF119F">
            <w:pPr>
              <w:jc w:val="center"/>
              <w:rPr>
                <w:color w:val="000000"/>
                <w:lang w:val="en-US" w:eastAsia="en-CA"/>
              </w:rPr>
            </w:pPr>
            <w:r w:rsidRPr="003D555C">
              <w:rPr>
                <w:color w:val="000000"/>
                <w:lang w:val="en-US" w:eastAsia="en-CA"/>
              </w:rPr>
              <w:t>167,106 (64.8)</w:t>
            </w:r>
          </w:p>
        </w:tc>
      </w:tr>
      <w:tr w:rsidR="00FF119F" w:rsidRPr="003D555C" w14:paraId="6D3E9091" w14:textId="77777777" w:rsidTr="00FF119F">
        <w:trPr>
          <w:trHeight w:val="300"/>
        </w:trPr>
        <w:tc>
          <w:tcPr>
            <w:tcW w:w="4678" w:type="dxa"/>
            <w:shd w:val="clear" w:color="000000" w:fill="FFFFFF"/>
            <w:hideMark/>
          </w:tcPr>
          <w:p w14:paraId="3C666643" w14:textId="77777777" w:rsidR="00FF119F" w:rsidRPr="003D555C" w:rsidRDefault="00FF119F" w:rsidP="00FF119F">
            <w:pPr>
              <w:ind w:left="321"/>
              <w:rPr>
                <w:color w:val="000000"/>
                <w:lang w:val="en-US" w:eastAsia="en-CA"/>
              </w:rPr>
            </w:pPr>
            <w:r w:rsidRPr="003D555C">
              <w:rPr>
                <w:color w:val="000000"/>
                <w:lang w:val="en-US" w:eastAsia="en-CA"/>
              </w:rPr>
              <w:t>Unknown</w:t>
            </w:r>
          </w:p>
        </w:tc>
        <w:tc>
          <w:tcPr>
            <w:tcW w:w="1842" w:type="dxa"/>
            <w:shd w:val="clear" w:color="000000" w:fill="FFFFFF"/>
            <w:hideMark/>
          </w:tcPr>
          <w:p w14:paraId="3F6DEE5C" w14:textId="77777777" w:rsidR="00FF119F" w:rsidRPr="003D555C" w:rsidRDefault="00FF119F" w:rsidP="00FF119F">
            <w:pPr>
              <w:jc w:val="center"/>
              <w:rPr>
                <w:color w:val="000000"/>
                <w:lang w:val="en-US" w:eastAsia="en-CA"/>
              </w:rPr>
            </w:pPr>
            <w:r w:rsidRPr="003D555C">
              <w:rPr>
                <w:color w:val="000000"/>
                <w:lang w:val="en-US" w:eastAsia="en-CA"/>
              </w:rPr>
              <w:t>213 (2.5)</w:t>
            </w:r>
          </w:p>
        </w:tc>
        <w:tc>
          <w:tcPr>
            <w:tcW w:w="1985" w:type="dxa"/>
            <w:shd w:val="clear" w:color="000000" w:fill="FFFFFF"/>
            <w:hideMark/>
          </w:tcPr>
          <w:p w14:paraId="775E06FA" w14:textId="77777777" w:rsidR="00FF119F" w:rsidRPr="003D555C" w:rsidRDefault="00E3311B" w:rsidP="00FF119F">
            <w:pPr>
              <w:jc w:val="center"/>
              <w:rPr>
                <w:color w:val="000000"/>
                <w:lang w:val="en-US" w:eastAsia="en-CA"/>
              </w:rPr>
            </w:pPr>
            <w:r w:rsidRPr="003D555C">
              <w:rPr>
                <w:color w:val="000000"/>
                <w:lang w:val="en-US" w:eastAsia="en-CA"/>
              </w:rPr>
              <w:t>9</w:t>
            </w:r>
            <w:r w:rsidR="00FF119F" w:rsidRPr="003D555C">
              <w:rPr>
                <w:color w:val="000000"/>
                <w:lang w:val="en-US" w:eastAsia="en-CA"/>
              </w:rPr>
              <w:t>179 (3.6)</w:t>
            </w:r>
          </w:p>
        </w:tc>
      </w:tr>
      <w:tr w:rsidR="00FF119F" w:rsidRPr="003D555C" w14:paraId="1BF7D129" w14:textId="77777777" w:rsidTr="00FF119F">
        <w:trPr>
          <w:trHeight w:val="300"/>
        </w:trPr>
        <w:tc>
          <w:tcPr>
            <w:tcW w:w="4678" w:type="dxa"/>
            <w:shd w:val="clear" w:color="000000" w:fill="FFFFFF"/>
            <w:hideMark/>
          </w:tcPr>
          <w:p w14:paraId="143CEC4F" w14:textId="77777777" w:rsidR="00FF119F" w:rsidRPr="003D555C" w:rsidRDefault="00FF119F" w:rsidP="00FF119F">
            <w:pPr>
              <w:rPr>
                <w:color w:val="000000"/>
                <w:lang w:val="en-US" w:eastAsia="en-CA"/>
              </w:rPr>
            </w:pPr>
            <w:r w:rsidRPr="003D555C">
              <w:rPr>
                <w:color w:val="000000"/>
                <w:lang w:val="en-US" w:eastAsia="en-CA"/>
              </w:rPr>
              <w:t xml:space="preserve">Alcohol abuse, </w:t>
            </w:r>
            <w:proofErr w:type="gramStart"/>
            <w:r w:rsidRPr="003D555C">
              <w:rPr>
                <w:color w:val="000000"/>
                <w:lang w:val="en-US" w:eastAsia="en-CA"/>
              </w:rPr>
              <w:t>n(</w:t>
            </w:r>
            <w:proofErr w:type="gramEnd"/>
            <w:r w:rsidRPr="003D555C">
              <w:rPr>
                <w:color w:val="000000"/>
                <w:lang w:val="en-US" w:eastAsia="en-CA"/>
              </w:rPr>
              <w:t>%)</w:t>
            </w:r>
          </w:p>
        </w:tc>
        <w:tc>
          <w:tcPr>
            <w:tcW w:w="1842" w:type="dxa"/>
            <w:shd w:val="clear" w:color="000000" w:fill="FFFFFF"/>
            <w:hideMark/>
          </w:tcPr>
          <w:p w14:paraId="00426041" w14:textId="77777777" w:rsidR="00FF119F" w:rsidRPr="003D555C" w:rsidRDefault="00FF119F" w:rsidP="00FF119F">
            <w:pPr>
              <w:jc w:val="center"/>
              <w:rPr>
                <w:color w:val="000000"/>
                <w:lang w:val="en-US" w:eastAsia="en-CA"/>
              </w:rPr>
            </w:pPr>
            <w:r w:rsidRPr="003D555C">
              <w:rPr>
                <w:color w:val="000000"/>
                <w:lang w:val="en-US" w:eastAsia="en-CA"/>
              </w:rPr>
              <w:t>104 (1.2)</w:t>
            </w:r>
          </w:p>
        </w:tc>
        <w:tc>
          <w:tcPr>
            <w:tcW w:w="1985" w:type="dxa"/>
            <w:shd w:val="clear" w:color="000000" w:fill="FFFFFF"/>
            <w:hideMark/>
          </w:tcPr>
          <w:p w14:paraId="0D735104" w14:textId="77777777" w:rsidR="00FF119F" w:rsidRPr="003D555C" w:rsidRDefault="00E3311B" w:rsidP="00FF119F">
            <w:pPr>
              <w:jc w:val="center"/>
              <w:rPr>
                <w:color w:val="000000"/>
                <w:lang w:val="en-US" w:eastAsia="en-CA"/>
              </w:rPr>
            </w:pPr>
            <w:r w:rsidRPr="003D555C">
              <w:rPr>
                <w:color w:val="000000"/>
                <w:lang w:val="en-US" w:eastAsia="en-CA"/>
              </w:rPr>
              <w:t>2</w:t>
            </w:r>
            <w:r w:rsidR="00FF119F" w:rsidRPr="003D555C">
              <w:rPr>
                <w:color w:val="000000"/>
                <w:lang w:val="en-US" w:eastAsia="en-CA"/>
              </w:rPr>
              <w:t>629 (1.0)</w:t>
            </w:r>
          </w:p>
        </w:tc>
      </w:tr>
      <w:tr w:rsidR="00FF119F" w:rsidRPr="003D555C" w14:paraId="20E155BF" w14:textId="77777777" w:rsidTr="00FF119F">
        <w:trPr>
          <w:trHeight w:val="300"/>
        </w:trPr>
        <w:tc>
          <w:tcPr>
            <w:tcW w:w="4678" w:type="dxa"/>
            <w:shd w:val="clear" w:color="000000" w:fill="FFFFFF"/>
            <w:hideMark/>
          </w:tcPr>
          <w:p w14:paraId="0D1FD76A" w14:textId="77777777" w:rsidR="00FF119F" w:rsidRPr="003D555C" w:rsidRDefault="00FF119F" w:rsidP="00FF119F">
            <w:pPr>
              <w:rPr>
                <w:color w:val="000000"/>
                <w:lang w:val="en-US" w:eastAsia="en-CA"/>
              </w:rPr>
            </w:pPr>
            <w:r w:rsidRPr="003D555C">
              <w:rPr>
                <w:color w:val="000000"/>
                <w:lang w:val="en-US" w:eastAsia="en-CA"/>
              </w:rPr>
              <w:t>Comorbidities, n (%)</w:t>
            </w:r>
          </w:p>
        </w:tc>
        <w:tc>
          <w:tcPr>
            <w:tcW w:w="1842" w:type="dxa"/>
            <w:shd w:val="clear" w:color="000000" w:fill="FFFFFF"/>
            <w:hideMark/>
          </w:tcPr>
          <w:p w14:paraId="1997A812" w14:textId="77777777" w:rsidR="00FF119F" w:rsidRPr="003D555C" w:rsidRDefault="00FF119F" w:rsidP="00FF119F">
            <w:pPr>
              <w:jc w:val="center"/>
              <w:rPr>
                <w:color w:val="000000"/>
                <w:lang w:val="en-US" w:eastAsia="en-CA"/>
              </w:rPr>
            </w:pPr>
          </w:p>
        </w:tc>
        <w:tc>
          <w:tcPr>
            <w:tcW w:w="1985" w:type="dxa"/>
            <w:shd w:val="clear" w:color="000000" w:fill="FFFFFF"/>
            <w:hideMark/>
          </w:tcPr>
          <w:p w14:paraId="6A17749B" w14:textId="77777777" w:rsidR="00FF119F" w:rsidRPr="003D555C" w:rsidRDefault="00FF119F" w:rsidP="00FF119F">
            <w:pPr>
              <w:jc w:val="center"/>
              <w:rPr>
                <w:color w:val="000000"/>
                <w:lang w:val="en-US" w:eastAsia="en-CA"/>
              </w:rPr>
            </w:pPr>
          </w:p>
        </w:tc>
      </w:tr>
      <w:tr w:rsidR="00FE64FD" w:rsidRPr="003D555C" w14:paraId="77B6BE79" w14:textId="77777777" w:rsidTr="00FE64FD">
        <w:trPr>
          <w:trHeight w:val="300"/>
        </w:trPr>
        <w:tc>
          <w:tcPr>
            <w:tcW w:w="4678" w:type="dxa"/>
            <w:shd w:val="clear" w:color="000000" w:fill="FFFFFF"/>
          </w:tcPr>
          <w:p w14:paraId="7FA34864" w14:textId="77777777" w:rsidR="00FE64FD" w:rsidRPr="003D555C" w:rsidRDefault="00FE64FD" w:rsidP="00FE64FD">
            <w:pPr>
              <w:ind w:left="321"/>
              <w:rPr>
                <w:color w:val="000000"/>
                <w:lang w:val="en-US" w:eastAsia="en-CA"/>
              </w:rPr>
            </w:pPr>
            <w:r w:rsidRPr="003D555C">
              <w:rPr>
                <w:color w:val="000000"/>
                <w:lang w:val="en-US" w:eastAsia="en-CA"/>
              </w:rPr>
              <w:t>Arterial hypertension</w:t>
            </w:r>
          </w:p>
        </w:tc>
        <w:tc>
          <w:tcPr>
            <w:tcW w:w="1842" w:type="dxa"/>
            <w:shd w:val="clear" w:color="000000" w:fill="FFFFFF"/>
          </w:tcPr>
          <w:p w14:paraId="361D1386" w14:textId="77777777" w:rsidR="00FE64FD" w:rsidRPr="003D555C" w:rsidRDefault="00FE64FD" w:rsidP="00FE64FD">
            <w:pPr>
              <w:jc w:val="center"/>
              <w:rPr>
                <w:color w:val="000000"/>
                <w:lang w:val="en-US" w:eastAsia="en-CA"/>
              </w:rPr>
            </w:pPr>
            <w:r w:rsidRPr="003D555C">
              <w:rPr>
                <w:color w:val="000000"/>
                <w:lang w:val="en-US" w:eastAsia="en-CA"/>
              </w:rPr>
              <w:t>4593 (53.2)</w:t>
            </w:r>
          </w:p>
        </w:tc>
        <w:tc>
          <w:tcPr>
            <w:tcW w:w="1985" w:type="dxa"/>
            <w:shd w:val="clear" w:color="000000" w:fill="FFFFFF"/>
          </w:tcPr>
          <w:p w14:paraId="1482C470" w14:textId="77777777" w:rsidR="00FE64FD" w:rsidRPr="003D555C" w:rsidRDefault="00FE64FD" w:rsidP="00FE64FD">
            <w:pPr>
              <w:jc w:val="center"/>
              <w:rPr>
                <w:color w:val="000000"/>
                <w:lang w:val="en-US" w:eastAsia="en-CA"/>
              </w:rPr>
            </w:pPr>
            <w:r w:rsidRPr="003D555C">
              <w:rPr>
                <w:color w:val="000000"/>
                <w:lang w:val="en-US" w:eastAsia="en-CA"/>
              </w:rPr>
              <w:t>112,223 (43.5)</w:t>
            </w:r>
          </w:p>
        </w:tc>
      </w:tr>
      <w:tr w:rsidR="00FE64FD" w:rsidRPr="003D555C" w14:paraId="47E2205B" w14:textId="77777777" w:rsidTr="00FE64FD">
        <w:trPr>
          <w:trHeight w:val="300"/>
        </w:trPr>
        <w:tc>
          <w:tcPr>
            <w:tcW w:w="4678" w:type="dxa"/>
            <w:shd w:val="clear" w:color="000000" w:fill="FFFFFF"/>
          </w:tcPr>
          <w:p w14:paraId="38B6143B" w14:textId="77777777" w:rsidR="00FE64FD" w:rsidRPr="003D555C" w:rsidRDefault="00FE64FD" w:rsidP="00FE64FD">
            <w:pPr>
              <w:ind w:left="321"/>
              <w:rPr>
                <w:color w:val="000000"/>
                <w:lang w:val="en-US" w:eastAsia="en-CA"/>
              </w:rPr>
            </w:pPr>
            <w:r w:rsidRPr="003D555C">
              <w:rPr>
                <w:color w:val="000000"/>
                <w:lang w:val="en-US" w:eastAsia="en-CA"/>
              </w:rPr>
              <w:t>Atrial fibrillation</w:t>
            </w:r>
          </w:p>
        </w:tc>
        <w:tc>
          <w:tcPr>
            <w:tcW w:w="1842" w:type="dxa"/>
            <w:shd w:val="clear" w:color="000000" w:fill="FFFFFF"/>
          </w:tcPr>
          <w:p w14:paraId="3C32E10B" w14:textId="77777777" w:rsidR="00FE64FD" w:rsidRPr="003D555C" w:rsidRDefault="00FE64FD" w:rsidP="00FE64FD">
            <w:pPr>
              <w:jc w:val="center"/>
              <w:rPr>
                <w:color w:val="000000"/>
                <w:lang w:val="en-US" w:eastAsia="en-CA"/>
              </w:rPr>
            </w:pPr>
            <w:r w:rsidRPr="003D555C">
              <w:rPr>
                <w:color w:val="000000"/>
                <w:lang w:val="en-US" w:eastAsia="en-CA"/>
              </w:rPr>
              <w:t>159 (1.8)</w:t>
            </w:r>
          </w:p>
        </w:tc>
        <w:tc>
          <w:tcPr>
            <w:tcW w:w="1985" w:type="dxa"/>
            <w:shd w:val="clear" w:color="000000" w:fill="FFFFFF"/>
          </w:tcPr>
          <w:p w14:paraId="06F03306" w14:textId="77777777" w:rsidR="00FE64FD" w:rsidRPr="003D555C" w:rsidRDefault="00FE64FD" w:rsidP="00FE64FD">
            <w:pPr>
              <w:jc w:val="center"/>
              <w:rPr>
                <w:color w:val="000000"/>
                <w:lang w:val="en-US" w:eastAsia="en-CA"/>
              </w:rPr>
            </w:pPr>
            <w:r w:rsidRPr="003D555C">
              <w:rPr>
                <w:color w:val="000000"/>
                <w:lang w:val="en-US" w:eastAsia="en-CA"/>
              </w:rPr>
              <w:t>3847 (1.5)</w:t>
            </w:r>
          </w:p>
        </w:tc>
      </w:tr>
      <w:tr w:rsidR="00FE64FD" w:rsidRPr="003D555C" w14:paraId="59913260" w14:textId="77777777" w:rsidTr="00FE64FD">
        <w:trPr>
          <w:trHeight w:val="300"/>
        </w:trPr>
        <w:tc>
          <w:tcPr>
            <w:tcW w:w="4678" w:type="dxa"/>
            <w:shd w:val="clear" w:color="000000" w:fill="FFFFFF"/>
          </w:tcPr>
          <w:p w14:paraId="49001F38" w14:textId="77777777" w:rsidR="00FE64FD" w:rsidRPr="003D555C" w:rsidRDefault="00FE64FD" w:rsidP="00FE64FD">
            <w:pPr>
              <w:ind w:left="321"/>
              <w:rPr>
                <w:color w:val="000000"/>
                <w:lang w:val="en-US" w:eastAsia="en-CA"/>
              </w:rPr>
            </w:pPr>
            <w:r w:rsidRPr="003D555C">
              <w:rPr>
                <w:color w:val="000000"/>
                <w:lang w:val="en-US" w:eastAsia="en-CA"/>
              </w:rPr>
              <w:t>Congestive heart failure</w:t>
            </w:r>
          </w:p>
        </w:tc>
        <w:tc>
          <w:tcPr>
            <w:tcW w:w="1842" w:type="dxa"/>
            <w:shd w:val="clear" w:color="000000" w:fill="FFFFFF"/>
          </w:tcPr>
          <w:p w14:paraId="24BA9138" w14:textId="77777777" w:rsidR="00FE64FD" w:rsidRPr="003D555C" w:rsidRDefault="00FE64FD" w:rsidP="00FE64FD">
            <w:pPr>
              <w:jc w:val="center"/>
              <w:rPr>
                <w:color w:val="000000"/>
                <w:lang w:val="en-US" w:eastAsia="en-CA"/>
              </w:rPr>
            </w:pPr>
            <w:r w:rsidRPr="003D555C">
              <w:rPr>
                <w:color w:val="000000"/>
                <w:lang w:val="en-US" w:eastAsia="en-CA"/>
              </w:rPr>
              <w:t>159 (1.8)</w:t>
            </w:r>
          </w:p>
        </w:tc>
        <w:tc>
          <w:tcPr>
            <w:tcW w:w="1985" w:type="dxa"/>
            <w:shd w:val="clear" w:color="000000" w:fill="FFFFFF"/>
          </w:tcPr>
          <w:p w14:paraId="2461DE13" w14:textId="77777777" w:rsidR="00FE64FD" w:rsidRPr="003D555C" w:rsidRDefault="00FE64FD" w:rsidP="00FE64FD">
            <w:pPr>
              <w:jc w:val="center"/>
              <w:rPr>
                <w:color w:val="000000"/>
                <w:lang w:val="en-US" w:eastAsia="en-CA"/>
              </w:rPr>
            </w:pPr>
            <w:r w:rsidRPr="003D555C">
              <w:rPr>
                <w:color w:val="000000"/>
                <w:lang w:val="en-US" w:eastAsia="en-CA"/>
              </w:rPr>
              <w:t>2379 (0.9)</w:t>
            </w:r>
          </w:p>
        </w:tc>
      </w:tr>
      <w:tr w:rsidR="00FE64FD" w:rsidRPr="003D555C" w14:paraId="3FC376E4" w14:textId="77777777" w:rsidTr="00FE64FD">
        <w:trPr>
          <w:trHeight w:val="300"/>
        </w:trPr>
        <w:tc>
          <w:tcPr>
            <w:tcW w:w="4678" w:type="dxa"/>
            <w:shd w:val="clear" w:color="000000" w:fill="FFFFFF"/>
          </w:tcPr>
          <w:p w14:paraId="324684E9" w14:textId="77777777" w:rsidR="00FE64FD" w:rsidRPr="003D555C" w:rsidRDefault="003D555C" w:rsidP="00FE64FD">
            <w:pPr>
              <w:ind w:left="321"/>
              <w:rPr>
                <w:color w:val="000000"/>
                <w:lang w:val="en-US" w:eastAsia="en-CA"/>
              </w:rPr>
            </w:pPr>
            <w:r w:rsidRPr="003D555C">
              <w:rPr>
                <w:color w:val="000000"/>
                <w:lang w:val="en-US" w:eastAsia="en-CA"/>
              </w:rPr>
              <w:t>Ischemic</w:t>
            </w:r>
            <w:r w:rsidR="00FE64FD" w:rsidRPr="003D555C">
              <w:rPr>
                <w:color w:val="000000"/>
                <w:lang w:val="en-US" w:eastAsia="en-CA"/>
              </w:rPr>
              <w:t xml:space="preserve"> stroke</w:t>
            </w:r>
          </w:p>
        </w:tc>
        <w:tc>
          <w:tcPr>
            <w:tcW w:w="1842" w:type="dxa"/>
            <w:shd w:val="clear" w:color="000000" w:fill="FFFFFF"/>
          </w:tcPr>
          <w:p w14:paraId="5665B808" w14:textId="77777777" w:rsidR="00FE64FD" w:rsidRPr="003D555C" w:rsidRDefault="00FE64FD" w:rsidP="00FE64FD">
            <w:pPr>
              <w:jc w:val="center"/>
              <w:rPr>
                <w:color w:val="000000"/>
                <w:lang w:val="en-US" w:eastAsia="en-CA"/>
              </w:rPr>
            </w:pPr>
            <w:r w:rsidRPr="003D555C">
              <w:rPr>
                <w:color w:val="000000"/>
                <w:lang w:val="en-US" w:eastAsia="en-CA"/>
              </w:rPr>
              <w:t>78 (0.9)</w:t>
            </w:r>
          </w:p>
        </w:tc>
        <w:tc>
          <w:tcPr>
            <w:tcW w:w="1985" w:type="dxa"/>
            <w:shd w:val="clear" w:color="000000" w:fill="FFFFFF"/>
          </w:tcPr>
          <w:p w14:paraId="1751FF7F" w14:textId="77777777" w:rsidR="00FE64FD" w:rsidRPr="003D555C" w:rsidRDefault="00FE64FD" w:rsidP="00FE64FD">
            <w:pPr>
              <w:jc w:val="center"/>
              <w:rPr>
                <w:color w:val="000000"/>
                <w:lang w:val="en-US" w:eastAsia="en-CA"/>
              </w:rPr>
            </w:pPr>
            <w:r w:rsidRPr="003D555C">
              <w:rPr>
                <w:color w:val="000000"/>
                <w:lang w:val="en-US" w:eastAsia="en-CA"/>
              </w:rPr>
              <w:t>2143 (0.8)</w:t>
            </w:r>
          </w:p>
        </w:tc>
      </w:tr>
      <w:tr w:rsidR="00FE64FD" w:rsidRPr="003D555C" w14:paraId="07964B6F" w14:textId="77777777" w:rsidTr="00FE64FD">
        <w:trPr>
          <w:trHeight w:val="300"/>
        </w:trPr>
        <w:tc>
          <w:tcPr>
            <w:tcW w:w="4678" w:type="dxa"/>
            <w:shd w:val="clear" w:color="000000" w:fill="FFFFFF"/>
          </w:tcPr>
          <w:p w14:paraId="48B4D4CE" w14:textId="77777777" w:rsidR="00FE64FD" w:rsidRPr="003D555C" w:rsidRDefault="00FE64FD" w:rsidP="00FE64FD">
            <w:pPr>
              <w:ind w:left="321"/>
              <w:rPr>
                <w:color w:val="000000"/>
                <w:lang w:val="en-US" w:eastAsia="en-CA"/>
              </w:rPr>
            </w:pPr>
            <w:r w:rsidRPr="003D555C">
              <w:rPr>
                <w:color w:val="000000"/>
                <w:lang w:val="en-US" w:eastAsia="en-CA"/>
              </w:rPr>
              <w:t xml:space="preserve">Transient </w:t>
            </w:r>
            <w:r w:rsidR="003D555C" w:rsidRPr="003D555C">
              <w:rPr>
                <w:color w:val="000000"/>
                <w:lang w:val="en-US" w:eastAsia="en-CA"/>
              </w:rPr>
              <w:t>ischemic</w:t>
            </w:r>
            <w:r w:rsidRPr="003D555C">
              <w:rPr>
                <w:color w:val="000000"/>
                <w:lang w:val="en-US" w:eastAsia="en-CA"/>
              </w:rPr>
              <w:t xml:space="preserve"> attack</w:t>
            </w:r>
          </w:p>
        </w:tc>
        <w:tc>
          <w:tcPr>
            <w:tcW w:w="1842" w:type="dxa"/>
            <w:shd w:val="clear" w:color="000000" w:fill="FFFFFF"/>
          </w:tcPr>
          <w:p w14:paraId="5C54C3B8" w14:textId="77777777" w:rsidR="00FE64FD" w:rsidRPr="003D555C" w:rsidRDefault="00FE64FD" w:rsidP="00FE64FD">
            <w:pPr>
              <w:jc w:val="center"/>
              <w:rPr>
                <w:color w:val="000000"/>
                <w:lang w:val="en-US" w:eastAsia="en-CA"/>
              </w:rPr>
            </w:pPr>
            <w:r w:rsidRPr="003D555C">
              <w:rPr>
                <w:color w:val="000000"/>
                <w:lang w:val="en-US" w:eastAsia="en-CA"/>
              </w:rPr>
              <w:t>91 (1.1)</w:t>
            </w:r>
          </w:p>
        </w:tc>
        <w:tc>
          <w:tcPr>
            <w:tcW w:w="1985" w:type="dxa"/>
            <w:shd w:val="clear" w:color="000000" w:fill="FFFFFF"/>
          </w:tcPr>
          <w:p w14:paraId="3AE53E5D" w14:textId="77777777" w:rsidR="00FE64FD" w:rsidRPr="003D555C" w:rsidRDefault="00FE64FD" w:rsidP="00FE64FD">
            <w:pPr>
              <w:jc w:val="center"/>
              <w:rPr>
                <w:color w:val="000000"/>
                <w:lang w:val="en-US" w:eastAsia="en-CA"/>
              </w:rPr>
            </w:pPr>
            <w:r w:rsidRPr="003D555C">
              <w:rPr>
                <w:color w:val="000000"/>
                <w:lang w:val="en-US" w:eastAsia="en-CA"/>
              </w:rPr>
              <w:t>1800 (0.7)</w:t>
            </w:r>
          </w:p>
        </w:tc>
      </w:tr>
      <w:tr w:rsidR="00FE64FD" w:rsidRPr="003D555C" w14:paraId="1CE593A9" w14:textId="77777777" w:rsidTr="00FE64FD">
        <w:trPr>
          <w:trHeight w:val="300"/>
        </w:trPr>
        <w:tc>
          <w:tcPr>
            <w:tcW w:w="4678" w:type="dxa"/>
            <w:shd w:val="clear" w:color="000000" w:fill="FFFFFF"/>
          </w:tcPr>
          <w:p w14:paraId="2BD8860A" w14:textId="77777777" w:rsidR="00FE64FD" w:rsidRPr="003D555C" w:rsidRDefault="00FE64FD" w:rsidP="00FE64FD">
            <w:pPr>
              <w:ind w:left="321"/>
              <w:rPr>
                <w:color w:val="000000"/>
                <w:lang w:val="en-US" w:eastAsia="en-CA"/>
              </w:rPr>
            </w:pPr>
            <w:r w:rsidRPr="003D555C">
              <w:rPr>
                <w:color w:val="000000"/>
                <w:lang w:val="en-US" w:eastAsia="en-CA"/>
              </w:rPr>
              <w:t>Other coronary artery disease</w:t>
            </w:r>
          </w:p>
        </w:tc>
        <w:tc>
          <w:tcPr>
            <w:tcW w:w="1842" w:type="dxa"/>
            <w:shd w:val="clear" w:color="000000" w:fill="FFFFFF"/>
          </w:tcPr>
          <w:p w14:paraId="2C9B07A0" w14:textId="77777777" w:rsidR="00FE64FD" w:rsidRPr="003D555C" w:rsidRDefault="00FE64FD" w:rsidP="00FE64FD">
            <w:pPr>
              <w:jc w:val="center"/>
              <w:rPr>
                <w:color w:val="000000"/>
                <w:lang w:val="en-US" w:eastAsia="en-CA"/>
              </w:rPr>
            </w:pPr>
            <w:r w:rsidRPr="003D555C">
              <w:rPr>
                <w:color w:val="000000"/>
                <w:lang w:val="en-US" w:eastAsia="en-CA"/>
              </w:rPr>
              <w:t>666 (7.7)</w:t>
            </w:r>
          </w:p>
        </w:tc>
        <w:tc>
          <w:tcPr>
            <w:tcW w:w="1985" w:type="dxa"/>
            <w:shd w:val="clear" w:color="000000" w:fill="FFFFFF"/>
          </w:tcPr>
          <w:p w14:paraId="52803E5F" w14:textId="77777777" w:rsidR="00FE64FD" w:rsidRPr="003D555C" w:rsidRDefault="00FE64FD" w:rsidP="00FE64FD">
            <w:pPr>
              <w:jc w:val="center"/>
              <w:rPr>
                <w:color w:val="000000"/>
                <w:lang w:val="en-US" w:eastAsia="en-CA"/>
              </w:rPr>
            </w:pPr>
            <w:r w:rsidRPr="003D555C">
              <w:rPr>
                <w:color w:val="000000"/>
                <w:lang w:val="en-US" w:eastAsia="en-CA"/>
              </w:rPr>
              <w:t>9739 (3.8)</w:t>
            </w:r>
          </w:p>
        </w:tc>
      </w:tr>
      <w:tr w:rsidR="00FE64FD" w:rsidRPr="003D555C" w14:paraId="410F935F" w14:textId="77777777" w:rsidTr="00FE64FD">
        <w:trPr>
          <w:trHeight w:val="300"/>
        </w:trPr>
        <w:tc>
          <w:tcPr>
            <w:tcW w:w="4678" w:type="dxa"/>
            <w:shd w:val="clear" w:color="000000" w:fill="FFFFFF"/>
          </w:tcPr>
          <w:p w14:paraId="2E5E895F" w14:textId="77777777" w:rsidR="00FE64FD" w:rsidRPr="003D555C" w:rsidRDefault="00FE64FD" w:rsidP="00FE64FD">
            <w:pPr>
              <w:ind w:left="321"/>
              <w:rPr>
                <w:color w:val="000000"/>
                <w:lang w:val="en-US" w:eastAsia="en-CA"/>
              </w:rPr>
            </w:pPr>
            <w:r w:rsidRPr="003D555C">
              <w:rPr>
                <w:color w:val="000000"/>
                <w:lang w:val="en-US" w:eastAsia="en-CA"/>
              </w:rPr>
              <w:t>Peripheral vascular disease</w:t>
            </w:r>
          </w:p>
        </w:tc>
        <w:tc>
          <w:tcPr>
            <w:tcW w:w="1842" w:type="dxa"/>
            <w:shd w:val="clear" w:color="000000" w:fill="FFFFFF"/>
          </w:tcPr>
          <w:p w14:paraId="7BC8C638" w14:textId="77777777" w:rsidR="00FE64FD" w:rsidRPr="003D555C" w:rsidRDefault="00FE64FD" w:rsidP="00FE64FD">
            <w:pPr>
              <w:jc w:val="center"/>
              <w:rPr>
                <w:color w:val="000000"/>
                <w:lang w:val="en-US" w:eastAsia="en-CA"/>
              </w:rPr>
            </w:pPr>
            <w:r w:rsidRPr="003D555C">
              <w:rPr>
                <w:color w:val="000000"/>
                <w:lang w:val="en-US" w:eastAsia="en-CA"/>
              </w:rPr>
              <w:t>113 (1.3)</w:t>
            </w:r>
          </w:p>
        </w:tc>
        <w:tc>
          <w:tcPr>
            <w:tcW w:w="1985" w:type="dxa"/>
            <w:shd w:val="clear" w:color="000000" w:fill="FFFFFF"/>
          </w:tcPr>
          <w:p w14:paraId="606941D6" w14:textId="77777777" w:rsidR="00FE64FD" w:rsidRPr="003D555C" w:rsidRDefault="00FE64FD" w:rsidP="00FE64FD">
            <w:pPr>
              <w:jc w:val="center"/>
              <w:rPr>
                <w:color w:val="000000"/>
                <w:lang w:val="en-US" w:eastAsia="en-CA"/>
              </w:rPr>
            </w:pPr>
            <w:r w:rsidRPr="003D555C">
              <w:rPr>
                <w:color w:val="000000"/>
                <w:lang w:val="en-US" w:eastAsia="en-CA"/>
              </w:rPr>
              <w:t>1498 (0.6)</w:t>
            </w:r>
          </w:p>
        </w:tc>
      </w:tr>
      <w:tr w:rsidR="00FE64FD" w:rsidRPr="003D555C" w14:paraId="0D8FE87B" w14:textId="77777777" w:rsidTr="00FE64FD">
        <w:trPr>
          <w:trHeight w:val="300"/>
        </w:trPr>
        <w:tc>
          <w:tcPr>
            <w:tcW w:w="4678" w:type="dxa"/>
            <w:shd w:val="clear" w:color="000000" w:fill="FFFFFF"/>
          </w:tcPr>
          <w:p w14:paraId="0D957B2E" w14:textId="77777777" w:rsidR="00FE64FD" w:rsidRPr="003D555C" w:rsidRDefault="003D555C" w:rsidP="00FE64FD">
            <w:pPr>
              <w:ind w:left="321"/>
              <w:rPr>
                <w:color w:val="000000"/>
                <w:lang w:val="en-US" w:eastAsia="en-CA"/>
              </w:rPr>
            </w:pPr>
            <w:r w:rsidRPr="003D555C">
              <w:rPr>
                <w:color w:val="000000"/>
                <w:lang w:val="en-US" w:eastAsia="en-CA"/>
              </w:rPr>
              <w:t>Hyperlipidemia</w:t>
            </w:r>
          </w:p>
        </w:tc>
        <w:tc>
          <w:tcPr>
            <w:tcW w:w="1842" w:type="dxa"/>
            <w:shd w:val="clear" w:color="000000" w:fill="FFFFFF"/>
          </w:tcPr>
          <w:p w14:paraId="3AA35B1E" w14:textId="77777777" w:rsidR="00FE64FD" w:rsidRPr="003D555C" w:rsidRDefault="00FE64FD" w:rsidP="00FE64FD">
            <w:pPr>
              <w:jc w:val="center"/>
              <w:rPr>
                <w:color w:val="000000"/>
                <w:lang w:val="en-US" w:eastAsia="en-CA"/>
              </w:rPr>
            </w:pPr>
            <w:r w:rsidRPr="003D555C">
              <w:rPr>
                <w:color w:val="000000"/>
                <w:lang w:val="en-US" w:eastAsia="en-CA"/>
              </w:rPr>
              <w:t>2745 (31.8)</w:t>
            </w:r>
          </w:p>
        </w:tc>
        <w:tc>
          <w:tcPr>
            <w:tcW w:w="1985" w:type="dxa"/>
            <w:shd w:val="clear" w:color="000000" w:fill="FFFFFF"/>
          </w:tcPr>
          <w:p w14:paraId="27EB6BB6" w14:textId="77777777" w:rsidR="00FE64FD" w:rsidRPr="003D555C" w:rsidRDefault="00FE64FD" w:rsidP="00FE64FD">
            <w:pPr>
              <w:jc w:val="center"/>
              <w:rPr>
                <w:color w:val="000000"/>
                <w:lang w:val="en-US" w:eastAsia="en-CA"/>
              </w:rPr>
            </w:pPr>
            <w:r w:rsidRPr="003D555C">
              <w:rPr>
                <w:color w:val="000000"/>
                <w:lang w:val="en-US" w:eastAsia="en-CA"/>
              </w:rPr>
              <w:t>65,100 (25.2)</w:t>
            </w:r>
          </w:p>
        </w:tc>
      </w:tr>
      <w:tr w:rsidR="00FE64FD" w:rsidRPr="003D555C" w14:paraId="2F1BA505" w14:textId="77777777" w:rsidTr="00FF119F">
        <w:trPr>
          <w:trHeight w:val="300"/>
        </w:trPr>
        <w:tc>
          <w:tcPr>
            <w:tcW w:w="4678" w:type="dxa"/>
            <w:shd w:val="clear" w:color="000000" w:fill="FFFFFF"/>
          </w:tcPr>
          <w:p w14:paraId="64D67579" w14:textId="77777777" w:rsidR="00FE64FD" w:rsidRPr="003D555C" w:rsidRDefault="00FE64FD" w:rsidP="00FE64FD">
            <w:pPr>
              <w:ind w:left="321"/>
              <w:rPr>
                <w:color w:val="000000"/>
                <w:lang w:val="en-US" w:eastAsia="en-CA"/>
              </w:rPr>
            </w:pPr>
            <w:r w:rsidRPr="003D555C">
              <w:rPr>
                <w:color w:val="000000"/>
                <w:lang w:val="en-US" w:eastAsia="en-CA"/>
              </w:rPr>
              <w:t>Diabetes mellitus</w:t>
            </w:r>
          </w:p>
        </w:tc>
        <w:tc>
          <w:tcPr>
            <w:tcW w:w="1842" w:type="dxa"/>
            <w:shd w:val="clear" w:color="000000" w:fill="FFFFFF"/>
          </w:tcPr>
          <w:p w14:paraId="1265850B" w14:textId="77777777" w:rsidR="00FE64FD" w:rsidRPr="003D555C" w:rsidRDefault="00FE64FD" w:rsidP="00FE64FD">
            <w:pPr>
              <w:jc w:val="center"/>
              <w:rPr>
                <w:color w:val="000000"/>
                <w:lang w:val="en-US" w:eastAsia="en-CA"/>
              </w:rPr>
            </w:pPr>
            <w:r w:rsidRPr="003D555C">
              <w:rPr>
                <w:color w:val="000000"/>
                <w:lang w:val="en-US" w:eastAsia="en-CA"/>
              </w:rPr>
              <w:t>1398 (16.2)</w:t>
            </w:r>
          </w:p>
        </w:tc>
        <w:tc>
          <w:tcPr>
            <w:tcW w:w="1985" w:type="dxa"/>
            <w:shd w:val="clear" w:color="000000" w:fill="FFFFFF"/>
          </w:tcPr>
          <w:p w14:paraId="5BADA18E" w14:textId="77777777" w:rsidR="00FE64FD" w:rsidRPr="003D555C" w:rsidRDefault="00FE64FD" w:rsidP="00FE64FD">
            <w:pPr>
              <w:jc w:val="center"/>
              <w:rPr>
                <w:color w:val="000000"/>
                <w:lang w:val="en-US" w:eastAsia="en-CA"/>
              </w:rPr>
            </w:pPr>
            <w:r w:rsidRPr="003D555C">
              <w:rPr>
                <w:color w:val="000000"/>
                <w:lang w:val="en-US" w:eastAsia="en-CA"/>
              </w:rPr>
              <w:t>26,002 (10.1)</w:t>
            </w:r>
          </w:p>
        </w:tc>
      </w:tr>
      <w:tr w:rsidR="00FE64FD" w:rsidRPr="003D555C" w14:paraId="36088929" w14:textId="77777777" w:rsidTr="00FF119F">
        <w:trPr>
          <w:trHeight w:val="300"/>
        </w:trPr>
        <w:tc>
          <w:tcPr>
            <w:tcW w:w="4678" w:type="dxa"/>
            <w:shd w:val="clear" w:color="000000" w:fill="FFFFFF"/>
            <w:hideMark/>
          </w:tcPr>
          <w:p w14:paraId="529681E3" w14:textId="77777777" w:rsidR="00FE64FD" w:rsidRPr="003D555C" w:rsidRDefault="00FE64FD" w:rsidP="00FE64FD">
            <w:pPr>
              <w:ind w:left="321"/>
              <w:rPr>
                <w:color w:val="000000"/>
                <w:lang w:val="en-US" w:eastAsia="en-CA"/>
              </w:rPr>
            </w:pPr>
            <w:r w:rsidRPr="003D555C">
              <w:rPr>
                <w:color w:val="000000"/>
                <w:lang w:val="en-US" w:eastAsia="en-CA"/>
              </w:rPr>
              <w:t>Chronic kidney disease</w:t>
            </w:r>
          </w:p>
        </w:tc>
        <w:tc>
          <w:tcPr>
            <w:tcW w:w="1842" w:type="dxa"/>
            <w:shd w:val="clear" w:color="000000" w:fill="FFFFFF"/>
            <w:hideMark/>
          </w:tcPr>
          <w:p w14:paraId="7301CFD5" w14:textId="77777777" w:rsidR="00FE64FD" w:rsidRPr="003D555C" w:rsidRDefault="00FE64FD" w:rsidP="00FE64FD">
            <w:pPr>
              <w:jc w:val="center"/>
              <w:rPr>
                <w:color w:val="000000"/>
                <w:lang w:val="en-US" w:eastAsia="en-CA"/>
              </w:rPr>
            </w:pPr>
            <w:r w:rsidRPr="003D555C">
              <w:rPr>
                <w:color w:val="000000"/>
                <w:lang w:val="en-US" w:eastAsia="en-CA"/>
              </w:rPr>
              <w:t>354 (4.1)</w:t>
            </w:r>
          </w:p>
        </w:tc>
        <w:tc>
          <w:tcPr>
            <w:tcW w:w="1985" w:type="dxa"/>
            <w:shd w:val="clear" w:color="000000" w:fill="FFFFFF"/>
            <w:hideMark/>
          </w:tcPr>
          <w:p w14:paraId="278F0D93" w14:textId="77777777" w:rsidR="00FE64FD" w:rsidRPr="003D555C" w:rsidRDefault="00FE64FD" w:rsidP="00FE64FD">
            <w:pPr>
              <w:jc w:val="center"/>
              <w:rPr>
                <w:color w:val="000000"/>
                <w:lang w:val="en-US" w:eastAsia="en-CA"/>
              </w:rPr>
            </w:pPr>
            <w:r w:rsidRPr="003D555C">
              <w:rPr>
                <w:color w:val="000000"/>
                <w:lang w:val="en-US" w:eastAsia="en-CA"/>
              </w:rPr>
              <w:t>7492 (2.9)</w:t>
            </w:r>
          </w:p>
        </w:tc>
      </w:tr>
      <w:tr w:rsidR="00FE64FD" w:rsidRPr="003D555C" w14:paraId="02E968B1" w14:textId="77777777" w:rsidTr="00FF119F">
        <w:trPr>
          <w:trHeight w:val="300"/>
        </w:trPr>
        <w:tc>
          <w:tcPr>
            <w:tcW w:w="4678" w:type="dxa"/>
            <w:shd w:val="clear" w:color="000000" w:fill="FFFFFF"/>
            <w:hideMark/>
          </w:tcPr>
          <w:p w14:paraId="0082ABB0" w14:textId="77777777" w:rsidR="00FE64FD" w:rsidRPr="003D555C" w:rsidRDefault="00FE64FD" w:rsidP="00FE64FD">
            <w:pPr>
              <w:ind w:left="321"/>
              <w:rPr>
                <w:color w:val="000000"/>
                <w:lang w:val="en-US" w:eastAsia="en-CA"/>
              </w:rPr>
            </w:pPr>
            <w:r w:rsidRPr="003D555C">
              <w:rPr>
                <w:color w:val="000000"/>
                <w:lang w:val="en-US" w:eastAsia="en-CA"/>
              </w:rPr>
              <w:t>Liver disease</w:t>
            </w:r>
          </w:p>
        </w:tc>
        <w:tc>
          <w:tcPr>
            <w:tcW w:w="1842" w:type="dxa"/>
            <w:shd w:val="clear" w:color="000000" w:fill="FFFFFF"/>
            <w:hideMark/>
          </w:tcPr>
          <w:p w14:paraId="30011E7C" w14:textId="77777777" w:rsidR="00FE64FD" w:rsidRPr="003D555C" w:rsidRDefault="00FE64FD" w:rsidP="00FE64FD">
            <w:pPr>
              <w:jc w:val="center"/>
              <w:rPr>
                <w:color w:val="000000"/>
                <w:lang w:val="en-US" w:eastAsia="en-CA"/>
              </w:rPr>
            </w:pPr>
            <w:r w:rsidRPr="003D555C">
              <w:rPr>
                <w:color w:val="000000"/>
                <w:lang w:val="en-US" w:eastAsia="en-CA"/>
              </w:rPr>
              <w:t>17 (0.2)</w:t>
            </w:r>
          </w:p>
        </w:tc>
        <w:tc>
          <w:tcPr>
            <w:tcW w:w="1985" w:type="dxa"/>
            <w:shd w:val="clear" w:color="000000" w:fill="FFFFFF"/>
            <w:hideMark/>
          </w:tcPr>
          <w:p w14:paraId="35FB4095" w14:textId="77777777" w:rsidR="00FE64FD" w:rsidRPr="003D555C" w:rsidRDefault="00FE64FD" w:rsidP="00FE64FD">
            <w:pPr>
              <w:jc w:val="center"/>
              <w:rPr>
                <w:color w:val="000000"/>
                <w:lang w:val="en-US" w:eastAsia="en-CA"/>
              </w:rPr>
            </w:pPr>
            <w:r w:rsidRPr="003D555C">
              <w:rPr>
                <w:color w:val="000000"/>
                <w:lang w:val="en-US" w:eastAsia="en-CA"/>
              </w:rPr>
              <w:t>466 (0.2)</w:t>
            </w:r>
          </w:p>
        </w:tc>
      </w:tr>
      <w:tr w:rsidR="00FE64FD" w:rsidRPr="003D555C" w14:paraId="58F32F20" w14:textId="77777777" w:rsidTr="00FF119F">
        <w:trPr>
          <w:trHeight w:val="300"/>
        </w:trPr>
        <w:tc>
          <w:tcPr>
            <w:tcW w:w="4678" w:type="dxa"/>
            <w:shd w:val="clear" w:color="000000" w:fill="FFFFFF"/>
            <w:hideMark/>
          </w:tcPr>
          <w:p w14:paraId="4F61EDEB" w14:textId="77777777" w:rsidR="00FE64FD" w:rsidRPr="003D555C" w:rsidRDefault="00FE64FD" w:rsidP="00FE64FD">
            <w:pPr>
              <w:ind w:left="321"/>
              <w:rPr>
                <w:color w:val="000000"/>
                <w:lang w:val="en-US" w:eastAsia="en-CA"/>
              </w:rPr>
            </w:pPr>
            <w:r w:rsidRPr="003D555C">
              <w:rPr>
                <w:color w:val="000000"/>
                <w:lang w:val="en-US" w:eastAsia="en-CA"/>
              </w:rPr>
              <w:t>Depression</w:t>
            </w:r>
          </w:p>
        </w:tc>
        <w:tc>
          <w:tcPr>
            <w:tcW w:w="1842" w:type="dxa"/>
            <w:shd w:val="clear" w:color="000000" w:fill="FFFFFF"/>
            <w:hideMark/>
          </w:tcPr>
          <w:p w14:paraId="7AF1433C" w14:textId="77777777" w:rsidR="00FE64FD" w:rsidRPr="003D555C" w:rsidRDefault="00FE64FD" w:rsidP="00FE64FD">
            <w:pPr>
              <w:jc w:val="center"/>
              <w:rPr>
                <w:color w:val="000000"/>
                <w:lang w:val="en-US" w:eastAsia="en-CA"/>
              </w:rPr>
            </w:pPr>
            <w:r w:rsidRPr="003D555C">
              <w:rPr>
                <w:color w:val="000000"/>
                <w:lang w:val="en-US" w:eastAsia="en-CA"/>
              </w:rPr>
              <w:t>1257 (14.6)</w:t>
            </w:r>
          </w:p>
        </w:tc>
        <w:tc>
          <w:tcPr>
            <w:tcW w:w="1985" w:type="dxa"/>
            <w:shd w:val="clear" w:color="000000" w:fill="FFFFFF"/>
            <w:hideMark/>
          </w:tcPr>
          <w:p w14:paraId="14AD571A" w14:textId="77777777" w:rsidR="00FE64FD" w:rsidRPr="003D555C" w:rsidRDefault="00FE64FD" w:rsidP="00FE64FD">
            <w:pPr>
              <w:jc w:val="center"/>
              <w:rPr>
                <w:color w:val="000000"/>
                <w:lang w:val="en-US" w:eastAsia="en-CA"/>
              </w:rPr>
            </w:pPr>
            <w:r w:rsidRPr="003D555C">
              <w:rPr>
                <w:color w:val="000000"/>
                <w:lang w:val="en-US" w:eastAsia="en-CA"/>
              </w:rPr>
              <w:t>33,103 (12.8)</w:t>
            </w:r>
          </w:p>
        </w:tc>
      </w:tr>
      <w:tr w:rsidR="00FE64FD" w:rsidRPr="003D555C" w14:paraId="040FCEC2" w14:textId="77777777" w:rsidTr="00FF119F">
        <w:trPr>
          <w:trHeight w:val="300"/>
        </w:trPr>
        <w:tc>
          <w:tcPr>
            <w:tcW w:w="4678" w:type="dxa"/>
            <w:shd w:val="clear" w:color="000000" w:fill="FFFFFF"/>
            <w:hideMark/>
          </w:tcPr>
          <w:p w14:paraId="0463BEB0" w14:textId="77777777" w:rsidR="00FE64FD" w:rsidRPr="003D555C" w:rsidRDefault="00FE64FD" w:rsidP="00FE64FD">
            <w:pPr>
              <w:ind w:left="321"/>
              <w:rPr>
                <w:color w:val="000000"/>
                <w:lang w:val="en-US" w:eastAsia="en-CA"/>
              </w:rPr>
            </w:pPr>
            <w:r w:rsidRPr="003D555C">
              <w:rPr>
                <w:color w:val="000000"/>
                <w:lang w:val="en-US" w:eastAsia="en-CA"/>
              </w:rPr>
              <w:t>Chronic obstructive pulmonary disease</w:t>
            </w:r>
          </w:p>
        </w:tc>
        <w:tc>
          <w:tcPr>
            <w:tcW w:w="1842" w:type="dxa"/>
            <w:shd w:val="clear" w:color="000000" w:fill="FFFFFF"/>
            <w:hideMark/>
          </w:tcPr>
          <w:p w14:paraId="0197142C" w14:textId="77777777" w:rsidR="00FE64FD" w:rsidRPr="003D555C" w:rsidRDefault="00FE64FD" w:rsidP="00FE64FD">
            <w:pPr>
              <w:jc w:val="center"/>
              <w:rPr>
                <w:color w:val="000000"/>
                <w:lang w:val="en-US" w:eastAsia="en-CA"/>
              </w:rPr>
            </w:pPr>
            <w:r w:rsidRPr="003D555C">
              <w:rPr>
                <w:color w:val="000000"/>
                <w:lang w:val="en-US" w:eastAsia="en-CA"/>
              </w:rPr>
              <w:t>592 (6.9)</w:t>
            </w:r>
          </w:p>
        </w:tc>
        <w:tc>
          <w:tcPr>
            <w:tcW w:w="1985" w:type="dxa"/>
            <w:shd w:val="clear" w:color="000000" w:fill="FFFFFF"/>
            <w:hideMark/>
          </w:tcPr>
          <w:p w14:paraId="1BED923C" w14:textId="77777777" w:rsidR="00FE64FD" w:rsidRPr="003D555C" w:rsidRDefault="00FE64FD" w:rsidP="00FE64FD">
            <w:pPr>
              <w:jc w:val="center"/>
              <w:rPr>
                <w:color w:val="000000"/>
                <w:lang w:val="en-US" w:eastAsia="en-CA"/>
              </w:rPr>
            </w:pPr>
            <w:r w:rsidRPr="003D555C">
              <w:rPr>
                <w:color w:val="000000"/>
                <w:lang w:val="en-US" w:eastAsia="en-CA"/>
              </w:rPr>
              <w:t>10,554 (4.1)</w:t>
            </w:r>
          </w:p>
        </w:tc>
      </w:tr>
      <w:tr w:rsidR="00FE64FD" w:rsidRPr="003D555C" w14:paraId="56E67FB7" w14:textId="77777777" w:rsidTr="00FF119F">
        <w:trPr>
          <w:trHeight w:val="300"/>
        </w:trPr>
        <w:tc>
          <w:tcPr>
            <w:tcW w:w="4678" w:type="dxa"/>
            <w:shd w:val="clear" w:color="000000" w:fill="FFFFFF"/>
            <w:hideMark/>
          </w:tcPr>
          <w:p w14:paraId="6D7BA7FA" w14:textId="77777777" w:rsidR="00FE64FD" w:rsidRPr="003D555C" w:rsidRDefault="00FE64FD" w:rsidP="00FE64FD">
            <w:pPr>
              <w:ind w:left="321"/>
              <w:rPr>
                <w:color w:val="000000"/>
                <w:lang w:val="en-US" w:eastAsia="en-CA"/>
              </w:rPr>
            </w:pPr>
            <w:r w:rsidRPr="003D555C">
              <w:rPr>
                <w:color w:val="000000"/>
                <w:lang w:val="en-US" w:eastAsia="en-CA"/>
              </w:rPr>
              <w:t>Cancer</w:t>
            </w:r>
          </w:p>
        </w:tc>
        <w:tc>
          <w:tcPr>
            <w:tcW w:w="1842" w:type="dxa"/>
            <w:shd w:val="clear" w:color="000000" w:fill="FFFFFF"/>
            <w:hideMark/>
          </w:tcPr>
          <w:p w14:paraId="3BE80C8E" w14:textId="77777777" w:rsidR="00FE64FD" w:rsidRPr="003D555C" w:rsidRDefault="00FE64FD" w:rsidP="00FE64FD">
            <w:pPr>
              <w:jc w:val="center"/>
              <w:rPr>
                <w:color w:val="000000"/>
                <w:lang w:val="en-US" w:eastAsia="en-CA"/>
              </w:rPr>
            </w:pPr>
            <w:r w:rsidRPr="003D555C">
              <w:rPr>
                <w:color w:val="000000"/>
                <w:lang w:val="en-US" w:eastAsia="en-CA"/>
              </w:rPr>
              <w:t>218 (2.5)</w:t>
            </w:r>
          </w:p>
        </w:tc>
        <w:tc>
          <w:tcPr>
            <w:tcW w:w="1985" w:type="dxa"/>
            <w:shd w:val="clear" w:color="000000" w:fill="FFFFFF"/>
            <w:hideMark/>
          </w:tcPr>
          <w:p w14:paraId="50368704" w14:textId="77777777" w:rsidR="00FE64FD" w:rsidRPr="003D555C" w:rsidRDefault="00FE64FD" w:rsidP="00FE64FD">
            <w:pPr>
              <w:jc w:val="center"/>
              <w:rPr>
                <w:color w:val="000000"/>
                <w:lang w:val="en-US" w:eastAsia="en-CA"/>
              </w:rPr>
            </w:pPr>
            <w:r w:rsidRPr="003D555C">
              <w:rPr>
                <w:color w:val="000000"/>
                <w:lang w:val="en-US" w:eastAsia="en-CA"/>
              </w:rPr>
              <w:t>6795 (2.6)</w:t>
            </w:r>
          </w:p>
        </w:tc>
      </w:tr>
      <w:tr w:rsidR="00FE64FD" w:rsidRPr="003D555C" w14:paraId="442192F0" w14:textId="77777777" w:rsidTr="00FF119F">
        <w:trPr>
          <w:trHeight w:val="300"/>
        </w:trPr>
        <w:tc>
          <w:tcPr>
            <w:tcW w:w="4678" w:type="dxa"/>
            <w:shd w:val="clear" w:color="000000" w:fill="FFFFFF"/>
            <w:hideMark/>
          </w:tcPr>
          <w:p w14:paraId="63BE7275" w14:textId="77777777" w:rsidR="00FE64FD" w:rsidRPr="003D555C" w:rsidRDefault="00FE64FD" w:rsidP="00FE64FD">
            <w:pPr>
              <w:rPr>
                <w:color w:val="000000"/>
                <w:lang w:val="en-US" w:eastAsia="en-CA"/>
              </w:rPr>
            </w:pPr>
            <w:r w:rsidRPr="003D555C">
              <w:rPr>
                <w:color w:val="000000"/>
                <w:lang w:val="en-US" w:eastAsia="en-CA"/>
              </w:rPr>
              <w:t>Comedications, n (%)</w:t>
            </w:r>
          </w:p>
        </w:tc>
        <w:tc>
          <w:tcPr>
            <w:tcW w:w="1842" w:type="dxa"/>
            <w:shd w:val="clear" w:color="000000" w:fill="FFFFFF"/>
            <w:hideMark/>
          </w:tcPr>
          <w:p w14:paraId="1C39F0B0" w14:textId="77777777" w:rsidR="00FE64FD" w:rsidRPr="003D555C" w:rsidRDefault="00FE64FD" w:rsidP="00FE64FD">
            <w:pPr>
              <w:jc w:val="center"/>
              <w:rPr>
                <w:color w:val="000000"/>
                <w:lang w:val="en-US" w:eastAsia="en-CA"/>
              </w:rPr>
            </w:pPr>
          </w:p>
        </w:tc>
        <w:tc>
          <w:tcPr>
            <w:tcW w:w="1985" w:type="dxa"/>
            <w:shd w:val="clear" w:color="000000" w:fill="FFFFFF"/>
            <w:hideMark/>
          </w:tcPr>
          <w:p w14:paraId="75D33EEA" w14:textId="77777777" w:rsidR="00FE64FD" w:rsidRPr="003D555C" w:rsidRDefault="00FE64FD" w:rsidP="00FE64FD">
            <w:pPr>
              <w:jc w:val="center"/>
              <w:rPr>
                <w:color w:val="000000"/>
                <w:lang w:val="en-US" w:eastAsia="en-CA"/>
              </w:rPr>
            </w:pPr>
          </w:p>
        </w:tc>
      </w:tr>
      <w:tr w:rsidR="00FE64FD" w:rsidRPr="003D555C" w14:paraId="6220283B" w14:textId="77777777" w:rsidTr="00FF119F">
        <w:trPr>
          <w:trHeight w:val="300"/>
        </w:trPr>
        <w:tc>
          <w:tcPr>
            <w:tcW w:w="4678" w:type="dxa"/>
            <w:shd w:val="clear" w:color="000000" w:fill="FFFFFF"/>
            <w:hideMark/>
          </w:tcPr>
          <w:p w14:paraId="570EEBCF" w14:textId="77777777" w:rsidR="00FE64FD" w:rsidRPr="003D555C" w:rsidRDefault="00FE64FD" w:rsidP="00FE64FD">
            <w:pPr>
              <w:ind w:left="321"/>
              <w:rPr>
                <w:color w:val="000000"/>
                <w:lang w:val="en-US" w:eastAsia="en-CA"/>
              </w:rPr>
            </w:pPr>
            <w:r w:rsidRPr="003D555C">
              <w:rPr>
                <w:color w:val="000000"/>
                <w:lang w:val="en-US" w:eastAsia="en-CA"/>
              </w:rPr>
              <w:t>Anticoagulants</w:t>
            </w:r>
          </w:p>
        </w:tc>
        <w:tc>
          <w:tcPr>
            <w:tcW w:w="1842" w:type="dxa"/>
            <w:shd w:val="clear" w:color="000000" w:fill="FFFFFF"/>
            <w:hideMark/>
          </w:tcPr>
          <w:p w14:paraId="7279503E" w14:textId="77777777" w:rsidR="00FE64FD" w:rsidRPr="003D555C" w:rsidRDefault="00FE64FD" w:rsidP="00FE64FD">
            <w:pPr>
              <w:jc w:val="center"/>
              <w:rPr>
                <w:color w:val="000000"/>
                <w:lang w:val="en-US" w:eastAsia="en-CA"/>
              </w:rPr>
            </w:pPr>
            <w:r w:rsidRPr="003D555C">
              <w:rPr>
                <w:color w:val="000000"/>
                <w:lang w:val="en-US" w:eastAsia="en-CA"/>
              </w:rPr>
              <w:t>515 (6.0)</w:t>
            </w:r>
          </w:p>
        </w:tc>
        <w:tc>
          <w:tcPr>
            <w:tcW w:w="1985" w:type="dxa"/>
            <w:shd w:val="clear" w:color="000000" w:fill="FFFFFF"/>
            <w:hideMark/>
          </w:tcPr>
          <w:p w14:paraId="330857E1" w14:textId="77777777" w:rsidR="00FE64FD" w:rsidRPr="003D555C" w:rsidRDefault="00FE64FD" w:rsidP="00FE64FD">
            <w:pPr>
              <w:jc w:val="center"/>
              <w:rPr>
                <w:color w:val="000000"/>
                <w:lang w:val="en-US" w:eastAsia="en-CA"/>
              </w:rPr>
            </w:pPr>
            <w:r w:rsidRPr="003D555C">
              <w:rPr>
                <w:color w:val="000000"/>
                <w:lang w:val="en-US" w:eastAsia="en-CA"/>
              </w:rPr>
              <w:t>12,152 (4.7)</w:t>
            </w:r>
          </w:p>
        </w:tc>
      </w:tr>
      <w:tr w:rsidR="00FE64FD" w:rsidRPr="003D555C" w14:paraId="6A97741F" w14:textId="77777777" w:rsidTr="00FF119F">
        <w:trPr>
          <w:trHeight w:val="300"/>
        </w:trPr>
        <w:tc>
          <w:tcPr>
            <w:tcW w:w="4678" w:type="dxa"/>
            <w:shd w:val="clear" w:color="000000" w:fill="FFFFFF"/>
            <w:hideMark/>
          </w:tcPr>
          <w:p w14:paraId="06B442F1" w14:textId="77777777" w:rsidR="00FE64FD" w:rsidRPr="003D555C" w:rsidRDefault="00FE64FD" w:rsidP="00FE64FD">
            <w:pPr>
              <w:ind w:left="321"/>
              <w:rPr>
                <w:color w:val="000000"/>
                <w:lang w:val="en-US" w:eastAsia="en-CA"/>
              </w:rPr>
            </w:pPr>
            <w:r w:rsidRPr="003D555C">
              <w:rPr>
                <w:color w:val="000000"/>
                <w:lang w:val="en-US" w:eastAsia="en-CA"/>
              </w:rPr>
              <w:t>Antiplatelets</w:t>
            </w:r>
          </w:p>
        </w:tc>
        <w:tc>
          <w:tcPr>
            <w:tcW w:w="1842" w:type="dxa"/>
            <w:shd w:val="clear" w:color="000000" w:fill="FFFFFF"/>
            <w:hideMark/>
          </w:tcPr>
          <w:p w14:paraId="4C78D36B" w14:textId="77777777" w:rsidR="00FE64FD" w:rsidRPr="003D555C" w:rsidRDefault="00FE64FD" w:rsidP="00FE64FD">
            <w:pPr>
              <w:jc w:val="center"/>
              <w:rPr>
                <w:color w:val="000000"/>
                <w:lang w:val="en-US" w:eastAsia="en-CA"/>
              </w:rPr>
            </w:pPr>
            <w:r w:rsidRPr="003D555C">
              <w:rPr>
                <w:color w:val="000000"/>
                <w:lang w:val="en-US" w:eastAsia="en-CA"/>
              </w:rPr>
              <w:t>3541 (41.1)</w:t>
            </w:r>
          </w:p>
        </w:tc>
        <w:tc>
          <w:tcPr>
            <w:tcW w:w="1985" w:type="dxa"/>
            <w:shd w:val="clear" w:color="000000" w:fill="FFFFFF"/>
            <w:hideMark/>
          </w:tcPr>
          <w:p w14:paraId="52538EBB" w14:textId="77777777" w:rsidR="00FE64FD" w:rsidRPr="003D555C" w:rsidRDefault="00FE64FD" w:rsidP="00FE64FD">
            <w:pPr>
              <w:jc w:val="center"/>
              <w:rPr>
                <w:color w:val="000000"/>
                <w:lang w:val="en-US" w:eastAsia="en-CA"/>
              </w:rPr>
            </w:pPr>
            <w:r w:rsidRPr="003D555C">
              <w:rPr>
                <w:color w:val="000000"/>
                <w:lang w:val="en-US" w:eastAsia="en-CA"/>
              </w:rPr>
              <w:t>65,215 (25.3)</w:t>
            </w:r>
          </w:p>
        </w:tc>
      </w:tr>
      <w:tr w:rsidR="00FE64FD" w:rsidRPr="003D555C" w14:paraId="304B9D3B" w14:textId="77777777" w:rsidTr="00FF119F">
        <w:trPr>
          <w:trHeight w:val="300"/>
        </w:trPr>
        <w:tc>
          <w:tcPr>
            <w:tcW w:w="4678" w:type="dxa"/>
            <w:shd w:val="clear" w:color="000000" w:fill="FFFFFF"/>
            <w:hideMark/>
          </w:tcPr>
          <w:p w14:paraId="4F4EC172" w14:textId="77777777" w:rsidR="00FE64FD" w:rsidRPr="003D555C" w:rsidRDefault="00FE64FD" w:rsidP="00FE64FD">
            <w:pPr>
              <w:ind w:left="604"/>
              <w:rPr>
                <w:color w:val="000000"/>
                <w:lang w:val="en-US" w:eastAsia="en-CA"/>
              </w:rPr>
            </w:pPr>
            <w:r w:rsidRPr="003D555C">
              <w:rPr>
                <w:color w:val="000000"/>
                <w:lang w:val="en-US" w:eastAsia="en-CA"/>
              </w:rPr>
              <w:t>Acetylsalicylic acid</w:t>
            </w:r>
          </w:p>
        </w:tc>
        <w:tc>
          <w:tcPr>
            <w:tcW w:w="1842" w:type="dxa"/>
            <w:shd w:val="clear" w:color="000000" w:fill="FFFFFF"/>
            <w:hideMark/>
          </w:tcPr>
          <w:p w14:paraId="1B6019BE" w14:textId="77777777" w:rsidR="00FE64FD" w:rsidRPr="003D555C" w:rsidRDefault="00FE64FD" w:rsidP="00FE64FD">
            <w:pPr>
              <w:jc w:val="center"/>
              <w:rPr>
                <w:color w:val="000000"/>
                <w:lang w:val="en-US" w:eastAsia="en-CA"/>
              </w:rPr>
            </w:pPr>
            <w:r w:rsidRPr="003D555C">
              <w:rPr>
                <w:color w:val="000000"/>
                <w:lang w:val="en-US" w:eastAsia="en-CA"/>
              </w:rPr>
              <w:t>3220 (37.3)</w:t>
            </w:r>
          </w:p>
        </w:tc>
        <w:tc>
          <w:tcPr>
            <w:tcW w:w="1985" w:type="dxa"/>
            <w:shd w:val="clear" w:color="000000" w:fill="FFFFFF"/>
            <w:hideMark/>
          </w:tcPr>
          <w:p w14:paraId="50C85401" w14:textId="77777777" w:rsidR="00FE64FD" w:rsidRPr="003D555C" w:rsidRDefault="00FE64FD" w:rsidP="00FE64FD">
            <w:pPr>
              <w:jc w:val="center"/>
              <w:rPr>
                <w:color w:val="000000"/>
                <w:lang w:val="en-US" w:eastAsia="en-CA"/>
              </w:rPr>
            </w:pPr>
            <w:r w:rsidRPr="003D555C">
              <w:rPr>
                <w:color w:val="000000"/>
                <w:lang w:val="en-US" w:eastAsia="en-CA"/>
              </w:rPr>
              <w:t>59,299 (23.0)</w:t>
            </w:r>
          </w:p>
        </w:tc>
      </w:tr>
      <w:tr w:rsidR="00FE64FD" w:rsidRPr="003D555C" w14:paraId="16852666" w14:textId="77777777" w:rsidTr="00FF119F">
        <w:trPr>
          <w:trHeight w:val="300"/>
        </w:trPr>
        <w:tc>
          <w:tcPr>
            <w:tcW w:w="4678" w:type="dxa"/>
            <w:shd w:val="clear" w:color="000000" w:fill="FFFFFF"/>
            <w:hideMark/>
          </w:tcPr>
          <w:p w14:paraId="5FDBA55E" w14:textId="77777777" w:rsidR="00FE64FD" w:rsidRPr="003D555C" w:rsidRDefault="00FE64FD" w:rsidP="00FE64FD">
            <w:pPr>
              <w:ind w:left="604"/>
              <w:rPr>
                <w:color w:val="000000"/>
                <w:lang w:val="en-US" w:eastAsia="en-CA"/>
              </w:rPr>
            </w:pPr>
            <w:r w:rsidRPr="003D555C">
              <w:rPr>
                <w:color w:val="000000"/>
                <w:lang w:val="en-US" w:eastAsia="en-CA"/>
              </w:rPr>
              <w:t>Others</w:t>
            </w:r>
          </w:p>
        </w:tc>
        <w:tc>
          <w:tcPr>
            <w:tcW w:w="1842" w:type="dxa"/>
            <w:shd w:val="clear" w:color="000000" w:fill="FFFFFF"/>
            <w:hideMark/>
          </w:tcPr>
          <w:p w14:paraId="0863E530" w14:textId="77777777" w:rsidR="00FE64FD" w:rsidRPr="003D555C" w:rsidRDefault="00FE64FD" w:rsidP="00FE64FD">
            <w:pPr>
              <w:jc w:val="center"/>
              <w:rPr>
                <w:color w:val="000000"/>
                <w:lang w:val="en-US" w:eastAsia="en-CA"/>
              </w:rPr>
            </w:pPr>
            <w:r w:rsidRPr="003D555C">
              <w:rPr>
                <w:color w:val="000000"/>
                <w:lang w:val="en-US" w:eastAsia="en-CA"/>
              </w:rPr>
              <w:t>1059 (12.3)</w:t>
            </w:r>
          </w:p>
        </w:tc>
        <w:tc>
          <w:tcPr>
            <w:tcW w:w="1985" w:type="dxa"/>
            <w:shd w:val="clear" w:color="000000" w:fill="FFFFFF"/>
            <w:hideMark/>
          </w:tcPr>
          <w:p w14:paraId="7B5C1456" w14:textId="77777777" w:rsidR="00FE64FD" w:rsidRPr="003D555C" w:rsidRDefault="00FE64FD" w:rsidP="00FE64FD">
            <w:pPr>
              <w:jc w:val="center"/>
              <w:rPr>
                <w:color w:val="000000"/>
                <w:lang w:val="en-US" w:eastAsia="en-CA"/>
              </w:rPr>
            </w:pPr>
            <w:r w:rsidRPr="003D555C">
              <w:rPr>
                <w:color w:val="000000"/>
                <w:lang w:val="en-US" w:eastAsia="en-CA"/>
              </w:rPr>
              <w:t>11,472 (4.4)</w:t>
            </w:r>
          </w:p>
        </w:tc>
      </w:tr>
      <w:tr w:rsidR="00FE64FD" w:rsidRPr="003D555C" w14:paraId="13A8E9E2" w14:textId="77777777" w:rsidTr="00FF119F">
        <w:trPr>
          <w:trHeight w:val="300"/>
        </w:trPr>
        <w:tc>
          <w:tcPr>
            <w:tcW w:w="4678" w:type="dxa"/>
            <w:shd w:val="clear" w:color="000000" w:fill="FFFFFF"/>
          </w:tcPr>
          <w:p w14:paraId="0D1ED3FA" w14:textId="77777777" w:rsidR="00FE64FD" w:rsidRPr="003D555C" w:rsidRDefault="00FE64FD" w:rsidP="00FE64FD">
            <w:pPr>
              <w:ind w:left="321"/>
              <w:rPr>
                <w:color w:val="000000"/>
                <w:lang w:val="en-US" w:eastAsia="en-CA"/>
              </w:rPr>
            </w:pPr>
            <w:r w:rsidRPr="003D555C">
              <w:rPr>
                <w:color w:val="000000"/>
                <w:lang w:val="en-US" w:eastAsia="en-CA"/>
              </w:rPr>
              <w:t>Lipid lowering drugs</w:t>
            </w:r>
          </w:p>
        </w:tc>
        <w:tc>
          <w:tcPr>
            <w:tcW w:w="1842" w:type="dxa"/>
            <w:shd w:val="clear" w:color="000000" w:fill="FFFFFF"/>
          </w:tcPr>
          <w:p w14:paraId="72B6C4C8" w14:textId="77777777" w:rsidR="00FE64FD" w:rsidRPr="003D555C" w:rsidRDefault="00FE64FD" w:rsidP="00FE64FD">
            <w:pPr>
              <w:jc w:val="center"/>
              <w:rPr>
                <w:color w:val="000000"/>
                <w:lang w:val="en-US" w:eastAsia="en-CA"/>
              </w:rPr>
            </w:pPr>
            <w:r w:rsidRPr="003D555C">
              <w:rPr>
                <w:color w:val="000000"/>
                <w:lang w:val="en-US" w:eastAsia="en-CA"/>
              </w:rPr>
              <w:t>3357 (38.9)</w:t>
            </w:r>
          </w:p>
        </w:tc>
        <w:tc>
          <w:tcPr>
            <w:tcW w:w="1985" w:type="dxa"/>
            <w:shd w:val="clear" w:color="000000" w:fill="FFFFFF"/>
          </w:tcPr>
          <w:p w14:paraId="68A817E0" w14:textId="77777777" w:rsidR="00FE64FD" w:rsidRPr="003D555C" w:rsidRDefault="00FE64FD" w:rsidP="00FE64FD">
            <w:pPr>
              <w:jc w:val="center"/>
              <w:rPr>
                <w:color w:val="000000"/>
                <w:lang w:val="en-US" w:eastAsia="en-CA"/>
              </w:rPr>
            </w:pPr>
            <w:r w:rsidRPr="003D555C">
              <w:rPr>
                <w:color w:val="000000"/>
                <w:lang w:val="en-US" w:eastAsia="en-CA"/>
              </w:rPr>
              <w:t>69,099 (26.8)</w:t>
            </w:r>
          </w:p>
        </w:tc>
      </w:tr>
      <w:tr w:rsidR="00FE64FD" w:rsidRPr="003D555C" w14:paraId="724EB63D" w14:textId="77777777" w:rsidTr="00FE64FD">
        <w:trPr>
          <w:trHeight w:val="300"/>
        </w:trPr>
        <w:tc>
          <w:tcPr>
            <w:tcW w:w="4678" w:type="dxa"/>
            <w:shd w:val="clear" w:color="000000" w:fill="FFFFFF"/>
          </w:tcPr>
          <w:p w14:paraId="52214018" w14:textId="77777777" w:rsidR="00FE64FD" w:rsidRPr="003D555C" w:rsidRDefault="00FE64FD" w:rsidP="00FE64FD">
            <w:pPr>
              <w:ind w:left="321"/>
              <w:rPr>
                <w:color w:val="000000"/>
                <w:lang w:val="en-US" w:eastAsia="en-CA"/>
              </w:rPr>
            </w:pPr>
            <w:r w:rsidRPr="003D555C">
              <w:rPr>
                <w:color w:val="000000"/>
                <w:lang w:val="en-US" w:eastAsia="en-CA"/>
              </w:rPr>
              <w:t>Non-steroidal anti-inflammatory drugs</w:t>
            </w:r>
          </w:p>
        </w:tc>
        <w:tc>
          <w:tcPr>
            <w:tcW w:w="1842" w:type="dxa"/>
            <w:shd w:val="clear" w:color="000000" w:fill="FFFFFF"/>
          </w:tcPr>
          <w:p w14:paraId="60A4AD03" w14:textId="77777777" w:rsidR="00FE64FD" w:rsidRPr="003D555C" w:rsidRDefault="00FE64FD" w:rsidP="00FE64FD">
            <w:pPr>
              <w:jc w:val="center"/>
              <w:rPr>
                <w:color w:val="000000"/>
                <w:lang w:val="en-US" w:eastAsia="en-CA"/>
              </w:rPr>
            </w:pPr>
            <w:r w:rsidRPr="003D555C">
              <w:rPr>
                <w:color w:val="000000"/>
                <w:lang w:val="en-US" w:eastAsia="en-CA"/>
              </w:rPr>
              <w:t>2059 (23.9)</w:t>
            </w:r>
          </w:p>
        </w:tc>
        <w:tc>
          <w:tcPr>
            <w:tcW w:w="1985" w:type="dxa"/>
            <w:shd w:val="clear" w:color="000000" w:fill="FFFFFF"/>
          </w:tcPr>
          <w:p w14:paraId="288E3331" w14:textId="77777777" w:rsidR="00FE64FD" w:rsidRPr="003D555C" w:rsidRDefault="00FE64FD" w:rsidP="00FE64FD">
            <w:pPr>
              <w:jc w:val="center"/>
              <w:rPr>
                <w:color w:val="000000"/>
                <w:lang w:val="en-US" w:eastAsia="en-CA"/>
              </w:rPr>
            </w:pPr>
            <w:r w:rsidRPr="003D555C">
              <w:rPr>
                <w:color w:val="000000"/>
                <w:lang w:val="en-US" w:eastAsia="en-CA"/>
              </w:rPr>
              <w:t>53,068 (20.6)</w:t>
            </w:r>
          </w:p>
        </w:tc>
      </w:tr>
      <w:tr w:rsidR="00FE64FD" w:rsidRPr="003D555C" w14:paraId="6DD4F08F" w14:textId="77777777" w:rsidTr="00FE64FD">
        <w:trPr>
          <w:trHeight w:val="300"/>
        </w:trPr>
        <w:tc>
          <w:tcPr>
            <w:tcW w:w="4678" w:type="dxa"/>
            <w:shd w:val="clear" w:color="000000" w:fill="FFFFFF"/>
          </w:tcPr>
          <w:p w14:paraId="50B24163" w14:textId="77777777" w:rsidR="00FE64FD" w:rsidRPr="003D555C" w:rsidRDefault="00FE64FD" w:rsidP="00FE64FD">
            <w:pPr>
              <w:ind w:left="321"/>
              <w:rPr>
                <w:color w:val="000000"/>
                <w:lang w:val="en-US" w:eastAsia="en-CA"/>
              </w:rPr>
            </w:pPr>
            <w:r w:rsidRPr="003D555C">
              <w:rPr>
                <w:color w:val="000000"/>
                <w:lang w:val="en-US" w:eastAsia="en-CA"/>
              </w:rPr>
              <w:t>Opioids</w:t>
            </w:r>
          </w:p>
        </w:tc>
        <w:tc>
          <w:tcPr>
            <w:tcW w:w="1842" w:type="dxa"/>
            <w:shd w:val="clear" w:color="000000" w:fill="FFFFFF"/>
          </w:tcPr>
          <w:p w14:paraId="61835D49" w14:textId="77777777" w:rsidR="00FE64FD" w:rsidRPr="003D555C" w:rsidRDefault="00FE64FD" w:rsidP="00FE64FD">
            <w:pPr>
              <w:jc w:val="center"/>
              <w:rPr>
                <w:color w:val="000000"/>
                <w:lang w:val="en-US" w:eastAsia="en-CA"/>
              </w:rPr>
            </w:pPr>
            <w:r w:rsidRPr="003D555C">
              <w:rPr>
                <w:color w:val="000000"/>
                <w:lang w:val="en-US" w:eastAsia="en-CA"/>
              </w:rPr>
              <w:t>3872 (44.9)</w:t>
            </w:r>
          </w:p>
        </w:tc>
        <w:tc>
          <w:tcPr>
            <w:tcW w:w="1985" w:type="dxa"/>
            <w:shd w:val="clear" w:color="000000" w:fill="FFFFFF"/>
          </w:tcPr>
          <w:p w14:paraId="079EB00F" w14:textId="77777777" w:rsidR="00FE64FD" w:rsidRPr="003D555C" w:rsidRDefault="00FE64FD" w:rsidP="00FE64FD">
            <w:pPr>
              <w:jc w:val="center"/>
              <w:rPr>
                <w:color w:val="000000"/>
                <w:lang w:val="en-US" w:eastAsia="en-CA"/>
              </w:rPr>
            </w:pPr>
            <w:r w:rsidRPr="003D555C">
              <w:rPr>
                <w:color w:val="000000"/>
                <w:lang w:val="en-US" w:eastAsia="en-CA"/>
              </w:rPr>
              <w:t>85,910 (33.3)</w:t>
            </w:r>
          </w:p>
        </w:tc>
      </w:tr>
      <w:tr w:rsidR="00FE64FD" w:rsidRPr="003D555C" w14:paraId="34E80A58" w14:textId="77777777" w:rsidTr="00FE64FD">
        <w:trPr>
          <w:trHeight w:val="300"/>
        </w:trPr>
        <w:tc>
          <w:tcPr>
            <w:tcW w:w="4678" w:type="dxa"/>
            <w:shd w:val="clear" w:color="000000" w:fill="FFFFFF"/>
          </w:tcPr>
          <w:p w14:paraId="1D1D983C" w14:textId="77777777" w:rsidR="00FE64FD" w:rsidRPr="003D555C" w:rsidRDefault="00FE64FD" w:rsidP="00FE64FD">
            <w:pPr>
              <w:ind w:left="321"/>
              <w:rPr>
                <w:color w:val="000000"/>
                <w:lang w:val="en-US" w:eastAsia="en-CA"/>
              </w:rPr>
            </w:pPr>
            <w:r w:rsidRPr="003D555C">
              <w:rPr>
                <w:color w:val="000000"/>
                <w:lang w:val="en-US" w:eastAsia="en-CA"/>
              </w:rPr>
              <w:t>Beta-blockers</w:t>
            </w:r>
          </w:p>
        </w:tc>
        <w:tc>
          <w:tcPr>
            <w:tcW w:w="1842" w:type="dxa"/>
            <w:shd w:val="clear" w:color="000000" w:fill="FFFFFF"/>
          </w:tcPr>
          <w:p w14:paraId="1365FA0F" w14:textId="77777777" w:rsidR="00FE64FD" w:rsidRPr="003D555C" w:rsidRDefault="00FE64FD" w:rsidP="00FE64FD">
            <w:pPr>
              <w:jc w:val="center"/>
              <w:rPr>
                <w:color w:val="000000"/>
                <w:lang w:val="en-US" w:eastAsia="en-CA"/>
              </w:rPr>
            </w:pPr>
            <w:r w:rsidRPr="003D555C">
              <w:rPr>
                <w:color w:val="000000"/>
                <w:lang w:val="en-US" w:eastAsia="en-CA"/>
              </w:rPr>
              <w:t>2395 (27.8)</w:t>
            </w:r>
          </w:p>
        </w:tc>
        <w:tc>
          <w:tcPr>
            <w:tcW w:w="1985" w:type="dxa"/>
            <w:shd w:val="clear" w:color="000000" w:fill="FFFFFF"/>
          </w:tcPr>
          <w:p w14:paraId="4A36D722" w14:textId="77777777" w:rsidR="00FE64FD" w:rsidRPr="003D555C" w:rsidRDefault="00FE64FD" w:rsidP="00FE64FD">
            <w:pPr>
              <w:jc w:val="center"/>
              <w:rPr>
                <w:color w:val="000000"/>
                <w:lang w:val="en-US" w:eastAsia="en-CA"/>
              </w:rPr>
            </w:pPr>
            <w:r w:rsidRPr="003D555C">
              <w:rPr>
                <w:color w:val="000000"/>
                <w:lang w:val="en-US" w:eastAsia="en-CA"/>
              </w:rPr>
              <w:t>44,240 (17.1)</w:t>
            </w:r>
          </w:p>
        </w:tc>
      </w:tr>
      <w:tr w:rsidR="00FE64FD" w:rsidRPr="003D555C" w14:paraId="09D5D2AF" w14:textId="77777777" w:rsidTr="00FE64FD">
        <w:trPr>
          <w:trHeight w:val="300"/>
        </w:trPr>
        <w:tc>
          <w:tcPr>
            <w:tcW w:w="4678" w:type="dxa"/>
            <w:shd w:val="clear" w:color="000000" w:fill="FFFFFF"/>
          </w:tcPr>
          <w:p w14:paraId="44E1A763" w14:textId="77777777" w:rsidR="00FE64FD" w:rsidRPr="003D555C" w:rsidRDefault="00FE64FD" w:rsidP="00FE64FD">
            <w:pPr>
              <w:ind w:left="321"/>
              <w:rPr>
                <w:color w:val="000000"/>
                <w:lang w:val="en-US" w:eastAsia="en-CA"/>
              </w:rPr>
            </w:pPr>
            <w:r w:rsidRPr="003D555C">
              <w:rPr>
                <w:color w:val="000000"/>
                <w:lang w:val="en-US" w:eastAsia="en-CA"/>
              </w:rPr>
              <w:t>Thiazides</w:t>
            </w:r>
          </w:p>
        </w:tc>
        <w:tc>
          <w:tcPr>
            <w:tcW w:w="1842" w:type="dxa"/>
            <w:shd w:val="clear" w:color="000000" w:fill="FFFFFF"/>
          </w:tcPr>
          <w:p w14:paraId="1FDF5D81" w14:textId="77777777" w:rsidR="00FE64FD" w:rsidRPr="003D555C" w:rsidRDefault="00FE64FD" w:rsidP="00FE64FD">
            <w:pPr>
              <w:jc w:val="center"/>
              <w:rPr>
                <w:color w:val="000000"/>
                <w:lang w:val="en-US" w:eastAsia="en-CA"/>
              </w:rPr>
            </w:pPr>
            <w:r w:rsidRPr="003D555C">
              <w:rPr>
                <w:color w:val="000000"/>
                <w:lang w:val="en-US" w:eastAsia="en-CA"/>
              </w:rPr>
              <w:t>1392 (16.1)</w:t>
            </w:r>
          </w:p>
        </w:tc>
        <w:tc>
          <w:tcPr>
            <w:tcW w:w="1985" w:type="dxa"/>
            <w:shd w:val="clear" w:color="000000" w:fill="FFFFFF"/>
          </w:tcPr>
          <w:p w14:paraId="5712DDDA" w14:textId="77777777" w:rsidR="00FE64FD" w:rsidRPr="003D555C" w:rsidRDefault="00FE64FD" w:rsidP="00FE64FD">
            <w:pPr>
              <w:jc w:val="center"/>
              <w:rPr>
                <w:color w:val="000000"/>
                <w:lang w:val="en-US" w:eastAsia="en-CA"/>
              </w:rPr>
            </w:pPr>
            <w:r w:rsidRPr="003D555C">
              <w:rPr>
                <w:color w:val="000000"/>
                <w:lang w:val="en-US" w:eastAsia="en-CA"/>
              </w:rPr>
              <w:t>40,119 (15.5)</w:t>
            </w:r>
          </w:p>
        </w:tc>
      </w:tr>
      <w:tr w:rsidR="00FE64FD" w:rsidRPr="003D555C" w14:paraId="665E2BCB" w14:textId="77777777" w:rsidTr="00FE64FD">
        <w:trPr>
          <w:trHeight w:val="300"/>
        </w:trPr>
        <w:tc>
          <w:tcPr>
            <w:tcW w:w="4678" w:type="dxa"/>
            <w:shd w:val="clear" w:color="000000" w:fill="FFFFFF"/>
          </w:tcPr>
          <w:p w14:paraId="6B0038EC" w14:textId="77777777" w:rsidR="00FE64FD" w:rsidRPr="003D555C" w:rsidRDefault="00FE64FD" w:rsidP="00FE64FD">
            <w:pPr>
              <w:ind w:left="321"/>
              <w:rPr>
                <w:color w:val="000000"/>
                <w:lang w:val="en-US" w:eastAsia="en-CA"/>
              </w:rPr>
            </w:pPr>
            <w:r w:rsidRPr="003D555C">
              <w:rPr>
                <w:color w:val="000000"/>
                <w:lang w:val="en-US" w:eastAsia="en-CA"/>
              </w:rPr>
              <w:t>Angiotensin-converting enzyme inhibitors</w:t>
            </w:r>
          </w:p>
        </w:tc>
        <w:tc>
          <w:tcPr>
            <w:tcW w:w="1842" w:type="dxa"/>
            <w:shd w:val="clear" w:color="000000" w:fill="FFFFFF"/>
          </w:tcPr>
          <w:p w14:paraId="02949C2A" w14:textId="77777777" w:rsidR="00FE64FD" w:rsidRPr="003D555C" w:rsidRDefault="00FE64FD" w:rsidP="00FE64FD">
            <w:pPr>
              <w:jc w:val="center"/>
              <w:rPr>
                <w:color w:val="000000"/>
                <w:lang w:val="en-US" w:eastAsia="en-CA"/>
              </w:rPr>
            </w:pPr>
            <w:r w:rsidRPr="003D555C">
              <w:rPr>
                <w:color w:val="000000"/>
                <w:lang w:val="en-US" w:eastAsia="en-CA"/>
              </w:rPr>
              <w:t>2442 (28.3)</w:t>
            </w:r>
          </w:p>
        </w:tc>
        <w:tc>
          <w:tcPr>
            <w:tcW w:w="1985" w:type="dxa"/>
            <w:shd w:val="clear" w:color="000000" w:fill="FFFFFF"/>
          </w:tcPr>
          <w:p w14:paraId="1A37B66D" w14:textId="77777777" w:rsidR="00FE64FD" w:rsidRPr="003D555C" w:rsidRDefault="00FE64FD" w:rsidP="00FE64FD">
            <w:pPr>
              <w:jc w:val="center"/>
              <w:rPr>
                <w:color w:val="000000"/>
                <w:lang w:val="en-US" w:eastAsia="en-CA"/>
              </w:rPr>
            </w:pPr>
            <w:r w:rsidRPr="003D555C">
              <w:rPr>
                <w:color w:val="000000"/>
                <w:lang w:val="en-US" w:eastAsia="en-CA"/>
              </w:rPr>
              <w:t>47,692 (18.5)</w:t>
            </w:r>
          </w:p>
        </w:tc>
      </w:tr>
      <w:tr w:rsidR="00FE64FD" w:rsidRPr="003D555C" w14:paraId="5EE408B4" w14:textId="77777777" w:rsidTr="00FE64FD">
        <w:trPr>
          <w:trHeight w:val="300"/>
        </w:trPr>
        <w:tc>
          <w:tcPr>
            <w:tcW w:w="4678" w:type="dxa"/>
            <w:shd w:val="clear" w:color="000000" w:fill="FFFFFF"/>
          </w:tcPr>
          <w:p w14:paraId="45C3046E" w14:textId="496423E4" w:rsidR="00FE64FD" w:rsidRPr="003D555C" w:rsidRDefault="00EE0DBF" w:rsidP="00FE64FD">
            <w:pPr>
              <w:ind w:left="321"/>
              <w:rPr>
                <w:color w:val="000000"/>
                <w:lang w:val="en-US" w:eastAsia="en-CA"/>
              </w:rPr>
            </w:pPr>
            <w:r w:rsidRPr="008E666F">
              <w:rPr>
                <w:color w:val="000000"/>
                <w:lang w:val="en-US" w:eastAsia="en-CA"/>
              </w:rPr>
              <w:lastRenderedPageBreak/>
              <w:t>Angiotensin II receptor blockers</w:t>
            </w:r>
          </w:p>
        </w:tc>
        <w:tc>
          <w:tcPr>
            <w:tcW w:w="1842" w:type="dxa"/>
            <w:shd w:val="clear" w:color="000000" w:fill="FFFFFF"/>
          </w:tcPr>
          <w:p w14:paraId="658DC933" w14:textId="77777777" w:rsidR="00FE64FD" w:rsidRPr="003D555C" w:rsidRDefault="00FE64FD" w:rsidP="00FE64FD">
            <w:pPr>
              <w:jc w:val="center"/>
              <w:rPr>
                <w:color w:val="000000"/>
                <w:lang w:val="en-US" w:eastAsia="en-CA"/>
              </w:rPr>
            </w:pPr>
            <w:r w:rsidRPr="003D555C">
              <w:rPr>
                <w:color w:val="000000"/>
                <w:lang w:val="en-US" w:eastAsia="en-CA"/>
              </w:rPr>
              <w:t>904 (10.5)</w:t>
            </w:r>
          </w:p>
        </w:tc>
        <w:tc>
          <w:tcPr>
            <w:tcW w:w="1985" w:type="dxa"/>
            <w:shd w:val="clear" w:color="000000" w:fill="FFFFFF"/>
          </w:tcPr>
          <w:p w14:paraId="0B6C902F" w14:textId="77777777" w:rsidR="00FE64FD" w:rsidRPr="003D555C" w:rsidRDefault="00FE64FD" w:rsidP="00FE64FD">
            <w:pPr>
              <w:jc w:val="center"/>
              <w:rPr>
                <w:color w:val="000000"/>
                <w:lang w:val="en-US" w:eastAsia="en-CA"/>
              </w:rPr>
            </w:pPr>
            <w:r w:rsidRPr="003D555C">
              <w:rPr>
                <w:color w:val="000000"/>
                <w:lang w:val="en-US" w:eastAsia="en-CA"/>
              </w:rPr>
              <w:t>20,264 (7.9)</w:t>
            </w:r>
          </w:p>
        </w:tc>
      </w:tr>
      <w:tr w:rsidR="00FE64FD" w:rsidRPr="003D555C" w14:paraId="25802BE7" w14:textId="77777777" w:rsidTr="00FE64FD">
        <w:trPr>
          <w:trHeight w:val="300"/>
        </w:trPr>
        <w:tc>
          <w:tcPr>
            <w:tcW w:w="4678" w:type="dxa"/>
            <w:shd w:val="clear" w:color="000000" w:fill="FFFFFF"/>
          </w:tcPr>
          <w:p w14:paraId="6D2ED2FB" w14:textId="26AC9B77" w:rsidR="00FE64FD" w:rsidRPr="003D555C" w:rsidRDefault="00FE64FD" w:rsidP="00FE64FD">
            <w:pPr>
              <w:ind w:left="321"/>
              <w:rPr>
                <w:color w:val="000000"/>
                <w:lang w:val="en-US" w:eastAsia="en-CA"/>
              </w:rPr>
            </w:pPr>
            <w:r w:rsidRPr="003D555C">
              <w:rPr>
                <w:color w:val="000000"/>
                <w:lang w:val="en-US" w:eastAsia="en-CA"/>
              </w:rPr>
              <w:t>Calcium</w:t>
            </w:r>
            <w:r w:rsidR="00284B52">
              <w:rPr>
                <w:color w:val="000000"/>
                <w:lang w:val="en-US" w:eastAsia="en-CA"/>
              </w:rPr>
              <w:t xml:space="preserve"> </w:t>
            </w:r>
            <w:r w:rsidRPr="003D555C">
              <w:rPr>
                <w:color w:val="000000"/>
                <w:lang w:val="en-US" w:eastAsia="en-CA"/>
              </w:rPr>
              <w:t>channel blockers</w:t>
            </w:r>
          </w:p>
        </w:tc>
        <w:tc>
          <w:tcPr>
            <w:tcW w:w="1842" w:type="dxa"/>
            <w:shd w:val="clear" w:color="000000" w:fill="FFFFFF"/>
          </w:tcPr>
          <w:p w14:paraId="3860CF1C" w14:textId="77777777" w:rsidR="00FE64FD" w:rsidRPr="003D555C" w:rsidRDefault="00FE64FD" w:rsidP="00FE64FD">
            <w:pPr>
              <w:jc w:val="center"/>
              <w:rPr>
                <w:color w:val="000000"/>
                <w:lang w:val="en-US" w:eastAsia="en-CA"/>
              </w:rPr>
            </w:pPr>
            <w:r w:rsidRPr="003D555C">
              <w:rPr>
                <w:color w:val="000000"/>
                <w:lang w:val="en-US" w:eastAsia="en-CA"/>
              </w:rPr>
              <w:t>2252 (26.1)</w:t>
            </w:r>
          </w:p>
        </w:tc>
        <w:tc>
          <w:tcPr>
            <w:tcW w:w="1985" w:type="dxa"/>
            <w:shd w:val="clear" w:color="000000" w:fill="FFFFFF"/>
          </w:tcPr>
          <w:p w14:paraId="74F63C9C" w14:textId="77777777" w:rsidR="00FE64FD" w:rsidRPr="003D555C" w:rsidRDefault="00FE64FD" w:rsidP="00FE64FD">
            <w:pPr>
              <w:jc w:val="center"/>
              <w:rPr>
                <w:color w:val="000000"/>
                <w:lang w:val="en-US" w:eastAsia="en-CA"/>
              </w:rPr>
            </w:pPr>
            <w:r w:rsidRPr="003D555C">
              <w:rPr>
                <w:color w:val="000000"/>
                <w:lang w:val="en-US" w:eastAsia="en-CA"/>
              </w:rPr>
              <w:t>46,671 (18.1)</w:t>
            </w:r>
          </w:p>
        </w:tc>
      </w:tr>
      <w:tr w:rsidR="00FE64FD" w:rsidRPr="003D555C" w14:paraId="0C74C22F" w14:textId="77777777" w:rsidTr="00FE64FD">
        <w:trPr>
          <w:trHeight w:val="300"/>
        </w:trPr>
        <w:tc>
          <w:tcPr>
            <w:tcW w:w="4678" w:type="dxa"/>
            <w:shd w:val="clear" w:color="000000" w:fill="FFFFFF"/>
          </w:tcPr>
          <w:p w14:paraId="412100E1" w14:textId="77777777" w:rsidR="00FE64FD" w:rsidRPr="003D555C" w:rsidRDefault="00FE64FD" w:rsidP="00FE64FD">
            <w:pPr>
              <w:ind w:left="321"/>
              <w:rPr>
                <w:color w:val="000000"/>
                <w:lang w:val="en-US" w:eastAsia="en-CA"/>
              </w:rPr>
            </w:pPr>
            <w:r w:rsidRPr="003D555C">
              <w:rPr>
                <w:color w:val="000000"/>
                <w:lang w:val="en-US" w:eastAsia="en-CA"/>
              </w:rPr>
              <w:t>Antipsychotics</w:t>
            </w:r>
          </w:p>
        </w:tc>
        <w:tc>
          <w:tcPr>
            <w:tcW w:w="1842" w:type="dxa"/>
            <w:shd w:val="clear" w:color="000000" w:fill="FFFFFF"/>
          </w:tcPr>
          <w:p w14:paraId="2A2B87EA" w14:textId="77777777" w:rsidR="00FE64FD" w:rsidRPr="003D555C" w:rsidRDefault="00FE64FD" w:rsidP="00FE64FD">
            <w:pPr>
              <w:jc w:val="center"/>
              <w:rPr>
                <w:color w:val="000000"/>
                <w:lang w:val="en-US" w:eastAsia="en-CA"/>
              </w:rPr>
            </w:pPr>
            <w:r w:rsidRPr="003D555C">
              <w:rPr>
                <w:color w:val="000000"/>
                <w:lang w:val="en-US" w:eastAsia="en-CA"/>
              </w:rPr>
              <w:t>939 (10.9)</w:t>
            </w:r>
          </w:p>
        </w:tc>
        <w:tc>
          <w:tcPr>
            <w:tcW w:w="1985" w:type="dxa"/>
            <w:shd w:val="clear" w:color="000000" w:fill="FFFFFF"/>
          </w:tcPr>
          <w:p w14:paraId="6309DD1E" w14:textId="77777777" w:rsidR="00FE64FD" w:rsidRPr="003D555C" w:rsidRDefault="00FE64FD" w:rsidP="00FE64FD">
            <w:pPr>
              <w:jc w:val="center"/>
              <w:rPr>
                <w:color w:val="000000"/>
                <w:lang w:val="en-US" w:eastAsia="en-CA"/>
              </w:rPr>
            </w:pPr>
            <w:r w:rsidRPr="003D555C">
              <w:rPr>
                <w:color w:val="000000"/>
                <w:lang w:val="en-US" w:eastAsia="en-CA"/>
              </w:rPr>
              <w:t>24,146 (9.4)</w:t>
            </w:r>
          </w:p>
        </w:tc>
      </w:tr>
      <w:tr w:rsidR="00FE64FD" w:rsidRPr="003D555C" w14:paraId="3CD16B84" w14:textId="77777777" w:rsidTr="00FE64FD">
        <w:trPr>
          <w:trHeight w:val="300"/>
        </w:trPr>
        <w:tc>
          <w:tcPr>
            <w:tcW w:w="4678" w:type="dxa"/>
            <w:shd w:val="clear" w:color="000000" w:fill="FFFFFF"/>
          </w:tcPr>
          <w:p w14:paraId="764A4955" w14:textId="77777777" w:rsidR="00FE64FD" w:rsidRPr="003D555C" w:rsidRDefault="00FE64FD" w:rsidP="00FE64FD">
            <w:pPr>
              <w:ind w:left="321"/>
              <w:rPr>
                <w:color w:val="000000"/>
                <w:lang w:val="en-US" w:eastAsia="en-CA"/>
              </w:rPr>
            </w:pPr>
            <w:r w:rsidRPr="003D555C">
              <w:rPr>
                <w:color w:val="000000"/>
                <w:lang w:val="en-US" w:eastAsia="en-CA"/>
              </w:rPr>
              <w:t xml:space="preserve">Other antidepressants </w:t>
            </w:r>
            <w:r w:rsidRPr="003D555C">
              <w:rPr>
                <w:color w:val="000000"/>
                <w:vertAlign w:val="superscript"/>
                <w:lang w:val="en-US" w:eastAsia="en-CA"/>
              </w:rPr>
              <w:t>c</w:t>
            </w:r>
          </w:p>
        </w:tc>
        <w:tc>
          <w:tcPr>
            <w:tcW w:w="1842" w:type="dxa"/>
            <w:shd w:val="clear" w:color="000000" w:fill="FFFFFF"/>
          </w:tcPr>
          <w:p w14:paraId="1AEC2DEE" w14:textId="77777777" w:rsidR="00FE64FD" w:rsidRPr="003D555C" w:rsidRDefault="00FE64FD" w:rsidP="00FE64FD">
            <w:pPr>
              <w:jc w:val="center"/>
              <w:rPr>
                <w:color w:val="000000"/>
                <w:lang w:val="en-US" w:eastAsia="en-CA"/>
              </w:rPr>
            </w:pPr>
            <w:r w:rsidRPr="003D555C">
              <w:rPr>
                <w:color w:val="000000"/>
                <w:lang w:val="en-US" w:eastAsia="en-CA"/>
              </w:rPr>
              <w:t>873 (10.1)</w:t>
            </w:r>
          </w:p>
        </w:tc>
        <w:tc>
          <w:tcPr>
            <w:tcW w:w="1985" w:type="dxa"/>
            <w:shd w:val="clear" w:color="000000" w:fill="FFFFFF"/>
          </w:tcPr>
          <w:p w14:paraId="71AAB43D" w14:textId="77777777" w:rsidR="00FE64FD" w:rsidRPr="003D555C" w:rsidRDefault="00FE64FD" w:rsidP="00FE64FD">
            <w:pPr>
              <w:jc w:val="center"/>
              <w:rPr>
                <w:color w:val="000000"/>
                <w:lang w:val="en-US" w:eastAsia="en-CA"/>
              </w:rPr>
            </w:pPr>
            <w:r w:rsidRPr="003D555C">
              <w:rPr>
                <w:color w:val="000000"/>
                <w:lang w:val="en-US" w:eastAsia="en-CA"/>
              </w:rPr>
              <w:t>22,235 (8.6)</w:t>
            </w:r>
          </w:p>
        </w:tc>
      </w:tr>
      <w:tr w:rsidR="00FE64FD" w:rsidRPr="003D555C" w14:paraId="1616C90B" w14:textId="77777777" w:rsidTr="00FE64FD">
        <w:trPr>
          <w:trHeight w:val="301"/>
        </w:trPr>
        <w:tc>
          <w:tcPr>
            <w:tcW w:w="4678" w:type="dxa"/>
            <w:shd w:val="clear" w:color="000000" w:fill="FFFFFF"/>
          </w:tcPr>
          <w:p w14:paraId="49167B66" w14:textId="77777777" w:rsidR="00FE64FD" w:rsidRPr="003D555C" w:rsidRDefault="00FE64FD" w:rsidP="00FE64FD">
            <w:pPr>
              <w:ind w:left="321"/>
              <w:rPr>
                <w:color w:val="000000"/>
                <w:lang w:val="en-US" w:eastAsia="en-CA"/>
              </w:rPr>
            </w:pPr>
            <w:r w:rsidRPr="003D555C">
              <w:rPr>
                <w:color w:val="000000"/>
                <w:lang w:val="en-US" w:eastAsia="en-CA"/>
              </w:rPr>
              <w:t>Lithium</w:t>
            </w:r>
          </w:p>
        </w:tc>
        <w:tc>
          <w:tcPr>
            <w:tcW w:w="1842" w:type="dxa"/>
            <w:shd w:val="clear" w:color="000000" w:fill="FFFFFF"/>
          </w:tcPr>
          <w:p w14:paraId="7E88C6BA" w14:textId="77777777" w:rsidR="00FE64FD" w:rsidRPr="003D555C" w:rsidRDefault="00FE64FD" w:rsidP="00FE64FD">
            <w:pPr>
              <w:jc w:val="center"/>
              <w:rPr>
                <w:color w:val="000000"/>
                <w:lang w:val="en-US" w:eastAsia="en-CA"/>
              </w:rPr>
            </w:pPr>
            <w:r w:rsidRPr="003D555C">
              <w:rPr>
                <w:color w:val="000000"/>
                <w:lang w:val="en-US" w:eastAsia="en-CA"/>
              </w:rPr>
              <w:t>39 (0.5)</w:t>
            </w:r>
          </w:p>
        </w:tc>
        <w:tc>
          <w:tcPr>
            <w:tcW w:w="1985" w:type="dxa"/>
            <w:shd w:val="clear" w:color="000000" w:fill="FFFFFF"/>
          </w:tcPr>
          <w:p w14:paraId="603CC322" w14:textId="77777777" w:rsidR="00FE64FD" w:rsidRPr="003D555C" w:rsidRDefault="00FE64FD" w:rsidP="00FE64FD">
            <w:pPr>
              <w:jc w:val="center"/>
              <w:rPr>
                <w:color w:val="000000"/>
                <w:lang w:val="en-US" w:eastAsia="en-CA"/>
              </w:rPr>
            </w:pPr>
            <w:r w:rsidRPr="003D555C">
              <w:rPr>
                <w:color w:val="000000"/>
                <w:lang w:val="en-US" w:eastAsia="en-CA"/>
              </w:rPr>
              <w:t>1149 (0.4)</w:t>
            </w:r>
          </w:p>
        </w:tc>
      </w:tr>
      <w:tr w:rsidR="00FE64FD" w:rsidRPr="003D555C" w14:paraId="1D3FAEF8" w14:textId="77777777" w:rsidTr="00FE64FD">
        <w:trPr>
          <w:trHeight w:val="300"/>
        </w:trPr>
        <w:tc>
          <w:tcPr>
            <w:tcW w:w="4678" w:type="dxa"/>
            <w:shd w:val="clear" w:color="000000" w:fill="FFFFFF"/>
          </w:tcPr>
          <w:p w14:paraId="032B6EBC" w14:textId="77777777" w:rsidR="00FE64FD" w:rsidRPr="003D555C" w:rsidRDefault="00FE64FD" w:rsidP="00FE64FD">
            <w:pPr>
              <w:ind w:left="321"/>
              <w:rPr>
                <w:color w:val="000000"/>
                <w:lang w:val="en-US" w:eastAsia="en-CA"/>
              </w:rPr>
            </w:pPr>
            <w:r w:rsidRPr="003D555C">
              <w:rPr>
                <w:color w:val="000000"/>
                <w:lang w:val="en-US" w:eastAsia="en-CA"/>
              </w:rPr>
              <w:t xml:space="preserve">Hormone replacement therapy </w:t>
            </w:r>
            <w:r w:rsidRPr="003D555C">
              <w:rPr>
                <w:color w:val="000000"/>
                <w:vertAlign w:val="superscript"/>
                <w:lang w:val="en-US" w:eastAsia="en-CA"/>
              </w:rPr>
              <w:t>d</w:t>
            </w:r>
          </w:p>
        </w:tc>
        <w:tc>
          <w:tcPr>
            <w:tcW w:w="1842" w:type="dxa"/>
            <w:shd w:val="clear" w:color="000000" w:fill="FFFFFF"/>
          </w:tcPr>
          <w:p w14:paraId="3443DD91" w14:textId="77777777" w:rsidR="00FE64FD" w:rsidRPr="003D555C" w:rsidRDefault="00FE64FD" w:rsidP="00FE64FD">
            <w:pPr>
              <w:jc w:val="center"/>
              <w:rPr>
                <w:color w:val="000000"/>
                <w:lang w:val="en-US" w:eastAsia="en-CA"/>
              </w:rPr>
            </w:pPr>
            <w:r w:rsidRPr="003D555C">
              <w:rPr>
                <w:color w:val="000000"/>
                <w:lang w:val="en-US" w:eastAsia="en-CA"/>
              </w:rPr>
              <w:t>375 (9.1)</w:t>
            </w:r>
          </w:p>
        </w:tc>
        <w:tc>
          <w:tcPr>
            <w:tcW w:w="1985" w:type="dxa"/>
            <w:shd w:val="clear" w:color="000000" w:fill="FFFFFF"/>
          </w:tcPr>
          <w:p w14:paraId="2A97D128" w14:textId="77777777" w:rsidR="00FE64FD" w:rsidRPr="003D555C" w:rsidRDefault="00FE64FD" w:rsidP="00FE64FD">
            <w:pPr>
              <w:jc w:val="center"/>
              <w:rPr>
                <w:color w:val="000000"/>
                <w:lang w:val="en-US" w:eastAsia="en-CA"/>
              </w:rPr>
            </w:pPr>
            <w:r w:rsidRPr="003D555C">
              <w:rPr>
                <w:color w:val="000000"/>
                <w:lang w:val="en-US" w:eastAsia="en-CA"/>
              </w:rPr>
              <w:t>11,870 (9.6)</w:t>
            </w:r>
          </w:p>
        </w:tc>
      </w:tr>
      <w:tr w:rsidR="00FE64FD" w:rsidRPr="003D555C" w14:paraId="2F521EEE" w14:textId="77777777" w:rsidTr="00FF119F">
        <w:trPr>
          <w:trHeight w:val="300"/>
        </w:trPr>
        <w:tc>
          <w:tcPr>
            <w:tcW w:w="4678" w:type="dxa"/>
            <w:shd w:val="clear" w:color="000000" w:fill="FFFFFF"/>
            <w:hideMark/>
          </w:tcPr>
          <w:p w14:paraId="2F2825DA" w14:textId="77777777" w:rsidR="00FE64FD" w:rsidRPr="003D555C" w:rsidRDefault="00FE64FD" w:rsidP="00FE64FD">
            <w:pPr>
              <w:rPr>
                <w:color w:val="000000"/>
                <w:lang w:val="en-US" w:eastAsia="en-CA"/>
              </w:rPr>
            </w:pPr>
            <w:r w:rsidRPr="003D555C">
              <w:rPr>
                <w:color w:val="000000"/>
                <w:lang w:val="en-US" w:eastAsia="en-CA"/>
              </w:rPr>
              <w:t>Number of physician visits, n (%)</w:t>
            </w:r>
          </w:p>
        </w:tc>
        <w:tc>
          <w:tcPr>
            <w:tcW w:w="1842" w:type="dxa"/>
            <w:shd w:val="clear" w:color="000000" w:fill="FFFFFF"/>
            <w:hideMark/>
          </w:tcPr>
          <w:p w14:paraId="3240FA28" w14:textId="77777777" w:rsidR="00FE64FD" w:rsidRPr="003D555C" w:rsidRDefault="00FE64FD" w:rsidP="00FE64FD">
            <w:pPr>
              <w:jc w:val="center"/>
              <w:rPr>
                <w:color w:val="000000"/>
                <w:lang w:val="en-US" w:eastAsia="en-CA"/>
              </w:rPr>
            </w:pPr>
          </w:p>
        </w:tc>
        <w:tc>
          <w:tcPr>
            <w:tcW w:w="1985" w:type="dxa"/>
            <w:shd w:val="clear" w:color="000000" w:fill="FFFFFF"/>
            <w:hideMark/>
          </w:tcPr>
          <w:p w14:paraId="01C9A1D5" w14:textId="77777777" w:rsidR="00FE64FD" w:rsidRPr="003D555C" w:rsidRDefault="00FE64FD" w:rsidP="00FE64FD">
            <w:pPr>
              <w:jc w:val="center"/>
              <w:rPr>
                <w:color w:val="000000"/>
                <w:lang w:val="en-US" w:eastAsia="en-CA"/>
              </w:rPr>
            </w:pPr>
          </w:p>
        </w:tc>
      </w:tr>
      <w:tr w:rsidR="00FE64FD" w:rsidRPr="003D555C" w14:paraId="0AA883ED" w14:textId="77777777" w:rsidTr="00FF119F">
        <w:trPr>
          <w:trHeight w:val="300"/>
        </w:trPr>
        <w:tc>
          <w:tcPr>
            <w:tcW w:w="4678" w:type="dxa"/>
            <w:shd w:val="clear" w:color="000000" w:fill="FFFFFF"/>
            <w:noWrap/>
            <w:hideMark/>
          </w:tcPr>
          <w:p w14:paraId="7C794CED" w14:textId="77777777" w:rsidR="00FE64FD" w:rsidRPr="003D555C" w:rsidRDefault="00FE64FD" w:rsidP="00FE64FD">
            <w:pPr>
              <w:ind w:left="321"/>
              <w:rPr>
                <w:color w:val="000000"/>
                <w:lang w:val="en-US" w:eastAsia="en-CA"/>
              </w:rPr>
            </w:pPr>
            <w:r w:rsidRPr="003D555C">
              <w:rPr>
                <w:color w:val="000000"/>
                <w:lang w:val="en-US" w:eastAsia="en-CA"/>
              </w:rPr>
              <w:t>0-3</w:t>
            </w:r>
          </w:p>
        </w:tc>
        <w:tc>
          <w:tcPr>
            <w:tcW w:w="1842" w:type="dxa"/>
            <w:shd w:val="clear" w:color="000000" w:fill="FFFFFF"/>
            <w:hideMark/>
          </w:tcPr>
          <w:p w14:paraId="54892758" w14:textId="77777777" w:rsidR="00FE64FD" w:rsidRPr="003D555C" w:rsidRDefault="00FE64FD" w:rsidP="00FE64FD">
            <w:pPr>
              <w:jc w:val="center"/>
              <w:rPr>
                <w:color w:val="000000"/>
                <w:lang w:val="en-US" w:eastAsia="en-CA"/>
              </w:rPr>
            </w:pPr>
            <w:r w:rsidRPr="003D555C">
              <w:rPr>
                <w:color w:val="000000"/>
                <w:lang w:val="en-US" w:eastAsia="en-CA"/>
              </w:rPr>
              <w:t>1237 (14.3)</w:t>
            </w:r>
          </w:p>
        </w:tc>
        <w:tc>
          <w:tcPr>
            <w:tcW w:w="1985" w:type="dxa"/>
            <w:shd w:val="clear" w:color="000000" w:fill="FFFFFF"/>
            <w:hideMark/>
          </w:tcPr>
          <w:p w14:paraId="2CB72F90" w14:textId="77777777" w:rsidR="00FE64FD" w:rsidRPr="003D555C" w:rsidRDefault="00FE64FD" w:rsidP="00FE64FD">
            <w:pPr>
              <w:jc w:val="center"/>
              <w:rPr>
                <w:color w:val="000000"/>
                <w:lang w:val="en-US" w:eastAsia="en-CA"/>
              </w:rPr>
            </w:pPr>
            <w:r w:rsidRPr="003D555C">
              <w:rPr>
                <w:color w:val="000000"/>
                <w:lang w:val="en-US" w:eastAsia="en-CA"/>
              </w:rPr>
              <w:t>58,583 (22.7)</w:t>
            </w:r>
          </w:p>
        </w:tc>
      </w:tr>
      <w:tr w:rsidR="00FE64FD" w:rsidRPr="003D555C" w14:paraId="758150EE" w14:textId="77777777" w:rsidTr="0071271B">
        <w:trPr>
          <w:trHeight w:val="300"/>
        </w:trPr>
        <w:tc>
          <w:tcPr>
            <w:tcW w:w="4678" w:type="dxa"/>
            <w:shd w:val="clear" w:color="000000" w:fill="FFFFFF"/>
            <w:noWrap/>
            <w:hideMark/>
          </w:tcPr>
          <w:p w14:paraId="7DD9E20D" w14:textId="77777777" w:rsidR="00FE64FD" w:rsidRPr="003D555C" w:rsidRDefault="00FE64FD" w:rsidP="00FE64FD">
            <w:pPr>
              <w:ind w:left="321"/>
              <w:rPr>
                <w:color w:val="000000"/>
                <w:lang w:val="en-US" w:eastAsia="en-CA"/>
              </w:rPr>
            </w:pPr>
            <w:r w:rsidRPr="003D555C">
              <w:rPr>
                <w:color w:val="000000"/>
                <w:lang w:val="en-US" w:eastAsia="en-CA"/>
              </w:rPr>
              <w:t>4-6</w:t>
            </w:r>
          </w:p>
        </w:tc>
        <w:tc>
          <w:tcPr>
            <w:tcW w:w="1842" w:type="dxa"/>
            <w:shd w:val="clear" w:color="000000" w:fill="FFFFFF"/>
            <w:hideMark/>
          </w:tcPr>
          <w:p w14:paraId="2AC20D73" w14:textId="77777777" w:rsidR="00FE64FD" w:rsidRPr="003D555C" w:rsidRDefault="00FE64FD" w:rsidP="00FE64FD">
            <w:pPr>
              <w:jc w:val="center"/>
              <w:rPr>
                <w:color w:val="000000"/>
                <w:lang w:val="en-US" w:eastAsia="en-CA"/>
              </w:rPr>
            </w:pPr>
            <w:r w:rsidRPr="003D555C">
              <w:rPr>
                <w:color w:val="000000"/>
                <w:lang w:val="en-US" w:eastAsia="en-CA"/>
              </w:rPr>
              <w:t>1265 (14.7)</w:t>
            </w:r>
          </w:p>
        </w:tc>
        <w:tc>
          <w:tcPr>
            <w:tcW w:w="1985" w:type="dxa"/>
            <w:shd w:val="clear" w:color="000000" w:fill="FFFFFF"/>
            <w:hideMark/>
          </w:tcPr>
          <w:p w14:paraId="718AD103" w14:textId="77777777" w:rsidR="00FE64FD" w:rsidRPr="003D555C" w:rsidRDefault="00FE64FD" w:rsidP="00FE64FD">
            <w:pPr>
              <w:jc w:val="center"/>
              <w:rPr>
                <w:color w:val="000000"/>
                <w:lang w:val="en-US" w:eastAsia="en-CA"/>
              </w:rPr>
            </w:pPr>
            <w:r w:rsidRPr="003D555C">
              <w:rPr>
                <w:color w:val="000000"/>
                <w:lang w:val="en-US" w:eastAsia="en-CA"/>
              </w:rPr>
              <w:t>51,129 (19.8)</w:t>
            </w:r>
          </w:p>
        </w:tc>
      </w:tr>
      <w:tr w:rsidR="00FE64FD" w:rsidRPr="003D555C" w14:paraId="79A78C73" w14:textId="77777777" w:rsidTr="0071271B">
        <w:trPr>
          <w:trHeight w:val="315"/>
        </w:trPr>
        <w:tc>
          <w:tcPr>
            <w:tcW w:w="4678" w:type="dxa"/>
            <w:tcBorders>
              <w:bottom w:val="single" w:sz="12" w:space="0" w:color="auto"/>
            </w:tcBorders>
            <w:shd w:val="clear" w:color="000000" w:fill="FFFFFF"/>
            <w:hideMark/>
          </w:tcPr>
          <w:p w14:paraId="7D0AA994" w14:textId="77777777" w:rsidR="00FE64FD" w:rsidRPr="003D555C" w:rsidRDefault="00FE64FD" w:rsidP="00FE64FD">
            <w:pPr>
              <w:ind w:left="321"/>
              <w:rPr>
                <w:color w:val="000000"/>
                <w:lang w:val="en-US" w:eastAsia="en-CA"/>
              </w:rPr>
            </w:pPr>
            <w:r w:rsidRPr="003D555C">
              <w:rPr>
                <w:color w:val="000000"/>
                <w:lang w:val="en-US" w:eastAsia="en-CA"/>
              </w:rPr>
              <w:t>&gt;=7</w:t>
            </w:r>
          </w:p>
        </w:tc>
        <w:tc>
          <w:tcPr>
            <w:tcW w:w="1842" w:type="dxa"/>
            <w:tcBorders>
              <w:bottom w:val="single" w:sz="12" w:space="0" w:color="auto"/>
            </w:tcBorders>
            <w:shd w:val="clear" w:color="000000" w:fill="FFFFFF"/>
            <w:hideMark/>
          </w:tcPr>
          <w:p w14:paraId="1D187AFE" w14:textId="77777777" w:rsidR="00FE64FD" w:rsidRPr="003D555C" w:rsidRDefault="00FE64FD" w:rsidP="00FE64FD">
            <w:pPr>
              <w:jc w:val="center"/>
              <w:rPr>
                <w:color w:val="000000"/>
                <w:lang w:val="en-US" w:eastAsia="en-CA"/>
              </w:rPr>
            </w:pPr>
            <w:r w:rsidRPr="003D555C">
              <w:rPr>
                <w:color w:val="000000"/>
                <w:lang w:val="en-US" w:eastAsia="en-CA"/>
              </w:rPr>
              <w:t>6124 (71.0)</w:t>
            </w:r>
          </w:p>
        </w:tc>
        <w:tc>
          <w:tcPr>
            <w:tcW w:w="1985" w:type="dxa"/>
            <w:tcBorders>
              <w:bottom w:val="single" w:sz="12" w:space="0" w:color="auto"/>
            </w:tcBorders>
            <w:shd w:val="clear" w:color="000000" w:fill="FFFFFF"/>
            <w:hideMark/>
          </w:tcPr>
          <w:p w14:paraId="4F332F39" w14:textId="77777777" w:rsidR="00FE64FD" w:rsidRPr="003D555C" w:rsidRDefault="00FE64FD" w:rsidP="00FE64FD">
            <w:pPr>
              <w:jc w:val="center"/>
              <w:rPr>
                <w:color w:val="000000"/>
                <w:lang w:val="en-US" w:eastAsia="en-CA"/>
              </w:rPr>
            </w:pPr>
            <w:r w:rsidRPr="003D555C">
              <w:rPr>
                <w:color w:val="000000"/>
                <w:lang w:val="en-US" w:eastAsia="en-CA"/>
              </w:rPr>
              <w:t>148,310 (57.5)</w:t>
            </w:r>
          </w:p>
        </w:tc>
      </w:tr>
    </w:tbl>
    <w:p w14:paraId="2BC40373" w14:textId="77777777" w:rsidR="00656421" w:rsidRPr="003D555C" w:rsidRDefault="00656421" w:rsidP="00656421">
      <w:pPr>
        <w:rPr>
          <w:lang w:val="en-US"/>
        </w:rPr>
      </w:pPr>
    </w:p>
    <w:p w14:paraId="19C52D5E" w14:textId="77777777" w:rsidR="00FF119F" w:rsidRPr="003D555C" w:rsidRDefault="00FF119F" w:rsidP="00FF119F">
      <w:pPr>
        <w:rPr>
          <w:sz w:val="22"/>
          <w:szCs w:val="22"/>
          <w:lang w:val="en-US"/>
        </w:rPr>
      </w:pPr>
      <w:r w:rsidRPr="003D555C">
        <w:rPr>
          <w:sz w:val="22"/>
          <w:szCs w:val="22"/>
          <w:lang w:val="en-US"/>
        </w:rPr>
        <w:t>Abbreviation: SD, standard deviation.</w:t>
      </w:r>
    </w:p>
    <w:p w14:paraId="3C6A39C7" w14:textId="77777777" w:rsidR="00FE64FD" w:rsidRPr="003D555C" w:rsidRDefault="00FE64FD" w:rsidP="00FE64FD">
      <w:pPr>
        <w:rPr>
          <w:lang w:val="en-US"/>
        </w:rPr>
      </w:pPr>
      <w:r w:rsidRPr="003D555C">
        <w:rPr>
          <w:vertAlign w:val="superscript"/>
          <w:lang w:val="en-US"/>
        </w:rPr>
        <w:t>a</w:t>
      </w:r>
      <w:r w:rsidRPr="003D555C">
        <w:rPr>
          <w:lang w:val="en-US"/>
        </w:rPr>
        <w:t xml:space="preserve"> Cases and controls were matched on sex, age (±1 year), date of cohort entry (±1 year), and duration of follow-up.</w:t>
      </w:r>
    </w:p>
    <w:p w14:paraId="52375DD6" w14:textId="77777777" w:rsidR="00FE64FD" w:rsidRPr="003D555C" w:rsidRDefault="00FE64FD" w:rsidP="00FE64FD">
      <w:pPr>
        <w:rPr>
          <w:lang w:val="en-US"/>
        </w:rPr>
      </w:pPr>
      <w:r w:rsidRPr="003D555C">
        <w:rPr>
          <w:vertAlign w:val="superscript"/>
          <w:lang w:val="en-US"/>
        </w:rPr>
        <w:t>b</w:t>
      </w:r>
      <w:r w:rsidRPr="003D555C">
        <w:rPr>
          <w:lang w:val="en-US"/>
        </w:rPr>
        <w:t xml:space="preserve"> Characteristics measured 366 to 730 days before the index date.</w:t>
      </w:r>
    </w:p>
    <w:p w14:paraId="3117ACB7" w14:textId="77777777" w:rsidR="00FE64FD" w:rsidRPr="003D555C" w:rsidRDefault="00FE64FD" w:rsidP="00FE64FD">
      <w:pPr>
        <w:rPr>
          <w:lang w:val="en-US"/>
        </w:rPr>
      </w:pPr>
      <w:r w:rsidRPr="003D555C">
        <w:rPr>
          <w:vertAlign w:val="superscript"/>
          <w:lang w:val="en-US"/>
        </w:rPr>
        <w:t>c</w:t>
      </w:r>
      <w:r w:rsidRPr="003D555C">
        <w:rPr>
          <w:lang w:val="en-US"/>
        </w:rPr>
        <w:t xml:space="preserve"> Other antidepressant includes tricyclic antidepressants, monoamine oxidase inhibitors, and trazodone.</w:t>
      </w:r>
    </w:p>
    <w:p w14:paraId="7449B761" w14:textId="77777777" w:rsidR="00FF119F" w:rsidRPr="003D555C" w:rsidRDefault="00FE64FD" w:rsidP="00FF119F">
      <w:pPr>
        <w:rPr>
          <w:lang w:val="en-US"/>
        </w:rPr>
        <w:sectPr w:rsidR="00FF119F" w:rsidRPr="003D555C">
          <w:pgSz w:w="12240" w:h="15840"/>
          <w:pgMar w:top="1440" w:right="1440" w:bottom="1440" w:left="1440" w:header="708" w:footer="708" w:gutter="0"/>
          <w:cols w:space="708"/>
          <w:docGrid w:linePitch="360"/>
        </w:sectPr>
      </w:pPr>
      <w:r w:rsidRPr="003D555C">
        <w:rPr>
          <w:vertAlign w:val="superscript"/>
          <w:lang w:val="en-US"/>
        </w:rPr>
        <w:t>d</w:t>
      </w:r>
      <w:r w:rsidRPr="003D555C">
        <w:rPr>
          <w:lang w:val="en-US"/>
        </w:rPr>
        <w:t xml:space="preserve"> Hormone replacement therapy frequency and percentag</w:t>
      </w:r>
      <w:r w:rsidR="002034E7">
        <w:rPr>
          <w:lang w:val="en-US"/>
        </w:rPr>
        <w:t>e are reported only among women</w:t>
      </w:r>
      <w:r w:rsidR="00571ABB">
        <w:rPr>
          <w:lang w:val="en-US"/>
        </w:rPr>
        <w:t>.</w:t>
      </w:r>
    </w:p>
    <w:p w14:paraId="4B0CE858" w14:textId="737EA1BE" w:rsidR="00EC5856" w:rsidRPr="003D555C" w:rsidRDefault="002034E7" w:rsidP="00C05364">
      <w:pPr>
        <w:pStyle w:val="Heading1"/>
        <w:spacing w:before="0"/>
        <w:rPr>
          <w:rFonts w:ascii="Times New Roman" w:hAnsi="Times New Roman" w:cs="Times New Roman"/>
          <w:b/>
          <w:color w:val="000000" w:themeColor="text1"/>
          <w:sz w:val="24"/>
          <w:szCs w:val="24"/>
          <w:lang w:val="en-US"/>
        </w:rPr>
      </w:pPr>
      <w:bookmarkStart w:id="6" w:name="_Toc3389503"/>
      <w:r>
        <w:rPr>
          <w:rStyle w:val="Heading1Char"/>
          <w:rFonts w:ascii="Times New Roman" w:hAnsi="Times New Roman" w:cs="Times New Roman"/>
          <w:b/>
          <w:color w:val="000000" w:themeColor="text1"/>
          <w:sz w:val="24"/>
          <w:szCs w:val="24"/>
          <w:lang w:val="en-US"/>
        </w:rPr>
        <w:lastRenderedPageBreak/>
        <w:t>e</w:t>
      </w:r>
      <w:r w:rsidR="00747804" w:rsidRPr="003D555C">
        <w:rPr>
          <w:rFonts w:ascii="Times New Roman" w:hAnsi="Times New Roman" w:cs="Times New Roman"/>
          <w:b/>
          <w:color w:val="000000" w:themeColor="text1"/>
          <w:sz w:val="24"/>
          <w:szCs w:val="24"/>
          <w:lang w:val="en-US"/>
        </w:rPr>
        <w:t xml:space="preserve">Table </w:t>
      </w:r>
      <w:r w:rsidR="00F051A8">
        <w:rPr>
          <w:rFonts w:ascii="Times New Roman" w:hAnsi="Times New Roman" w:cs="Times New Roman"/>
          <w:b/>
          <w:color w:val="000000" w:themeColor="text1"/>
          <w:sz w:val="24"/>
          <w:szCs w:val="24"/>
          <w:lang w:val="en-US"/>
        </w:rPr>
        <w:t>4</w:t>
      </w:r>
      <w:r w:rsidR="00EC5856" w:rsidRPr="003D555C">
        <w:rPr>
          <w:rFonts w:ascii="Times New Roman" w:hAnsi="Times New Roman" w:cs="Times New Roman"/>
          <w:b/>
          <w:color w:val="000000" w:themeColor="text1"/>
          <w:sz w:val="24"/>
          <w:szCs w:val="24"/>
          <w:lang w:val="en-US"/>
        </w:rPr>
        <w:t>.</w:t>
      </w:r>
      <w:r w:rsidR="00EC5856" w:rsidRPr="003D555C">
        <w:rPr>
          <w:rFonts w:ascii="Times New Roman" w:hAnsi="Times New Roman" w:cs="Times New Roman"/>
          <w:b/>
          <w:bCs/>
          <w:iCs/>
          <w:color w:val="000000" w:themeColor="text1"/>
          <w:sz w:val="24"/>
          <w:szCs w:val="24"/>
          <w:lang w:val="en-US"/>
        </w:rPr>
        <w:t xml:space="preserve"> </w:t>
      </w:r>
      <w:r w:rsidR="00EC5856" w:rsidRPr="003D555C">
        <w:rPr>
          <w:rFonts w:ascii="Times New Roman" w:hAnsi="Times New Roman" w:cs="Times New Roman"/>
          <w:b/>
          <w:color w:val="000000" w:themeColor="text1"/>
          <w:sz w:val="24"/>
          <w:szCs w:val="24"/>
          <w:lang w:val="en-US"/>
        </w:rPr>
        <w:t xml:space="preserve">Crude and adjusted rate ratios of myocardial infarction associated with current use of </w:t>
      </w:r>
      <w:r w:rsidR="00C90C67">
        <w:rPr>
          <w:rFonts w:ascii="Times New Roman" w:hAnsi="Times New Roman" w:cs="Times New Roman"/>
          <w:b/>
          <w:color w:val="000000" w:themeColor="text1"/>
          <w:sz w:val="24"/>
          <w:szCs w:val="24"/>
          <w:lang w:val="en-US"/>
        </w:rPr>
        <w:t xml:space="preserve">antidepressants </w:t>
      </w:r>
      <w:r w:rsidR="00EC5856" w:rsidRPr="003D555C">
        <w:rPr>
          <w:rFonts w:ascii="Times New Roman" w:hAnsi="Times New Roman" w:cs="Times New Roman"/>
          <w:b/>
          <w:color w:val="000000" w:themeColor="text1"/>
          <w:sz w:val="24"/>
          <w:szCs w:val="24"/>
          <w:lang w:val="en-US"/>
        </w:rPr>
        <w:t>strong</w:t>
      </w:r>
      <w:r w:rsidR="00C90C67">
        <w:rPr>
          <w:rFonts w:ascii="Times New Roman" w:hAnsi="Times New Roman" w:cs="Times New Roman"/>
          <w:b/>
          <w:color w:val="000000" w:themeColor="text1"/>
          <w:sz w:val="24"/>
          <w:szCs w:val="24"/>
          <w:lang w:val="en-US"/>
        </w:rPr>
        <w:t>ly</w:t>
      </w:r>
      <w:r w:rsidR="00EC5856" w:rsidRPr="003D555C">
        <w:rPr>
          <w:rFonts w:ascii="Times New Roman" w:hAnsi="Times New Roman" w:cs="Times New Roman"/>
          <w:b/>
          <w:color w:val="000000" w:themeColor="text1"/>
          <w:sz w:val="24"/>
          <w:szCs w:val="24"/>
          <w:lang w:val="en-US"/>
        </w:rPr>
        <w:t xml:space="preserve"> inhibit</w:t>
      </w:r>
      <w:r w:rsidR="00C90C67">
        <w:rPr>
          <w:rFonts w:ascii="Times New Roman" w:hAnsi="Times New Roman" w:cs="Times New Roman"/>
          <w:b/>
          <w:color w:val="000000" w:themeColor="text1"/>
          <w:sz w:val="24"/>
          <w:szCs w:val="24"/>
          <w:lang w:val="en-US"/>
        </w:rPr>
        <w:t>ing</w:t>
      </w:r>
      <w:r w:rsidR="00EC5856" w:rsidRPr="003D555C">
        <w:rPr>
          <w:rFonts w:ascii="Times New Roman" w:hAnsi="Times New Roman" w:cs="Times New Roman"/>
          <w:b/>
          <w:color w:val="000000" w:themeColor="text1"/>
          <w:sz w:val="24"/>
          <w:szCs w:val="24"/>
          <w:lang w:val="en-US"/>
        </w:rPr>
        <w:t xml:space="preserve"> serotonin reuptake compared with </w:t>
      </w:r>
      <w:r w:rsidR="00C90C67">
        <w:rPr>
          <w:rFonts w:ascii="Times New Roman" w:hAnsi="Times New Roman" w:cs="Times New Roman"/>
          <w:b/>
          <w:color w:val="000000" w:themeColor="text1"/>
          <w:sz w:val="24"/>
          <w:szCs w:val="24"/>
          <w:lang w:val="en-US"/>
        </w:rPr>
        <w:t xml:space="preserve">antidepressants </w:t>
      </w:r>
      <w:r w:rsidR="00EC5856" w:rsidRPr="003D555C">
        <w:rPr>
          <w:rFonts w:ascii="Times New Roman" w:hAnsi="Times New Roman" w:cs="Times New Roman"/>
          <w:b/>
          <w:color w:val="000000" w:themeColor="text1"/>
          <w:sz w:val="24"/>
          <w:szCs w:val="24"/>
          <w:lang w:val="en-US"/>
        </w:rPr>
        <w:t>weak</w:t>
      </w:r>
      <w:r w:rsidR="00C90C67">
        <w:rPr>
          <w:rFonts w:ascii="Times New Roman" w:hAnsi="Times New Roman" w:cs="Times New Roman"/>
          <w:b/>
          <w:color w:val="000000" w:themeColor="text1"/>
          <w:sz w:val="24"/>
          <w:szCs w:val="24"/>
          <w:lang w:val="en-US"/>
        </w:rPr>
        <w:t>ly</w:t>
      </w:r>
      <w:r w:rsidR="00EC5856" w:rsidRPr="003D555C">
        <w:rPr>
          <w:rFonts w:ascii="Times New Roman" w:hAnsi="Times New Roman" w:cs="Times New Roman"/>
          <w:b/>
          <w:color w:val="000000" w:themeColor="text1"/>
          <w:sz w:val="24"/>
          <w:szCs w:val="24"/>
          <w:lang w:val="en-US"/>
        </w:rPr>
        <w:t xml:space="preserve"> inhibit</w:t>
      </w:r>
      <w:r w:rsidR="00C90C67">
        <w:rPr>
          <w:rFonts w:ascii="Times New Roman" w:hAnsi="Times New Roman" w:cs="Times New Roman"/>
          <w:b/>
          <w:color w:val="000000" w:themeColor="text1"/>
          <w:sz w:val="24"/>
          <w:szCs w:val="24"/>
          <w:lang w:val="en-US"/>
        </w:rPr>
        <w:t>ing</w:t>
      </w:r>
      <w:r w:rsidR="00EC5856" w:rsidRPr="003D555C">
        <w:rPr>
          <w:rFonts w:ascii="Times New Roman" w:hAnsi="Times New Roman" w:cs="Times New Roman"/>
          <w:b/>
          <w:color w:val="000000" w:themeColor="text1"/>
          <w:sz w:val="24"/>
          <w:szCs w:val="24"/>
          <w:lang w:val="en-US"/>
        </w:rPr>
        <w:t xml:space="preserve"> serotonin reuptake (stratified by sex, chronic kidney disease and history of cardiovascular disease)</w:t>
      </w:r>
      <w:bookmarkEnd w:id="6"/>
    </w:p>
    <w:p w14:paraId="493A4538" w14:textId="77777777" w:rsidR="00995074" w:rsidRDefault="00995074" w:rsidP="00C05364">
      <w:pPr>
        <w:rPr>
          <w:lang w:val="en-US"/>
        </w:rPr>
      </w:pPr>
    </w:p>
    <w:p w14:paraId="5B7E5999" w14:textId="77777777" w:rsidR="00651454" w:rsidRPr="003D555C" w:rsidRDefault="00651454" w:rsidP="00C05364">
      <w:pPr>
        <w:rPr>
          <w:lang w:val="en-US"/>
        </w:rPr>
      </w:pPr>
    </w:p>
    <w:tbl>
      <w:tblPr>
        <w:tblW w:w="11701" w:type="dxa"/>
        <w:jc w:val="center"/>
        <w:tblLayout w:type="fixed"/>
        <w:tblCellMar>
          <w:left w:w="0" w:type="dxa"/>
          <w:right w:w="0" w:type="dxa"/>
        </w:tblCellMar>
        <w:tblLook w:val="0000" w:firstRow="0" w:lastRow="0" w:firstColumn="0" w:lastColumn="0" w:noHBand="0" w:noVBand="0"/>
      </w:tblPr>
      <w:tblGrid>
        <w:gridCol w:w="4577"/>
        <w:gridCol w:w="1863"/>
        <w:gridCol w:w="1712"/>
        <w:gridCol w:w="1417"/>
        <w:gridCol w:w="2132"/>
      </w:tblGrid>
      <w:tr w:rsidR="00EC5856" w:rsidRPr="003D555C" w14:paraId="136BECB6" w14:textId="77777777" w:rsidTr="000D1244">
        <w:trPr>
          <w:cantSplit/>
          <w:trHeight w:val="340"/>
          <w:tblHeader/>
          <w:jc w:val="center"/>
        </w:trPr>
        <w:tc>
          <w:tcPr>
            <w:tcW w:w="4577" w:type="dxa"/>
            <w:tcBorders>
              <w:top w:val="single" w:sz="12" w:space="0" w:color="auto"/>
              <w:bottom w:val="single" w:sz="12" w:space="0" w:color="auto"/>
            </w:tcBorders>
            <w:shd w:val="clear" w:color="auto" w:fill="FFFFFF"/>
            <w:tcMar>
              <w:left w:w="67" w:type="dxa"/>
              <w:right w:w="67" w:type="dxa"/>
            </w:tcMar>
            <w:vAlign w:val="center"/>
          </w:tcPr>
          <w:p w14:paraId="19401DC6" w14:textId="77777777" w:rsidR="00EC5856" w:rsidRPr="003D555C" w:rsidRDefault="00EC5856" w:rsidP="00031DC5">
            <w:pPr>
              <w:adjustRightInd w:val="0"/>
              <w:rPr>
                <w:iCs/>
                <w:color w:val="000000" w:themeColor="text1"/>
                <w:lang w:val="en-US"/>
              </w:rPr>
            </w:pPr>
          </w:p>
        </w:tc>
        <w:tc>
          <w:tcPr>
            <w:tcW w:w="1863" w:type="dxa"/>
            <w:tcBorders>
              <w:top w:val="single" w:sz="12" w:space="0" w:color="auto"/>
              <w:bottom w:val="single" w:sz="12" w:space="0" w:color="auto"/>
            </w:tcBorders>
            <w:shd w:val="clear" w:color="auto" w:fill="FFFFFF"/>
            <w:tcMar>
              <w:left w:w="67" w:type="dxa"/>
              <w:right w:w="67" w:type="dxa"/>
            </w:tcMar>
            <w:vAlign w:val="center"/>
          </w:tcPr>
          <w:p w14:paraId="4BC2EA94" w14:textId="77777777" w:rsidR="000D1244" w:rsidRDefault="000D1244" w:rsidP="00031DC5">
            <w:pPr>
              <w:autoSpaceDE w:val="0"/>
              <w:autoSpaceDN w:val="0"/>
              <w:adjustRightInd w:val="0"/>
              <w:rPr>
                <w:b/>
                <w:iCs/>
                <w:color w:val="000000"/>
                <w:lang w:val="en-US"/>
              </w:rPr>
            </w:pPr>
            <w:r>
              <w:rPr>
                <w:b/>
                <w:iCs/>
                <w:color w:val="000000"/>
                <w:lang w:val="en-US"/>
              </w:rPr>
              <w:t>Cases*</w:t>
            </w:r>
          </w:p>
          <w:p w14:paraId="0FAE0BB5" w14:textId="77777777" w:rsidR="00EC5856" w:rsidRPr="003D555C" w:rsidRDefault="00EC5856" w:rsidP="00031DC5">
            <w:pPr>
              <w:autoSpaceDE w:val="0"/>
              <w:autoSpaceDN w:val="0"/>
              <w:adjustRightInd w:val="0"/>
              <w:rPr>
                <w:b/>
                <w:iCs/>
                <w:color w:val="000000"/>
                <w:lang w:val="en-US"/>
              </w:rPr>
            </w:pPr>
            <w:r w:rsidRPr="003D555C">
              <w:rPr>
                <w:b/>
                <w:iCs/>
                <w:color w:val="000000"/>
                <w:lang w:val="en-US"/>
              </w:rPr>
              <w:t xml:space="preserve">(n = </w:t>
            </w:r>
            <w:r w:rsidR="00E3311B" w:rsidRPr="003D555C">
              <w:rPr>
                <w:b/>
                <w:bCs/>
                <w:color w:val="000000"/>
                <w:lang w:val="en-US" w:eastAsia="en-CA"/>
              </w:rPr>
              <w:t>8</w:t>
            </w:r>
            <w:r w:rsidRPr="003D555C">
              <w:rPr>
                <w:b/>
                <w:bCs/>
                <w:color w:val="000000"/>
                <w:lang w:val="en-US" w:eastAsia="en-CA"/>
              </w:rPr>
              <w:t>626</w:t>
            </w:r>
            <w:r w:rsidRPr="003D555C">
              <w:rPr>
                <w:b/>
                <w:iCs/>
                <w:color w:val="000000"/>
                <w:lang w:val="en-US"/>
              </w:rPr>
              <w:t>)</w:t>
            </w:r>
          </w:p>
        </w:tc>
        <w:tc>
          <w:tcPr>
            <w:tcW w:w="1712" w:type="dxa"/>
            <w:tcBorders>
              <w:top w:val="single" w:sz="12" w:space="0" w:color="auto"/>
              <w:bottom w:val="single" w:sz="12" w:space="0" w:color="auto"/>
            </w:tcBorders>
            <w:shd w:val="clear" w:color="auto" w:fill="FFFFFF"/>
            <w:tcMar>
              <w:left w:w="67" w:type="dxa"/>
              <w:right w:w="67" w:type="dxa"/>
            </w:tcMar>
            <w:vAlign w:val="center"/>
          </w:tcPr>
          <w:p w14:paraId="2303CD5D" w14:textId="77777777" w:rsidR="000D1244" w:rsidRDefault="000D1244" w:rsidP="00031DC5">
            <w:pPr>
              <w:autoSpaceDE w:val="0"/>
              <w:autoSpaceDN w:val="0"/>
              <w:adjustRightInd w:val="0"/>
              <w:rPr>
                <w:b/>
                <w:iCs/>
                <w:color w:val="000000"/>
                <w:lang w:val="en-US"/>
              </w:rPr>
            </w:pPr>
            <w:r>
              <w:rPr>
                <w:b/>
                <w:iCs/>
                <w:color w:val="000000"/>
                <w:lang w:val="en-US"/>
              </w:rPr>
              <w:t>Controls*</w:t>
            </w:r>
          </w:p>
          <w:p w14:paraId="63EA1B82" w14:textId="77777777" w:rsidR="00EC5856" w:rsidRPr="003D555C" w:rsidRDefault="00EC5856" w:rsidP="00031DC5">
            <w:pPr>
              <w:autoSpaceDE w:val="0"/>
              <w:autoSpaceDN w:val="0"/>
              <w:adjustRightInd w:val="0"/>
              <w:rPr>
                <w:b/>
                <w:iCs/>
                <w:color w:val="000000"/>
                <w:lang w:val="en-US"/>
              </w:rPr>
            </w:pPr>
            <w:r w:rsidRPr="003D555C">
              <w:rPr>
                <w:b/>
                <w:iCs/>
                <w:color w:val="000000"/>
                <w:lang w:val="en-US"/>
              </w:rPr>
              <w:t xml:space="preserve">(n = </w:t>
            </w:r>
            <w:r w:rsidRPr="003D555C">
              <w:rPr>
                <w:b/>
                <w:bCs/>
                <w:color w:val="000000"/>
                <w:lang w:val="en-US" w:eastAsia="en-CA"/>
              </w:rPr>
              <w:t>258,022</w:t>
            </w:r>
            <w:r w:rsidRPr="003D555C">
              <w:rPr>
                <w:b/>
                <w:color w:val="000000"/>
                <w:lang w:val="en-US"/>
              </w:rPr>
              <w:t>)</w:t>
            </w:r>
          </w:p>
        </w:tc>
        <w:tc>
          <w:tcPr>
            <w:tcW w:w="1417" w:type="dxa"/>
            <w:tcBorders>
              <w:top w:val="single" w:sz="12" w:space="0" w:color="auto"/>
              <w:bottom w:val="single" w:sz="12" w:space="0" w:color="auto"/>
            </w:tcBorders>
            <w:shd w:val="clear" w:color="auto" w:fill="FFFFFF"/>
            <w:tcMar>
              <w:left w:w="67" w:type="dxa"/>
              <w:right w:w="67" w:type="dxa"/>
            </w:tcMar>
            <w:vAlign w:val="center"/>
          </w:tcPr>
          <w:p w14:paraId="272E494F" w14:textId="77777777" w:rsidR="00EC5856" w:rsidRPr="003D555C" w:rsidRDefault="00EC5856" w:rsidP="00031DC5">
            <w:pPr>
              <w:adjustRightInd w:val="0"/>
              <w:jc w:val="center"/>
              <w:rPr>
                <w:b/>
                <w:iCs/>
                <w:color w:val="000000" w:themeColor="text1"/>
                <w:lang w:val="en-US"/>
              </w:rPr>
            </w:pPr>
            <w:r w:rsidRPr="003D555C">
              <w:rPr>
                <w:b/>
                <w:iCs/>
                <w:color w:val="000000" w:themeColor="text1"/>
                <w:lang w:val="en-US"/>
              </w:rPr>
              <w:t>Crude RR</w:t>
            </w:r>
          </w:p>
        </w:tc>
        <w:tc>
          <w:tcPr>
            <w:tcW w:w="2132" w:type="dxa"/>
            <w:tcBorders>
              <w:top w:val="single" w:sz="12" w:space="0" w:color="auto"/>
              <w:bottom w:val="single" w:sz="12" w:space="0" w:color="auto"/>
            </w:tcBorders>
            <w:shd w:val="clear" w:color="auto" w:fill="FFFFFF"/>
            <w:tcMar>
              <w:left w:w="67" w:type="dxa"/>
              <w:right w:w="67" w:type="dxa"/>
            </w:tcMar>
            <w:vAlign w:val="center"/>
          </w:tcPr>
          <w:p w14:paraId="35BF1193" w14:textId="77777777" w:rsidR="000D1244" w:rsidRDefault="00EC5856" w:rsidP="00031DC5">
            <w:pPr>
              <w:adjustRightInd w:val="0"/>
              <w:jc w:val="center"/>
              <w:rPr>
                <w:b/>
                <w:iCs/>
                <w:color w:val="000000" w:themeColor="text1"/>
                <w:lang w:val="en-US"/>
              </w:rPr>
            </w:pPr>
            <w:r w:rsidRPr="003D555C">
              <w:rPr>
                <w:b/>
                <w:iCs/>
                <w:color w:val="000000" w:themeColor="text1"/>
                <w:lang w:val="en-US"/>
              </w:rPr>
              <w:t>Adjust RR</w:t>
            </w:r>
            <w:r w:rsidR="000D1244">
              <w:rPr>
                <w:b/>
                <w:iCs/>
                <w:color w:val="000000" w:themeColor="text1"/>
                <w:lang w:val="en-US"/>
              </w:rPr>
              <w:t>^</w:t>
            </w:r>
          </w:p>
          <w:p w14:paraId="7E11FEE1" w14:textId="77777777" w:rsidR="00EC5856" w:rsidRPr="003D555C" w:rsidRDefault="00EC5856" w:rsidP="00031DC5">
            <w:pPr>
              <w:adjustRightInd w:val="0"/>
              <w:jc w:val="center"/>
              <w:rPr>
                <w:b/>
                <w:iCs/>
                <w:color w:val="000000" w:themeColor="text1"/>
                <w:lang w:val="en-US"/>
              </w:rPr>
            </w:pPr>
            <w:r w:rsidRPr="003D555C">
              <w:rPr>
                <w:b/>
                <w:iCs/>
                <w:color w:val="000000" w:themeColor="text1"/>
                <w:lang w:val="en-US"/>
              </w:rPr>
              <w:t>(95% CI)</w:t>
            </w:r>
          </w:p>
        </w:tc>
      </w:tr>
      <w:tr w:rsidR="00EC5856" w:rsidRPr="003D555C" w14:paraId="7DA94429" w14:textId="77777777" w:rsidTr="000D1244">
        <w:trPr>
          <w:cantSplit/>
          <w:trHeight w:hRule="exact" w:val="340"/>
          <w:jc w:val="center"/>
        </w:trPr>
        <w:tc>
          <w:tcPr>
            <w:tcW w:w="4577" w:type="dxa"/>
            <w:tcBorders>
              <w:top w:val="single" w:sz="12" w:space="0" w:color="auto"/>
            </w:tcBorders>
            <w:shd w:val="clear" w:color="auto" w:fill="FFFFFF"/>
            <w:tcMar>
              <w:left w:w="67" w:type="dxa"/>
              <w:right w:w="67" w:type="dxa"/>
            </w:tcMar>
            <w:vAlign w:val="center"/>
          </w:tcPr>
          <w:p w14:paraId="2E64B60B" w14:textId="77777777" w:rsidR="00EC5856" w:rsidRPr="003D555C" w:rsidRDefault="00EC5856" w:rsidP="00031DC5">
            <w:pPr>
              <w:adjustRightInd w:val="0"/>
              <w:rPr>
                <w:b/>
                <w:bCs/>
                <w:color w:val="000000" w:themeColor="text1"/>
                <w:lang w:val="en-US"/>
              </w:rPr>
            </w:pPr>
            <w:r w:rsidRPr="003D555C">
              <w:rPr>
                <w:b/>
                <w:bCs/>
                <w:color w:val="000000" w:themeColor="text1"/>
                <w:lang w:val="en-US"/>
              </w:rPr>
              <w:t>Male sex</w:t>
            </w:r>
          </w:p>
        </w:tc>
        <w:tc>
          <w:tcPr>
            <w:tcW w:w="1863" w:type="dxa"/>
            <w:tcBorders>
              <w:top w:val="single" w:sz="12" w:space="0" w:color="auto"/>
            </w:tcBorders>
            <w:shd w:val="clear" w:color="auto" w:fill="FFFFFF"/>
            <w:tcMar>
              <w:left w:w="67" w:type="dxa"/>
              <w:right w:w="67" w:type="dxa"/>
            </w:tcMar>
            <w:vAlign w:val="center"/>
          </w:tcPr>
          <w:p w14:paraId="68A8991D" w14:textId="77777777" w:rsidR="00EC5856" w:rsidRPr="003D555C" w:rsidRDefault="00EC5856" w:rsidP="00031DC5">
            <w:pPr>
              <w:adjustRightInd w:val="0"/>
              <w:rPr>
                <w:color w:val="000000"/>
                <w:highlight w:val="yellow"/>
                <w:lang w:val="en-US"/>
              </w:rPr>
            </w:pPr>
            <w:r w:rsidRPr="003D555C">
              <w:rPr>
                <w:color w:val="000000"/>
                <w:lang w:val="en-US"/>
              </w:rPr>
              <w:t>4510</w:t>
            </w:r>
          </w:p>
        </w:tc>
        <w:tc>
          <w:tcPr>
            <w:tcW w:w="1712" w:type="dxa"/>
            <w:tcBorders>
              <w:top w:val="single" w:sz="12" w:space="0" w:color="auto"/>
            </w:tcBorders>
            <w:shd w:val="clear" w:color="auto" w:fill="FFFFFF"/>
            <w:tcMar>
              <w:left w:w="67" w:type="dxa"/>
              <w:right w:w="67" w:type="dxa"/>
            </w:tcMar>
            <w:vAlign w:val="center"/>
          </w:tcPr>
          <w:p w14:paraId="2706D490" w14:textId="77777777" w:rsidR="00EC5856" w:rsidRPr="003D555C" w:rsidRDefault="00EC5856" w:rsidP="00031DC5">
            <w:pPr>
              <w:adjustRightInd w:val="0"/>
              <w:rPr>
                <w:color w:val="000000"/>
                <w:highlight w:val="yellow"/>
                <w:lang w:val="en-US"/>
              </w:rPr>
            </w:pPr>
            <w:r w:rsidRPr="003D555C">
              <w:rPr>
                <w:color w:val="000000"/>
                <w:lang w:val="en-US"/>
              </w:rPr>
              <w:t>134</w:t>
            </w:r>
            <w:r w:rsidR="00E3311B" w:rsidRPr="003D555C">
              <w:rPr>
                <w:color w:val="000000"/>
                <w:lang w:val="en-US"/>
              </w:rPr>
              <w:t>,</w:t>
            </w:r>
            <w:r w:rsidRPr="003D555C">
              <w:rPr>
                <w:color w:val="000000"/>
                <w:lang w:val="en-US"/>
              </w:rPr>
              <w:t>846</w:t>
            </w:r>
          </w:p>
        </w:tc>
        <w:tc>
          <w:tcPr>
            <w:tcW w:w="1417" w:type="dxa"/>
            <w:tcBorders>
              <w:top w:val="single" w:sz="12" w:space="0" w:color="auto"/>
            </w:tcBorders>
            <w:shd w:val="clear" w:color="auto" w:fill="FFFFFF"/>
            <w:tcMar>
              <w:left w:w="67" w:type="dxa"/>
              <w:right w:w="67" w:type="dxa"/>
            </w:tcMar>
            <w:vAlign w:val="center"/>
          </w:tcPr>
          <w:p w14:paraId="4C1568C9" w14:textId="77777777" w:rsidR="00EC5856" w:rsidRPr="003D555C" w:rsidRDefault="00EC5856" w:rsidP="00031DC5">
            <w:pPr>
              <w:adjustRightInd w:val="0"/>
              <w:jc w:val="center"/>
              <w:rPr>
                <w:color w:val="000000" w:themeColor="text1"/>
                <w:lang w:val="en-US"/>
              </w:rPr>
            </w:pPr>
          </w:p>
        </w:tc>
        <w:tc>
          <w:tcPr>
            <w:tcW w:w="2132" w:type="dxa"/>
            <w:tcBorders>
              <w:top w:val="single" w:sz="12" w:space="0" w:color="auto"/>
            </w:tcBorders>
            <w:shd w:val="clear" w:color="auto" w:fill="FFFFFF"/>
            <w:tcMar>
              <w:left w:w="67" w:type="dxa"/>
              <w:right w:w="67" w:type="dxa"/>
            </w:tcMar>
            <w:vAlign w:val="center"/>
          </w:tcPr>
          <w:p w14:paraId="6C61C401" w14:textId="77777777" w:rsidR="00EC5856" w:rsidRPr="003D555C" w:rsidRDefault="00EC5856" w:rsidP="00031DC5">
            <w:pPr>
              <w:adjustRightInd w:val="0"/>
              <w:jc w:val="center"/>
              <w:rPr>
                <w:color w:val="000000" w:themeColor="text1"/>
                <w:lang w:val="en-US"/>
              </w:rPr>
            </w:pPr>
          </w:p>
        </w:tc>
      </w:tr>
      <w:tr w:rsidR="00EC5856" w:rsidRPr="003D555C" w14:paraId="69AC1997" w14:textId="77777777" w:rsidTr="000D1244">
        <w:trPr>
          <w:cantSplit/>
          <w:trHeight w:hRule="exact" w:val="340"/>
          <w:jc w:val="center"/>
        </w:trPr>
        <w:tc>
          <w:tcPr>
            <w:tcW w:w="4577" w:type="dxa"/>
            <w:shd w:val="clear" w:color="auto" w:fill="FFFFFF"/>
            <w:tcMar>
              <w:left w:w="67" w:type="dxa"/>
              <w:right w:w="67" w:type="dxa"/>
            </w:tcMar>
            <w:vAlign w:val="center"/>
          </w:tcPr>
          <w:p w14:paraId="61A8C504" w14:textId="77777777" w:rsidR="00EC5856" w:rsidRPr="003D555C" w:rsidRDefault="00EC5856" w:rsidP="00031DC5">
            <w:pPr>
              <w:autoSpaceDE w:val="0"/>
              <w:autoSpaceDN w:val="0"/>
              <w:adjustRightInd w:val="0"/>
              <w:ind w:left="224"/>
              <w:rPr>
                <w:color w:val="000000"/>
                <w:lang w:val="en-US"/>
              </w:rPr>
            </w:pPr>
            <w:r w:rsidRPr="003D555C">
              <w:rPr>
                <w:color w:val="000000"/>
                <w:lang w:val="en-US"/>
              </w:rPr>
              <w:t>Strong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229B087E" w14:textId="77777777" w:rsidR="00EC5856" w:rsidRPr="003D555C" w:rsidRDefault="00EC5856" w:rsidP="00031DC5">
            <w:pPr>
              <w:rPr>
                <w:color w:val="000000"/>
                <w:lang w:val="en-US" w:eastAsia="en-CA"/>
              </w:rPr>
            </w:pPr>
            <w:r w:rsidRPr="003D555C">
              <w:rPr>
                <w:color w:val="000000"/>
                <w:lang w:val="en-US"/>
              </w:rPr>
              <w:t>603 (13.4)</w:t>
            </w:r>
          </w:p>
        </w:tc>
        <w:tc>
          <w:tcPr>
            <w:tcW w:w="1712" w:type="dxa"/>
            <w:shd w:val="clear" w:color="auto" w:fill="FFFFFF"/>
            <w:tcMar>
              <w:left w:w="67" w:type="dxa"/>
              <w:right w:w="67" w:type="dxa"/>
            </w:tcMar>
            <w:vAlign w:val="center"/>
          </w:tcPr>
          <w:p w14:paraId="30A17BAD" w14:textId="77777777" w:rsidR="00EC5856" w:rsidRPr="003D555C" w:rsidRDefault="00EC5856" w:rsidP="00031DC5">
            <w:pPr>
              <w:rPr>
                <w:color w:val="000000"/>
                <w:lang w:val="en-US"/>
              </w:rPr>
            </w:pPr>
            <w:r w:rsidRPr="003D555C">
              <w:rPr>
                <w:color w:val="000000"/>
                <w:lang w:val="en-US"/>
              </w:rPr>
              <w:t>17</w:t>
            </w:r>
            <w:r w:rsidR="00E3311B" w:rsidRPr="003D555C">
              <w:rPr>
                <w:color w:val="000000"/>
                <w:lang w:val="en-US"/>
              </w:rPr>
              <w:t>,</w:t>
            </w:r>
            <w:r w:rsidRPr="003D555C">
              <w:rPr>
                <w:color w:val="000000"/>
                <w:lang w:val="en-US"/>
              </w:rPr>
              <w:t>554 (13.0)</w:t>
            </w:r>
          </w:p>
        </w:tc>
        <w:tc>
          <w:tcPr>
            <w:tcW w:w="1417" w:type="dxa"/>
            <w:shd w:val="clear" w:color="auto" w:fill="FFFFFF"/>
            <w:tcMar>
              <w:left w:w="67" w:type="dxa"/>
              <w:right w:w="67" w:type="dxa"/>
            </w:tcMar>
            <w:vAlign w:val="center"/>
          </w:tcPr>
          <w:p w14:paraId="3E1274A3" w14:textId="77777777" w:rsidR="00EC5856" w:rsidRPr="003D555C" w:rsidRDefault="00EC5856" w:rsidP="00031DC5">
            <w:pPr>
              <w:jc w:val="center"/>
              <w:rPr>
                <w:color w:val="000000"/>
                <w:lang w:val="en-US"/>
              </w:rPr>
            </w:pPr>
            <w:r w:rsidRPr="003D555C">
              <w:rPr>
                <w:color w:val="000000"/>
                <w:lang w:val="en-US"/>
              </w:rPr>
              <w:t>1.00</w:t>
            </w:r>
          </w:p>
        </w:tc>
        <w:tc>
          <w:tcPr>
            <w:tcW w:w="2132" w:type="dxa"/>
            <w:shd w:val="clear" w:color="auto" w:fill="FFFFFF"/>
            <w:tcMar>
              <w:left w:w="67" w:type="dxa"/>
              <w:right w:w="67" w:type="dxa"/>
            </w:tcMar>
            <w:vAlign w:val="center"/>
          </w:tcPr>
          <w:p w14:paraId="6511746B" w14:textId="77777777" w:rsidR="00EC5856" w:rsidRPr="003D555C" w:rsidRDefault="00EC5856" w:rsidP="00031DC5">
            <w:pPr>
              <w:jc w:val="center"/>
              <w:rPr>
                <w:color w:val="000000"/>
                <w:lang w:val="en-US"/>
              </w:rPr>
            </w:pPr>
            <w:r w:rsidRPr="003D555C">
              <w:rPr>
                <w:color w:val="000000"/>
                <w:lang w:val="en-US"/>
              </w:rPr>
              <w:t>0.97 (0.80 - 1.17)</w:t>
            </w:r>
          </w:p>
        </w:tc>
      </w:tr>
      <w:tr w:rsidR="00EC5856" w:rsidRPr="003D555C" w14:paraId="700EB6F1" w14:textId="77777777" w:rsidTr="000D1244">
        <w:trPr>
          <w:cantSplit/>
          <w:trHeight w:hRule="exact" w:val="340"/>
          <w:jc w:val="center"/>
        </w:trPr>
        <w:tc>
          <w:tcPr>
            <w:tcW w:w="4577" w:type="dxa"/>
            <w:shd w:val="clear" w:color="auto" w:fill="FFFFFF"/>
            <w:tcMar>
              <w:left w:w="67" w:type="dxa"/>
              <w:right w:w="67" w:type="dxa"/>
            </w:tcMar>
            <w:vAlign w:val="center"/>
          </w:tcPr>
          <w:p w14:paraId="0A5EA534" w14:textId="77777777" w:rsidR="00EC5856" w:rsidRPr="003D555C" w:rsidRDefault="00EC5856" w:rsidP="00031DC5">
            <w:pPr>
              <w:autoSpaceDE w:val="0"/>
              <w:autoSpaceDN w:val="0"/>
              <w:adjustRightInd w:val="0"/>
              <w:ind w:left="224"/>
              <w:rPr>
                <w:color w:val="000000"/>
                <w:lang w:val="en-US" w:eastAsia="en-US"/>
              </w:rPr>
            </w:pPr>
            <w:r w:rsidRPr="003D555C">
              <w:rPr>
                <w:color w:val="000000"/>
                <w:lang w:val="en-US"/>
              </w:rPr>
              <w:t>Weak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6BF46C38" w14:textId="77777777" w:rsidR="00EC5856" w:rsidRPr="003D555C" w:rsidRDefault="00EC5856" w:rsidP="00031DC5">
            <w:pPr>
              <w:rPr>
                <w:color w:val="000000"/>
                <w:lang w:val="en-US"/>
              </w:rPr>
            </w:pPr>
            <w:r w:rsidRPr="003D555C">
              <w:rPr>
                <w:color w:val="000000"/>
                <w:lang w:val="en-US"/>
              </w:rPr>
              <w:t>135 (3.0)</w:t>
            </w:r>
          </w:p>
        </w:tc>
        <w:tc>
          <w:tcPr>
            <w:tcW w:w="1712" w:type="dxa"/>
            <w:shd w:val="clear" w:color="auto" w:fill="FFFFFF"/>
            <w:tcMar>
              <w:left w:w="67" w:type="dxa"/>
              <w:right w:w="67" w:type="dxa"/>
            </w:tcMar>
            <w:vAlign w:val="center"/>
          </w:tcPr>
          <w:p w14:paraId="1AE88041" w14:textId="77777777" w:rsidR="00EC5856" w:rsidRPr="003D555C" w:rsidRDefault="00EC5856" w:rsidP="00031DC5">
            <w:pPr>
              <w:rPr>
                <w:color w:val="000000"/>
                <w:lang w:val="en-US"/>
              </w:rPr>
            </w:pPr>
            <w:r w:rsidRPr="003D555C">
              <w:rPr>
                <w:color w:val="000000"/>
                <w:lang w:val="en-US"/>
              </w:rPr>
              <w:t>3875 (2.9)</w:t>
            </w:r>
          </w:p>
        </w:tc>
        <w:tc>
          <w:tcPr>
            <w:tcW w:w="1417" w:type="dxa"/>
            <w:shd w:val="clear" w:color="auto" w:fill="FFFFFF"/>
            <w:tcMar>
              <w:left w:w="67" w:type="dxa"/>
              <w:right w:w="67" w:type="dxa"/>
            </w:tcMar>
            <w:vAlign w:val="center"/>
          </w:tcPr>
          <w:p w14:paraId="648D0445" w14:textId="77777777" w:rsidR="00EC5856" w:rsidRPr="003D555C" w:rsidRDefault="003307BD" w:rsidP="00031DC5">
            <w:pPr>
              <w:jc w:val="center"/>
              <w:rPr>
                <w:color w:val="000000"/>
                <w:lang w:val="en-US"/>
              </w:rPr>
            </w:pPr>
            <w:r w:rsidRPr="003D555C">
              <w:rPr>
                <w:color w:val="000000"/>
                <w:lang w:val="en-US"/>
              </w:rPr>
              <w:t>Reference</w:t>
            </w:r>
          </w:p>
        </w:tc>
        <w:tc>
          <w:tcPr>
            <w:tcW w:w="2132" w:type="dxa"/>
            <w:shd w:val="clear" w:color="auto" w:fill="FFFFFF"/>
            <w:tcMar>
              <w:left w:w="67" w:type="dxa"/>
              <w:right w:w="67" w:type="dxa"/>
            </w:tcMar>
            <w:vAlign w:val="center"/>
          </w:tcPr>
          <w:p w14:paraId="10E9AFEC" w14:textId="77777777" w:rsidR="00EC5856" w:rsidRPr="003D555C" w:rsidRDefault="003307BD" w:rsidP="00031DC5">
            <w:pPr>
              <w:jc w:val="center"/>
              <w:rPr>
                <w:color w:val="000000"/>
                <w:lang w:val="en-US"/>
              </w:rPr>
            </w:pPr>
            <w:r w:rsidRPr="003D555C">
              <w:rPr>
                <w:color w:val="000000"/>
                <w:lang w:val="en-US"/>
              </w:rPr>
              <w:t>Reference</w:t>
            </w:r>
          </w:p>
        </w:tc>
      </w:tr>
      <w:tr w:rsidR="00EC5856" w:rsidRPr="003D555C" w14:paraId="104AE857" w14:textId="77777777" w:rsidTr="000D1244">
        <w:trPr>
          <w:cantSplit/>
          <w:trHeight w:hRule="exact" w:val="340"/>
          <w:jc w:val="center"/>
        </w:trPr>
        <w:tc>
          <w:tcPr>
            <w:tcW w:w="4577" w:type="dxa"/>
            <w:shd w:val="clear" w:color="auto" w:fill="FFFFFF"/>
            <w:tcMar>
              <w:left w:w="67" w:type="dxa"/>
              <w:right w:w="67" w:type="dxa"/>
            </w:tcMar>
            <w:vAlign w:val="center"/>
          </w:tcPr>
          <w:p w14:paraId="7F8D1CF4" w14:textId="77777777" w:rsidR="00EC5856" w:rsidRPr="003D555C" w:rsidRDefault="00EC5856" w:rsidP="00031DC5">
            <w:pPr>
              <w:adjustRightInd w:val="0"/>
              <w:rPr>
                <w:b/>
                <w:bCs/>
                <w:color w:val="000000" w:themeColor="text1"/>
                <w:lang w:val="en-US"/>
              </w:rPr>
            </w:pPr>
            <w:r w:rsidRPr="003D555C">
              <w:rPr>
                <w:b/>
                <w:bCs/>
                <w:color w:val="000000" w:themeColor="text1"/>
                <w:lang w:val="en-US"/>
              </w:rPr>
              <w:t>Female sex</w:t>
            </w:r>
          </w:p>
        </w:tc>
        <w:tc>
          <w:tcPr>
            <w:tcW w:w="1863" w:type="dxa"/>
            <w:shd w:val="clear" w:color="auto" w:fill="FFFFFF"/>
            <w:tcMar>
              <w:left w:w="67" w:type="dxa"/>
              <w:right w:w="67" w:type="dxa"/>
            </w:tcMar>
            <w:vAlign w:val="center"/>
          </w:tcPr>
          <w:p w14:paraId="639CC1F0" w14:textId="77777777" w:rsidR="00EC5856" w:rsidRPr="003D555C" w:rsidRDefault="00EC5856" w:rsidP="00031DC5">
            <w:pPr>
              <w:adjustRightInd w:val="0"/>
              <w:rPr>
                <w:color w:val="000000" w:themeColor="text1"/>
                <w:lang w:val="en-US"/>
              </w:rPr>
            </w:pPr>
            <w:r w:rsidRPr="003D555C">
              <w:rPr>
                <w:color w:val="000000" w:themeColor="text1"/>
                <w:lang w:val="en-US"/>
              </w:rPr>
              <w:t>4116</w:t>
            </w:r>
          </w:p>
        </w:tc>
        <w:tc>
          <w:tcPr>
            <w:tcW w:w="1712" w:type="dxa"/>
            <w:shd w:val="clear" w:color="auto" w:fill="FFFFFF"/>
            <w:tcMar>
              <w:left w:w="67" w:type="dxa"/>
              <w:right w:w="67" w:type="dxa"/>
            </w:tcMar>
            <w:vAlign w:val="center"/>
          </w:tcPr>
          <w:p w14:paraId="0FC8F36D" w14:textId="77777777" w:rsidR="00EC5856" w:rsidRPr="003D555C" w:rsidRDefault="00EC5856" w:rsidP="00031DC5">
            <w:pPr>
              <w:adjustRightInd w:val="0"/>
              <w:rPr>
                <w:color w:val="000000" w:themeColor="text1"/>
                <w:lang w:val="en-US"/>
              </w:rPr>
            </w:pPr>
            <w:r w:rsidRPr="003D555C">
              <w:rPr>
                <w:color w:val="000000" w:themeColor="text1"/>
                <w:lang w:val="en-US"/>
              </w:rPr>
              <w:t>123</w:t>
            </w:r>
            <w:r w:rsidR="00E3311B" w:rsidRPr="003D555C">
              <w:rPr>
                <w:color w:val="000000" w:themeColor="text1"/>
                <w:lang w:val="en-US"/>
              </w:rPr>
              <w:t>,</w:t>
            </w:r>
            <w:r w:rsidRPr="003D555C">
              <w:rPr>
                <w:color w:val="000000" w:themeColor="text1"/>
                <w:lang w:val="en-US"/>
              </w:rPr>
              <w:t>176</w:t>
            </w:r>
          </w:p>
        </w:tc>
        <w:tc>
          <w:tcPr>
            <w:tcW w:w="1417" w:type="dxa"/>
            <w:shd w:val="clear" w:color="auto" w:fill="FFFFFF"/>
            <w:tcMar>
              <w:left w:w="67" w:type="dxa"/>
              <w:right w:w="67" w:type="dxa"/>
            </w:tcMar>
            <w:vAlign w:val="center"/>
          </w:tcPr>
          <w:p w14:paraId="2B2F4AE8"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5059637F" w14:textId="77777777" w:rsidR="00EC5856" w:rsidRPr="003D555C" w:rsidRDefault="00EC5856" w:rsidP="00031DC5">
            <w:pPr>
              <w:adjustRightInd w:val="0"/>
              <w:jc w:val="center"/>
              <w:rPr>
                <w:color w:val="000000" w:themeColor="text1"/>
                <w:lang w:val="en-US"/>
              </w:rPr>
            </w:pPr>
          </w:p>
        </w:tc>
      </w:tr>
      <w:tr w:rsidR="00EC5856" w:rsidRPr="003D555C" w14:paraId="0333A238" w14:textId="77777777" w:rsidTr="000D1244">
        <w:trPr>
          <w:cantSplit/>
          <w:trHeight w:hRule="exact" w:val="340"/>
          <w:jc w:val="center"/>
        </w:trPr>
        <w:tc>
          <w:tcPr>
            <w:tcW w:w="4577" w:type="dxa"/>
            <w:shd w:val="clear" w:color="auto" w:fill="FFFFFF"/>
            <w:tcMar>
              <w:left w:w="67" w:type="dxa"/>
              <w:right w:w="67" w:type="dxa"/>
            </w:tcMar>
            <w:vAlign w:val="center"/>
          </w:tcPr>
          <w:p w14:paraId="24C005FB" w14:textId="77777777" w:rsidR="00EC5856" w:rsidRPr="003D555C" w:rsidRDefault="00EC5856" w:rsidP="00031DC5">
            <w:pPr>
              <w:autoSpaceDE w:val="0"/>
              <w:autoSpaceDN w:val="0"/>
              <w:adjustRightInd w:val="0"/>
              <w:ind w:left="224"/>
              <w:rPr>
                <w:color w:val="000000"/>
                <w:lang w:val="en-US"/>
              </w:rPr>
            </w:pPr>
            <w:r w:rsidRPr="003D555C">
              <w:rPr>
                <w:color w:val="000000"/>
                <w:lang w:val="en-US"/>
              </w:rPr>
              <w:t>Strong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75B246BF" w14:textId="77777777" w:rsidR="00EC5856" w:rsidRPr="003D555C" w:rsidRDefault="00EC5856" w:rsidP="00031DC5">
            <w:pPr>
              <w:rPr>
                <w:color w:val="000000"/>
                <w:lang w:val="en-US" w:eastAsia="en-CA"/>
              </w:rPr>
            </w:pPr>
            <w:r w:rsidRPr="003D555C">
              <w:rPr>
                <w:color w:val="000000"/>
                <w:lang w:val="en-US"/>
              </w:rPr>
              <w:t>583 (14.2)</w:t>
            </w:r>
          </w:p>
        </w:tc>
        <w:tc>
          <w:tcPr>
            <w:tcW w:w="1712" w:type="dxa"/>
            <w:shd w:val="clear" w:color="auto" w:fill="FFFFFF"/>
            <w:tcMar>
              <w:left w:w="67" w:type="dxa"/>
              <w:right w:w="67" w:type="dxa"/>
            </w:tcMar>
            <w:vAlign w:val="center"/>
          </w:tcPr>
          <w:p w14:paraId="5351020D" w14:textId="77777777" w:rsidR="00EC5856" w:rsidRPr="003D555C" w:rsidRDefault="00EC5856" w:rsidP="00031DC5">
            <w:pPr>
              <w:rPr>
                <w:color w:val="000000"/>
                <w:lang w:val="en-US"/>
              </w:rPr>
            </w:pPr>
            <w:r w:rsidRPr="003D555C">
              <w:rPr>
                <w:color w:val="000000"/>
                <w:lang w:val="en-US"/>
              </w:rPr>
              <w:t>16</w:t>
            </w:r>
            <w:r w:rsidR="00E3311B" w:rsidRPr="003D555C">
              <w:rPr>
                <w:color w:val="000000"/>
                <w:lang w:val="en-US"/>
              </w:rPr>
              <w:t>,</w:t>
            </w:r>
            <w:r w:rsidRPr="003D555C">
              <w:rPr>
                <w:color w:val="000000"/>
                <w:lang w:val="en-US"/>
              </w:rPr>
              <w:t>897 (13.7)</w:t>
            </w:r>
          </w:p>
        </w:tc>
        <w:tc>
          <w:tcPr>
            <w:tcW w:w="1417" w:type="dxa"/>
            <w:shd w:val="clear" w:color="auto" w:fill="FFFFFF"/>
            <w:tcMar>
              <w:left w:w="67" w:type="dxa"/>
              <w:right w:w="67" w:type="dxa"/>
            </w:tcMar>
            <w:vAlign w:val="center"/>
          </w:tcPr>
          <w:p w14:paraId="65C87F84" w14:textId="77777777" w:rsidR="00EC5856" w:rsidRPr="003D555C" w:rsidRDefault="00EC5856" w:rsidP="00031DC5">
            <w:pPr>
              <w:jc w:val="center"/>
              <w:rPr>
                <w:color w:val="000000"/>
                <w:lang w:val="en-US"/>
              </w:rPr>
            </w:pPr>
            <w:r w:rsidRPr="003D555C">
              <w:rPr>
                <w:color w:val="000000"/>
                <w:lang w:val="en-US"/>
              </w:rPr>
              <w:t>1.06</w:t>
            </w:r>
          </w:p>
        </w:tc>
        <w:tc>
          <w:tcPr>
            <w:tcW w:w="2132" w:type="dxa"/>
            <w:shd w:val="clear" w:color="auto" w:fill="FFFFFF"/>
            <w:tcMar>
              <w:left w:w="67" w:type="dxa"/>
              <w:right w:w="67" w:type="dxa"/>
            </w:tcMar>
            <w:vAlign w:val="center"/>
          </w:tcPr>
          <w:p w14:paraId="57D0E024" w14:textId="77777777" w:rsidR="00EC5856" w:rsidRPr="003D555C" w:rsidRDefault="00EC5856" w:rsidP="00031DC5">
            <w:pPr>
              <w:jc w:val="center"/>
              <w:rPr>
                <w:color w:val="000000"/>
                <w:lang w:val="en-US"/>
              </w:rPr>
            </w:pPr>
            <w:r w:rsidRPr="003D555C">
              <w:rPr>
                <w:color w:val="000000"/>
                <w:lang w:val="en-US"/>
              </w:rPr>
              <w:t>1.04 (0.85 - 1.27)</w:t>
            </w:r>
          </w:p>
        </w:tc>
      </w:tr>
      <w:tr w:rsidR="00EC5856" w:rsidRPr="003D555C" w14:paraId="5D28B23D" w14:textId="77777777" w:rsidTr="000D1244">
        <w:trPr>
          <w:cantSplit/>
          <w:trHeight w:hRule="exact" w:val="340"/>
          <w:jc w:val="center"/>
        </w:trPr>
        <w:tc>
          <w:tcPr>
            <w:tcW w:w="4577" w:type="dxa"/>
            <w:shd w:val="clear" w:color="auto" w:fill="FFFFFF"/>
            <w:tcMar>
              <w:left w:w="67" w:type="dxa"/>
              <w:right w:w="67" w:type="dxa"/>
            </w:tcMar>
            <w:vAlign w:val="center"/>
          </w:tcPr>
          <w:p w14:paraId="6EE2E95A" w14:textId="77777777" w:rsidR="00EC5856" w:rsidRPr="003D555C" w:rsidRDefault="00EC5856" w:rsidP="00031DC5">
            <w:pPr>
              <w:autoSpaceDE w:val="0"/>
              <w:autoSpaceDN w:val="0"/>
              <w:adjustRightInd w:val="0"/>
              <w:ind w:left="224"/>
              <w:rPr>
                <w:color w:val="000000"/>
                <w:lang w:val="en-US" w:eastAsia="en-US"/>
              </w:rPr>
            </w:pPr>
            <w:r w:rsidRPr="003D555C">
              <w:rPr>
                <w:color w:val="000000"/>
                <w:lang w:val="en-US"/>
              </w:rPr>
              <w:t>Weak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121F0595" w14:textId="77777777" w:rsidR="00EC5856" w:rsidRPr="003D555C" w:rsidRDefault="00EC5856" w:rsidP="00031DC5">
            <w:pPr>
              <w:rPr>
                <w:color w:val="000000"/>
                <w:lang w:val="en-US"/>
              </w:rPr>
            </w:pPr>
            <w:r w:rsidRPr="003D555C">
              <w:rPr>
                <w:color w:val="000000"/>
                <w:lang w:val="en-US"/>
              </w:rPr>
              <w:t>120 (2.9)</w:t>
            </w:r>
          </w:p>
        </w:tc>
        <w:tc>
          <w:tcPr>
            <w:tcW w:w="1712" w:type="dxa"/>
            <w:shd w:val="clear" w:color="auto" w:fill="FFFFFF"/>
            <w:tcMar>
              <w:left w:w="67" w:type="dxa"/>
              <w:right w:w="67" w:type="dxa"/>
            </w:tcMar>
            <w:vAlign w:val="center"/>
          </w:tcPr>
          <w:p w14:paraId="4B25CE1D" w14:textId="77777777" w:rsidR="00EC5856" w:rsidRPr="003D555C" w:rsidRDefault="00EC5856" w:rsidP="00031DC5">
            <w:pPr>
              <w:rPr>
                <w:color w:val="000000"/>
                <w:lang w:val="en-US"/>
              </w:rPr>
            </w:pPr>
            <w:r w:rsidRPr="003D555C">
              <w:rPr>
                <w:color w:val="000000"/>
                <w:lang w:val="en-US"/>
              </w:rPr>
              <w:t>3666 (3.0)</w:t>
            </w:r>
          </w:p>
        </w:tc>
        <w:tc>
          <w:tcPr>
            <w:tcW w:w="1417" w:type="dxa"/>
            <w:shd w:val="clear" w:color="auto" w:fill="FFFFFF"/>
            <w:tcMar>
              <w:left w:w="67" w:type="dxa"/>
              <w:right w:w="67" w:type="dxa"/>
            </w:tcMar>
            <w:vAlign w:val="center"/>
          </w:tcPr>
          <w:p w14:paraId="04611617" w14:textId="77777777" w:rsidR="00EC5856" w:rsidRPr="003D555C" w:rsidRDefault="003307BD" w:rsidP="00031DC5">
            <w:pPr>
              <w:jc w:val="center"/>
              <w:rPr>
                <w:color w:val="000000"/>
                <w:lang w:val="en-US"/>
              </w:rPr>
            </w:pPr>
            <w:r w:rsidRPr="003D555C">
              <w:rPr>
                <w:color w:val="000000"/>
                <w:lang w:val="en-US"/>
              </w:rPr>
              <w:t>Reference</w:t>
            </w:r>
          </w:p>
        </w:tc>
        <w:tc>
          <w:tcPr>
            <w:tcW w:w="2132" w:type="dxa"/>
            <w:shd w:val="clear" w:color="auto" w:fill="FFFFFF"/>
            <w:tcMar>
              <w:left w:w="67" w:type="dxa"/>
              <w:right w:w="67" w:type="dxa"/>
            </w:tcMar>
            <w:vAlign w:val="center"/>
          </w:tcPr>
          <w:p w14:paraId="1B9924E2" w14:textId="77777777" w:rsidR="00EC5856" w:rsidRPr="003D555C" w:rsidRDefault="003307BD" w:rsidP="00031DC5">
            <w:pPr>
              <w:jc w:val="center"/>
              <w:rPr>
                <w:color w:val="000000"/>
                <w:lang w:val="en-US"/>
              </w:rPr>
            </w:pPr>
            <w:r w:rsidRPr="003D555C">
              <w:rPr>
                <w:color w:val="000000"/>
                <w:lang w:val="en-US"/>
              </w:rPr>
              <w:t>Reference</w:t>
            </w:r>
          </w:p>
        </w:tc>
      </w:tr>
      <w:tr w:rsidR="00EC5856" w:rsidRPr="003D555C" w14:paraId="0888ADF4" w14:textId="77777777" w:rsidTr="000D1244">
        <w:trPr>
          <w:cantSplit/>
          <w:trHeight w:hRule="exact" w:val="340"/>
          <w:jc w:val="center"/>
        </w:trPr>
        <w:tc>
          <w:tcPr>
            <w:tcW w:w="4577" w:type="dxa"/>
            <w:shd w:val="clear" w:color="auto" w:fill="FFFFFF"/>
            <w:tcMar>
              <w:left w:w="67" w:type="dxa"/>
              <w:right w:w="67" w:type="dxa"/>
            </w:tcMar>
            <w:vAlign w:val="center"/>
          </w:tcPr>
          <w:p w14:paraId="7D4ABA94" w14:textId="77777777" w:rsidR="00EC5856" w:rsidRPr="003D555C" w:rsidRDefault="00EC5856" w:rsidP="00031DC5">
            <w:pPr>
              <w:adjustRightInd w:val="0"/>
              <w:rPr>
                <w:b/>
                <w:bCs/>
                <w:color w:val="000000" w:themeColor="text1"/>
                <w:lang w:val="en-US"/>
              </w:rPr>
            </w:pPr>
          </w:p>
        </w:tc>
        <w:tc>
          <w:tcPr>
            <w:tcW w:w="1863" w:type="dxa"/>
            <w:shd w:val="clear" w:color="auto" w:fill="FFFFFF"/>
            <w:tcMar>
              <w:left w:w="67" w:type="dxa"/>
              <w:right w:w="67" w:type="dxa"/>
            </w:tcMar>
            <w:vAlign w:val="center"/>
          </w:tcPr>
          <w:p w14:paraId="36E4B99A" w14:textId="77777777" w:rsidR="00EC5856" w:rsidRPr="003D555C" w:rsidRDefault="00EC5856" w:rsidP="00031DC5">
            <w:pPr>
              <w:adjustRightInd w:val="0"/>
              <w:rPr>
                <w:color w:val="000000" w:themeColor="text1"/>
                <w:lang w:val="en-US"/>
              </w:rPr>
            </w:pPr>
          </w:p>
        </w:tc>
        <w:tc>
          <w:tcPr>
            <w:tcW w:w="1712" w:type="dxa"/>
            <w:shd w:val="clear" w:color="auto" w:fill="FFFFFF"/>
            <w:tcMar>
              <w:left w:w="67" w:type="dxa"/>
              <w:right w:w="67" w:type="dxa"/>
            </w:tcMar>
            <w:vAlign w:val="center"/>
          </w:tcPr>
          <w:p w14:paraId="7FB109E8" w14:textId="77777777" w:rsidR="00EC5856" w:rsidRPr="003D555C" w:rsidRDefault="00EC5856" w:rsidP="00031DC5">
            <w:pPr>
              <w:adjustRightInd w:val="0"/>
              <w:rPr>
                <w:color w:val="000000" w:themeColor="text1"/>
                <w:lang w:val="en-US"/>
              </w:rPr>
            </w:pPr>
          </w:p>
        </w:tc>
        <w:tc>
          <w:tcPr>
            <w:tcW w:w="1417" w:type="dxa"/>
            <w:shd w:val="clear" w:color="auto" w:fill="FFFFFF"/>
            <w:tcMar>
              <w:left w:w="67" w:type="dxa"/>
              <w:right w:w="67" w:type="dxa"/>
            </w:tcMar>
            <w:vAlign w:val="center"/>
          </w:tcPr>
          <w:p w14:paraId="45D5F5A1"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3C3CEE24" w14:textId="77777777" w:rsidR="00EC5856" w:rsidRPr="003D555C" w:rsidRDefault="00EC5856" w:rsidP="00031DC5">
            <w:pPr>
              <w:adjustRightInd w:val="0"/>
              <w:jc w:val="center"/>
              <w:rPr>
                <w:color w:val="000000" w:themeColor="text1"/>
                <w:lang w:val="en-US"/>
              </w:rPr>
            </w:pPr>
          </w:p>
        </w:tc>
      </w:tr>
      <w:tr w:rsidR="00EC5856" w:rsidRPr="003D555C" w14:paraId="0DFF3EB9" w14:textId="77777777" w:rsidTr="000D1244">
        <w:trPr>
          <w:cantSplit/>
          <w:trHeight w:hRule="exact" w:val="340"/>
          <w:jc w:val="center"/>
        </w:trPr>
        <w:tc>
          <w:tcPr>
            <w:tcW w:w="4577" w:type="dxa"/>
            <w:shd w:val="clear" w:color="auto" w:fill="FFFFFF"/>
            <w:tcMar>
              <w:left w:w="67" w:type="dxa"/>
              <w:right w:w="67" w:type="dxa"/>
            </w:tcMar>
            <w:vAlign w:val="center"/>
          </w:tcPr>
          <w:p w14:paraId="7E861911" w14:textId="77777777" w:rsidR="00EC5856" w:rsidRPr="003D555C" w:rsidRDefault="00EC5856" w:rsidP="00031DC5">
            <w:pPr>
              <w:adjustRightInd w:val="0"/>
              <w:rPr>
                <w:b/>
                <w:bCs/>
                <w:color w:val="000000" w:themeColor="text1"/>
                <w:lang w:val="en-US"/>
              </w:rPr>
            </w:pPr>
            <w:r w:rsidRPr="003D555C">
              <w:rPr>
                <w:b/>
                <w:bCs/>
                <w:color w:val="000000" w:themeColor="text1"/>
                <w:lang w:val="en-US"/>
              </w:rPr>
              <w:t>Chronic kidney disease</w:t>
            </w:r>
          </w:p>
        </w:tc>
        <w:tc>
          <w:tcPr>
            <w:tcW w:w="1863" w:type="dxa"/>
            <w:shd w:val="clear" w:color="auto" w:fill="FFFFFF"/>
            <w:tcMar>
              <w:left w:w="67" w:type="dxa"/>
              <w:right w:w="67" w:type="dxa"/>
            </w:tcMar>
            <w:vAlign w:val="center"/>
          </w:tcPr>
          <w:p w14:paraId="797CA08D" w14:textId="77777777" w:rsidR="00EC5856" w:rsidRPr="003D555C" w:rsidRDefault="00EC5856" w:rsidP="00031DC5">
            <w:pPr>
              <w:adjustRightInd w:val="0"/>
              <w:rPr>
                <w:color w:val="000000" w:themeColor="text1"/>
                <w:lang w:val="en-US"/>
              </w:rPr>
            </w:pPr>
            <w:r w:rsidRPr="003D555C">
              <w:rPr>
                <w:color w:val="000000" w:themeColor="text1"/>
                <w:lang w:val="en-US"/>
              </w:rPr>
              <w:t>274</w:t>
            </w:r>
          </w:p>
        </w:tc>
        <w:tc>
          <w:tcPr>
            <w:tcW w:w="1712" w:type="dxa"/>
            <w:shd w:val="clear" w:color="auto" w:fill="FFFFFF"/>
            <w:tcMar>
              <w:left w:w="67" w:type="dxa"/>
              <w:right w:w="67" w:type="dxa"/>
            </w:tcMar>
            <w:vAlign w:val="center"/>
          </w:tcPr>
          <w:p w14:paraId="3D283955" w14:textId="77777777" w:rsidR="00EC5856" w:rsidRPr="003D555C" w:rsidRDefault="00EC5856" w:rsidP="00031DC5">
            <w:pPr>
              <w:adjustRightInd w:val="0"/>
              <w:rPr>
                <w:color w:val="000000" w:themeColor="text1"/>
                <w:lang w:val="en-US"/>
              </w:rPr>
            </w:pPr>
            <w:r w:rsidRPr="003D555C">
              <w:rPr>
                <w:color w:val="000000" w:themeColor="text1"/>
                <w:lang w:val="en-US"/>
              </w:rPr>
              <w:t>786</w:t>
            </w:r>
          </w:p>
        </w:tc>
        <w:tc>
          <w:tcPr>
            <w:tcW w:w="1417" w:type="dxa"/>
            <w:shd w:val="clear" w:color="auto" w:fill="FFFFFF"/>
            <w:tcMar>
              <w:left w:w="67" w:type="dxa"/>
              <w:right w:w="67" w:type="dxa"/>
            </w:tcMar>
            <w:vAlign w:val="center"/>
          </w:tcPr>
          <w:p w14:paraId="4B2C5250"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7E5E9822" w14:textId="77777777" w:rsidR="00EC5856" w:rsidRPr="003D555C" w:rsidRDefault="00EC5856" w:rsidP="00031DC5">
            <w:pPr>
              <w:adjustRightInd w:val="0"/>
              <w:jc w:val="center"/>
              <w:rPr>
                <w:color w:val="000000" w:themeColor="text1"/>
                <w:lang w:val="en-US"/>
              </w:rPr>
            </w:pPr>
          </w:p>
        </w:tc>
      </w:tr>
      <w:tr w:rsidR="00EC5856" w:rsidRPr="003D555C" w14:paraId="581CA400" w14:textId="77777777" w:rsidTr="000D1244">
        <w:trPr>
          <w:cantSplit/>
          <w:trHeight w:hRule="exact" w:val="340"/>
          <w:jc w:val="center"/>
        </w:trPr>
        <w:tc>
          <w:tcPr>
            <w:tcW w:w="4577" w:type="dxa"/>
            <w:shd w:val="clear" w:color="auto" w:fill="FFFFFF"/>
            <w:tcMar>
              <w:left w:w="67" w:type="dxa"/>
              <w:right w:w="67" w:type="dxa"/>
            </w:tcMar>
            <w:vAlign w:val="center"/>
          </w:tcPr>
          <w:p w14:paraId="1416081E" w14:textId="77777777" w:rsidR="00EC5856" w:rsidRPr="003D555C" w:rsidRDefault="00EC5856" w:rsidP="00031DC5">
            <w:pPr>
              <w:autoSpaceDE w:val="0"/>
              <w:autoSpaceDN w:val="0"/>
              <w:adjustRightInd w:val="0"/>
              <w:ind w:left="224"/>
              <w:rPr>
                <w:color w:val="000000"/>
                <w:lang w:val="en-US"/>
              </w:rPr>
            </w:pPr>
            <w:r w:rsidRPr="003D555C">
              <w:rPr>
                <w:color w:val="000000"/>
                <w:lang w:val="en-US"/>
              </w:rPr>
              <w:t>Strong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2C421043" w14:textId="77777777" w:rsidR="00EC5856" w:rsidRPr="003D555C" w:rsidRDefault="00EC5856" w:rsidP="00031DC5">
            <w:pPr>
              <w:rPr>
                <w:color w:val="000000"/>
                <w:lang w:val="en-US" w:eastAsia="en-CA"/>
              </w:rPr>
            </w:pPr>
            <w:r w:rsidRPr="003D555C">
              <w:rPr>
                <w:color w:val="000000"/>
                <w:lang w:val="en-US"/>
              </w:rPr>
              <w:t>27 (9.9)</w:t>
            </w:r>
          </w:p>
        </w:tc>
        <w:tc>
          <w:tcPr>
            <w:tcW w:w="1712" w:type="dxa"/>
            <w:shd w:val="clear" w:color="auto" w:fill="FFFFFF"/>
            <w:tcMar>
              <w:left w:w="67" w:type="dxa"/>
              <w:right w:w="67" w:type="dxa"/>
            </w:tcMar>
            <w:vAlign w:val="center"/>
          </w:tcPr>
          <w:p w14:paraId="7D769801" w14:textId="77777777" w:rsidR="00EC5856" w:rsidRPr="003D555C" w:rsidRDefault="00EC5856" w:rsidP="00031DC5">
            <w:pPr>
              <w:rPr>
                <w:color w:val="000000"/>
                <w:lang w:val="en-US"/>
              </w:rPr>
            </w:pPr>
            <w:r w:rsidRPr="003D555C">
              <w:rPr>
                <w:color w:val="000000"/>
                <w:lang w:val="en-US"/>
              </w:rPr>
              <w:t>81 (10.3)</w:t>
            </w:r>
          </w:p>
        </w:tc>
        <w:tc>
          <w:tcPr>
            <w:tcW w:w="1417" w:type="dxa"/>
            <w:shd w:val="clear" w:color="auto" w:fill="FFFFFF"/>
            <w:tcMar>
              <w:left w:w="67" w:type="dxa"/>
              <w:right w:w="67" w:type="dxa"/>
            </w:tcMar>
            <w:vAlign w:val="center"/>
          </w:tcPr>
          <w:p w14:paraId="49B24B02" w14:textId="77777777" w:rsidR="00EC5856" w:rsidRPr="003D555C" w:rsidRDefault="00EC5856" w:rsidP="00031DC5">
            <w:pPr>
              <w:jc w:val="center"/>
              <w:rPr>
                <w:color w:val="000000"/>
                <w:lang w:val="en-US"/>
              </w:rPr>
            </w:pPr>
            <w:r w:rsidRPr="003D555C">
              <w:rPr>
                <w:color w:val="000000"/>
                <w:lang w:val="en-US"/>
              </w:rPr>
              <w:t>1.43</w:t>
            </w:r>
          </w:p>
        </w:tc>
        <w:tc>
          <w:tcPr>
            <w:tcW w:w="2132" w:type="dxa"/>
            <w:shd w:val="clear" w:color="auto" w:fill="FFFFFF"/>
            <w:tcMar>
              <w:left w:w="67" w:type="dxa"/>
              <w:right w:w="67" w:type="dxa"/>
            </w:tcMar>
            <w:vAlign w:val="center"/>
          </w:tcPr>
          <w:p w14:paraId="57F47440" w14:textId="77777777" w:rsidR="00EC5856" w:rsidRPr="003D555C" w:rsidRDefault="00EC5856" w:rsidP="00031DC5">
            <w:pPr>
              <w:jc w:val="center"/>
              <w:rPr>
                <w:color w:val="000000"/>
                <w:lang w:val="en-US"/>
              </w:rPr>
            </w:pPr>
            <w:r w:rsidRPr="003D555C">
              <w:rPr>
                <w:color w:val="000000"/>
                <w:lang w:val="en-US"/>
              </w:rPr>
              <w:t>1.59 (0.59 - 4.27)</w:t>
            </w:r>
          </w:p>
        </w:tc>
      </w:tr>
      <w:tr w:rsidR="00EC5856" w:rsidRPr="003D555C" w14:paraId="75D4A63A" w14:textId="77777777" w:rsidTr="000D1244">
        <w:trPr>
          <w:cantSplit/>
          <w:trHeight w:hRule="exact" w:val="340"/>
          <w:jc w:val="center"/>
        </w:trPr>
        <w:tc>
          <w:tcPr>
            <w:tcW w:w="4577" w:type="dxa"/>
            <w:shd w:val="clear" w:color="auto" w:fill="FFFFFF"/>
            <w:tcMar>
              <w:left w:w="67" w:type="dxa"/>
              <w:right w:w="67" w:type="dxa"/>
            </w:tcMar>
            <w:vAlign w:val="center"/>
          </w:tcPr>
          <w:p w14:paraId="5DCC6B4A" w14:textId="77777777" w:rsidR="00EC5856" w:rsidRPr="003D555C" w:rsidRDefault="00EC5856" w:rsidP="00031DC5">
            <w:pPr>
              <w:autoSpaceDE w:val="0"/>
              <w:autoSpaceDN w:val="0"/>
              <w:adjustRightInd w:val="0"/>
              <w:ind w:left="224"/>
              <w:rPr>
                <w:color w:val="000000"/>
                <w:lang w:val="en-US" w:eastAsia="en-US"/>
              </w:rPr>
            </w:pPr>
            <w:r w:rsidRPr="003D555C">
              <w:rPr>
                <w:color w:val="000000"/>
                <w:lang w:val="en-US"/>
              </w:rPr>
              <w:t>Weak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063CE72E" w14:textId="77777777" w:rsidR="00EC5856" w:rsidRPr="003D555C" w:rsidRDefault="00EC5856" w:rsidP="00031DC5">
            <w:pPr>
              <w:rPr>
                <w:color w:val="000000"/>
                <w:lang w:val="en-US"/>
              </w:rPr>
            </w:pPr>
            <w:r w:rsidRPr="003D555C">
              <w:rPr>
                <w:color w:val="000000"/>
                <w:lang w:val="en-US"/>
              </w:rPr>
              <w:t>8 (2.9)</w:t>
            </w:r>
          </w:p>
        </w:tc>
        <w:tc>
          <w:tcPr>
            <w:tcW w:w="1712" w:type="dxa"/>
            <w:shd w:val="clear" w:color="auto" w:fill="FFFFFF"/>
            <w:tcMar>
              <w:left w:w="67" w:type="dxa"/>
              <w:right w:w="67" w:type="dxa"/>
            </w:tcMar>
            <w:vAlign w:val="center"/>
          </w:tcPr>
          <w:p w14:paraId="697D7566" w14:textId="77777777" w:rsidR="00EC5856" w:rsidRPr="003D555C" w:rsidRDefault="00EC5856" w:rsidP="00031DC5">
            <w:pPr>
              <w:rPr>
                <w:color w:val="000000"/>
                <w:lang w:val="en-US"/>
              </w:rPr>
            </w:pPr>
            <w:r w:rsidRPr="003D555C">
              <w:rPr>
                <w:color w:val="000000"/>
                <w:lang w:val="en-US"/>
              </w:rPr>
              <w:t>43 (5.5)</w:t>
            </w:r>
          </w:p>
        </w:tc>
        <w:tc>
          <w:tcPr>
            <w:tcW w:w="1417" w:type="dxa"/>
            <w:shd w:val="clear" w:color="auto" w:fill="FFFFFF"/>
            <w:tcMar>
              <w:left w:w="67" w:type="dxa"/>
              <w:right w:w="67" w:type="dxa"/>
            </w:tcMar>
            <w:vAlign w:val="center"/>
          </w:tcPr>
          <w:p w14:paraId="0D0DB1E9" w14:textId="77777777" w:rsidR="00EC5856" w:rsidRPr="003D555C" w:rsidRDefault="003307BD" w:rsidP="00031DC5">
            <w:pPr>
              <w:jc w:val="center"/>
              <w:rPr>
                <w:color w:val="000000"/>
                <w:lang w:val="en-US"/>
              </w:rPr>
            </w:pPr>
            <w:r w:rsidRPr="003D555C">
              <w:rPr>
                <w:color w:val="000000"/>
                <w:lang w:val="en-US"/>
              </w:rPr>
              <w:t>Reference</w:t>
            </w:r>
          </w:p>
        </w:tc>
        <w:tc>
          <w:tcPr>
            <w:tcW w:w="2132" w:type="dxa"/>
            <w:shd w:val="clear" w:color="auto" w:fill="FFFFFF"/>
            <w:tcMar>
              <w:left w:w="67" w:type="dxa"/>
              <w:right w:w="67" w:type="dxa"/>
            </w:tcMar>
            <w:vAlign w:val="center"/>
          </w:tcPr>
          <w:p w14:paraId="616EE1AD" w14:textId="77777777" w:rsidR="00EC5856" w:rsidRPr="003D555C" w:rsidRDefault="003307BD" w:rsidP="00031DC5">
            <w:pPr>
              <w:jc w:val="center"/>
              <w:rPr>
                <w:color w:val="000000"/>
                <w:lang w:val="en-US"/>
              </w:rPr>
            </w:pPr>
            <w:r w:rsidRPr="003D555C">
              <w:rPr>
                <w:color w:val="000000"/>
                <w:lang w:val="en-US"/>
              </w:rPr>
              <w:t>Reference</w:t>
            </w:r>
          </w:p>
        </w:tc>
      </w:tr>
      <w:tr w:rsidR="00EC5856" w:rsidRPr="003D555C" w14:paraId="314E1349" w14:textId="77777777" w:rsidTr="000D1244">
        <w:trPr>
          <w:cantSplit/>
          <w:trHeight w:hRule="exact" w:val="340"/>
          <w:jc w:val="center"/>
        </w:trPr>
        <w:tc>
          <w:tcPr>
            <w:tcW w:w="4577" w:type="dxa"/>
            <w:shd w:val="clear" w:color="auto" w:fill="FFFFFF"/>
            <w:tcMar>
              <w:left w:w="67" w:type="dxa"/>
              <w:right w:w="67" w:type="dxa"/>
            </w:tcMar>
            <w:vAlign w:val="center"/>
          </w:tcPr>
          <w:p w14:paraId="79F9ECFD" w14:textId="77777777" w:rsidR="00EC5856" w:rsidRPr="003D555C" w:rsidRDefault="00EC5856" w:rsidP="00031DC5">
            <w:pPr>
              <w:adjustRightInd w:val="0"/>
              <w:rPr>
                <w:b/>
                <w:bCs/>
                <w:color w:val="000000" w:themeColor="text1"/>
                <w:lang w:val="en-US"/>
              </w:rPr>
            </w:pPr>
            <w:r w:rsidRPr="003D555C">
              <w:rPr>
                <w:b/>
                <w:bCs/>
                <w:color w:val="000000" w:themeColor="text1"/>
                <w:lang w:val="en-US"/>
              </w:rPr>
              <w:t>No chronic kidney disease</w:t>
            </w:r>
          </w:p>
        </w:tc>
        <w:tc>
          <w:tcPr>
            <w:tcW w:w="1863" w:type="dxa"/>
            <w:shd w:val="clear" w:color="auto" w:fill="FFFFFF"/>
            <w:tcMar>
              <w:left w:w="67" w:type="dxa"/>
              <w:right w:w="67" w:type="dxa"/>
            </w:tcMar>
            <w:vAlign w:val="center"/>
          </w:tcPr>
          <w:p w14:paraId="040591BC" w14:textId="77777777" w:rsidR="00EC5856" w:rsidRPr="003D555C" w:rsidRDefault="00EC5856" w:rsidP="00031DC5">
            <w:pPr>
              <w:adjustRightInd w:val="0"/>
              <w:rPr>
                <w:color w:val="000000" w:themeColor="text1"/>
                <w:lang w:val="en-US"/>
              </w:rPr>
            </w:pPr>
            <w:r w:rsidRPr="003D555C">
              <w:rPr>
                <w:color w:val="000000" w:themeColor="text1"/>
                <w:lang w:val="en-US"/>
              </w:rPr>
              <w:t>8272</w:t>
            </w:r>
          </w:p>
        </w:tc>
        <w:tc>
          <w:tcPr>
            <w:tcW w:w="1712" w:type="dxa"/>
            <w:shd w:val="clear" w:color="auto" w:fill="FFFFFF"/>
            <w:tcMar>
              <w:left w:w="67" w:type="dxa"/>
              <w:right w:w="67" w:type="dxa"/>
            </w:tcMar>
            <w:vAlign w:val="center"/>
          </w:tcPr>
          <w:p w14:paraId="64B49B75" w14:textId="77777777" w:rsidR="00EC5856" w:rsidRPr="003D555C" w:rsidRDefault="00EC5856" w:rsidP="00031DC5">
            <w:pPr>
              <w:adjustRightInd w:val="0"/>
              <w:rPr>
                <w:color w:val="000000" w:themeColor="text1"/>
                <w:lang w:val="en-US"/>
              </w:rPr>
            </w:pPr>
            <w:r w:rsidRPr="003D555C">
              <w:rPr>
                <w:color w:val="000000" w:themeColor="text1"/>
                <w:lang w:val="en-US"/>
              </w:rPr>
              <w:t>240</w:t>
            </w:r>
            <w:r w:rsidR="00E3311B" w:rsidRPr="003D555C">
              <w:rPr>
                <w:color w:val="000000" w:themeColor="text1"/>
                <w:lang w:val="en-US"/>
              </w:rPr>
              <w:t>,</w:t>
            </w:r>
            <w:r w:rsidRPr="003D555C">
              <w:rPr>
                <w:color w:val="000000" w:themeColor="text1"/>
                <w:lang w:val="en-US"/>
              </w:rPr>
              <w:t>705</w:t>
            </w:r>
          </w:p>
        </w:tc>
        <w:tc>
          <w:tcPr>
            <w:tcW w:w="1417" w:type="dxa"/>
            <w:shd w:val="clear" w:color="auto" w:fill="FFFFFF"/>
            <w:tcMar>
              <w:left w:w="67" w:type="dxa"/>
              <w:right w:w="67" w:type="dxa"/>
            </w:tcMar>
            <w:vAlign w:val="center"/>
          </w:tcPr>
          <w:p w14:paraId="7FBCC040"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072854E9" w14:textId="77777777" w:rsidR="00EC5856" w:rsidRPr="003D555C" w:rsidRDefault="00EC5856" w:rsidP="00031DC5">
            <w:pPr>
              <w:adjustRightInd w:val="0"/>
              <w:jc w:val="center"/>
              <w:rPr>
                <w:color w:val="000000" w:themeColor="text1"/>
                <w:lang w:val="en-US"/>
              </w:rPr>
            </w:pPr>
          </w:p>
        </w:tc>
      </w:tr>
      <w:tr w:rsidR="00EC5856" w:rsidRPr="003D555C" w14:paraId="35F3BAFB" w14:textId="77777777" w:rsidTr="000D1244">
        <w:trPr>
          <w:cantSplit/>
          <w:trHeight w:hRule="exact" w:val="340"/>
          <w:jc w:val="center"/>
        </w:trPr>
        <w:tc>
          <w:tcPr>
            <w:tcW w:w="4577" w:type="dxa"/>
            <w:shd w:val="clear" w:color="auto" w:fill="FFFFFF"/>
            <w:tcMar>
              <w:left w:w="67" w:type="dxa"/>
              <w:right w:w="67" w:type="dxa"/>
            </w:tcMar>
            <w:vAlign w:val="center"/>
          </w:tcPr>
          <w:p w14:paraId="1B46AA8B" w14:textId="77777777" w:rsidR="00EC5856" w:rsidRPr="003D555C" w:rsidRDefault="00EC5856" w:rsidP="00031DC5">
            <w:pPr>
              <w:autoSpaceDE w:val="0"/>
              <w:autoSpaceDN w:val="0"/>
              <w:adjustRightInd w:val="0"/>
              <w:ind w:left="224"/>
              <w:rPr>
                <w:color w:val="000000"/>
                <w:lang w:val="en-US"/>
              </w:rPr>
            </w:pPr>
            <w:r w:rsidRPr="003D555C">
              <w:rPr>
                <w:color w:val="000000"/>
                <w:lang w:val="en-US"/>
              </w:rPr>
              <w:t>Strong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010953DE" w14:textId="77777777" w:rsidR="00EC5856" w:rsidRPr="003D555C" w:rsidRDefault="00EC5856" w:rsidP="00031DC5">
            <w:pPr>
              <w:rPr>
                <w:color w:val="000000"/>
                <w:lang w:val="en-US" w:eastAsia="en-CA"/>
              </w:rPr>
            </w:pPr>
            <w:r w:rsidRPr="003D555C">
              <w:rPr>
                <w:color w:val="000000"/>
                <w:lang w:val="en-US"/>
              </w:rPr>
              <w:t>1148 (13.9)</w:t>
            </w:r>
          </w:p>
        </w:tc>
        <w:tc>
          <w:tcPr>
            <w:tcW w:w="1712" w:type="dxa"/>
            <w:shd w:val="clear" w:color="auto" w:fill="FFFFFF"/>
            <w:tcMar>
              <w:left w:w="67" w:type="dxa"/>
              <w:right w:w="67" w:type="dxa"/>
            </w:tcMar>
            <w:vAlign w:val="center"/>
          </w:tcPr>
          <w:p w14:paraId="5DE3160E" w14:textId="77777777" w:rsidR="00EC5856" w:rsidRPr="003D555C" w:rsidRDefault="00EC5856" w:rsidP="00031DC5">
            <w:pPr>
              <w:rPr>
                <w:color w:val="000000"/>
                <w:lang w:val="en-US"/>
              </w:rPr>
            </w:pPr>
            <w:r w:rsidRPr="003D555C">
              <w:rPr>
                <w:color w:val="000000"/>
                <w:lang w:val="en-US"/>
              </w:rPr>
              <w:t>32</w:t>
            </w:r>
            <w:r w:rsidR="00E3311B" w:rsidRPr="003D555C">
              <w:rPr>
                <w:color w:val="000000"/>
                <w:lang w:val="en-US"/>
              </w:rPr>
              <w:t>,</w:t>
            </w:r>
            <w:r w:rsidRPr="003D555C">
              <w:rPr>
                <w:color w:val="000000"/>
                <w:lang w:val="en-US"/>
              </w:rPr>
              <w:t>596 (13.5)</w:t>
            </w:r>
          </w:p>
        </w:tc>
        <w:tc>
          <w:tcPr>
            <w:tcW w:w="1417" w:type="dxa"/>
            <w:shd w:val="clear" w:color="auto" w:fill="FFFFFF"/>
            <w:tcMar>
              <w:left w:w="67" w:type="dxa"/>
              <w:right w:w="67" w:type="dxa"/>
            </w:tcMar>
            <w:vAlign w:val="center"/>
          </w:tcPr>
          <w:p w14:paraId="6BD20FF2" w14:textId="77777777" w:rsidR="00EC5856" w:rsidRPr="003D555C" w:rsidRDefault="00EC5856" w:rsidP="00031DC5">
            <w:pPr>
              <w:jc w:val="center"/>
              <w:rPr>
                <w:color w:val="000000"/>
                <w:lang w:val="en-US"/>
              </w:rPr>
            </w:pPr>
            <w:r w:rsidRPr="003D555C">
              <w:rPr>
                <w:color w:val="000000"/>
                <w:lang w:val="en-US"/>
              </w:rPr>
              <w:t>1.01</w:t>
            </w:r>
          </w:p>
        </w:tc>
        <w:tc>
          <w:tcPr>
            <w:tcW w:w="2132" w:type="dxa"/>
            <w:shd w:val="clear" w:color="auto" w:fill="FFFFFF"/>
            <w:tcMar>
              <w:left w:w="67" w:type="dxa"/>
              <w:right w:w="67" w:type="dxa"/>
            </w:tcMar>
            <w:vAlign w:val="center"/>
          </w:tcPr>
          <w:p w14:paraId="74BA9BB1" w14:textId="77777777" w:rsidR="00EC5856" w:rsidRPr="003D555C" w:rsidRDefault="00EC5856" w:rsidP="00031DC5">
            <w:pPr>
              <w:jc w:val="center"/>
              <w:rPr>
                <w:color w:val="000000"/>
                <w:lang w:val="en-US"/>
              </w:rPr>
            </w:pPr>
            <w:r w:rsidRPr="003D555C">
              <w:rPr>
                <w:color w:val="000000"/>
                <w:lang w:val="en-US"/>
              </w:rPr>
              <w:t>0.99 (0.86 - 1.15)</w:t>
            </w:r>
          </w:p>
        </w:tc>
      </w:tr>
      <w:tr w:rsidR="00EC5856" w:rsidRPr="003D555C" w14:paraId="5BD53E12" w14:textId="77777777" w:rsidTr="000D1244">
        <w:trPr>
          <w:cantSplit/>
          <w:trHeight w:hRule="exact" w:val="340"/>
          <w:jc w:val="center"/>
        </w:trPr>
        <w:tc>
          <w:tcPr>
            <w:tcW w:w="4577" w:type="dxa"/>
            <w:shd w:val="clear" w:color="auto" w:fill="FFFFFF"/>
            <w:tcMar>
              <w:left w:w="67" w:type="dxa"/>
              <w:right w:w="67" w:type="dxa"/>
            </w:tcMar>
            <w:vAlign w:val="center"/>
          </w:tcPr>
          <w:p w14:paraId="6258F564" w14:textId="77777777" w:rsidR="00EC5856" w:rsidRPr="003D555C" w:rsidRDefault="00EC5856" w:rsidP="00031DC5">
            <w:pPr>
              <w:autoSpaceDE w:val="0"/>
              <w:autoSpaceDN w:val="0"/>
              <w:adjustRightInd w:val="0"/>
              <w:ind w:left="224"/>
              <w:rPr>
                <w:color w:val="000000"/>
                <w:lang w:val="en-US" w:eastAsia="en-US"/>
              </w:rPr>
            </w:pPr>
            <w:r w:rsidRPr="003D555C">
              <w:rPr>
                <w:color w:val="000000"/>
                <w:lang w:val="en-US"/>
              </w:rPr>
              <w:t>Weak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09CADEBD" w14:textId="77777777" w:rsidR="00EC5856" w:rsidRPr="003D555C" w:rsidRDefault="00EC5856" w:rsidP="00031DC5">
            <w:pPr>
              <w:rPr>
                <w:color w:val="000000"/>
                <w:lang w:val="en-US"/>
              </w:rPr>
            </w:pPr>
            <w:r w:rsidRPr="003D555C">
              <w:rPr>
                <w:color w:val="000000"/>
                <w:lang w:val="en-US"/>
              </w:rPr>
              <w:t>242 (2.9)</w:t>
            </w:r>
          </w:p>
        </w:tc>
        <w:tc>
          <w:tcPr>
            <w:tcW w:w="1712" w:type="dxa"/>
            <w:shd w:val="clear" w:color="auto" w:fill="FFFFFF"/>
            <w:tcMar>
              <w:left w:w="67" w:type="dxa"/>
              <w:right w:w="67" w:type="dxa"/>
            </w:tcMar>
            <w:vAlign w:val="center"/>
          </w:tcPr>
          <w:p w14:paraId="46CFB13B" w14:textId="77777777" w:rsidR="00EC5856" w:rsidRPr="003D555C" w:rsidRDefault="00EC5856" w:rsidP="00031DC5">
            <w:pPr>
              <w:rPr>
                <w:color w:val="000000"/>
                <w:lang w:val="en-US"/>
              </w:rPr>
            </w:pPr>
            <w:r w:rsidRPr="003D555C">
              <w:rPr>
                <w:color w:val="000000"/>
                <w:lang w:val="en-US"/>
              </w:rPr>
              <w:t>6726 (2.8)</w:t>
            </w:r>
          </w:p>
        </w:tc>
        <w:tc>
          <w:tcPr>
            <w:tcW w:w="1417" w:type="dxa"/>
            <w:shd w:val="clear" w:color="auto" w:fill="FFFFFF"/>
            <w:tcMar>
              <w:left w:w="67" w:type="dxa"/>
              <w:right w:w="67" w:type="dxa"/>
            </w:tcMar>
            <w:vAlign w:val="center"/>
          </w:tcPr>
          <w:p w14:paraId="28CF0398" w14:textId="77777777" w:rsidR="00EC5856" w:rsidRPr="003D555C" w:rsidRDefault="003307BD" w:rsidP="00031DC5">
            <w:pPr>
              <w:jc w:val="center"/>
              <w:rPr>
                <w:color w:val="000000"/>
                <w:lang w:val="en-US"/>
              </w:rPr>
            </w:pPr>
            <w:r w:rsidRPr="003D555C">
              <w:rPr>
                <w:color w:val="000000"/>
                <w:lang w:val="en-US"/>
              </w:rPr>
              <w:t>Reference</w:t>
            </w:r>
          </w:p>
        </w:tc>
        <w:tc>
          <w:tcPr>
            <w:tcW w:w="2132" w:type="dxa"/>
            <w:shd w:val="clear" w:color="auto" w:fill="FFFFFF"/>
            <w:tcMar>
              <w:left w:w="67" w:type="dxa"/>
              <w:right w:w="67" w:type="dxa"/>
            </w:tcMar>
            <w:vAlign w:val="center"/>
          </w:tcPr>
          <w:p w14:paraId="28C9ABEC" w14:textId="77777777" w:rsidR="00EC5856" w:rsidRPr="003D555C" w:rsidRDefault="003307BD" w:rsidP="00031DC5">
            <w:pPr>
              <w:jc w:val="center"/>
              <w:rPr>
                <w:color w:val="000000"/>
                <w:lang w:val="en-US"/>
              </w:rPr>
            </w:pPr>
            <w:r w:rsidRPr="003D555C">
              <w:rPr>
                <w:color w:val="000000"/>
                <w:lang w:val="en-US"/>
              </w:rPr>
              <w:t>Reference</w:t>
            </w:r>
          </w:p>
        </w:tc>
      </w:tr>
      <w:tr w:rsidR="00EC5856" w:rsidRPr="003D555C" w14:paraId="60DD7A18" w14:textId="77777777" w:rsidTr="000D1244">
        <w:trPr>
          <w:cantSplit/>
          <w:trHeight w:hRule="exact" w:val="340"/>
          <w:jc w:val="center"/>
        </w:trPr>
        <w:tc>
          <w:tcPr>
            <w:tcW w:w="4577" w:type="dxa"/>
            <w:shd w:val="clear" w:color="auto" w:fill="FFFFFF"/>
            <w:tcMar>
              <w:left w:w="67" w:type="dxa"/>
              <w:right w:w="67" w:type="dxa"/>
            </w:tcMar>
            <w:vAlign w:val="center"/>
          </w:tcPr>
          <w:p w14:paraId="1EBB215E" w14:textId="77777777" w:rsidR="00EC5856" w:rsidRPr="003D555C" w:rsidRDefault="00EC5856" w:rsidP="00031DC5">
            <w:pPr>
              <w:adjustRightInd w:val="0"/>
              <w:rPr>
                <w:b/>
                <w:bCs/>
                <w:color w:val="000000" w:themeColor="text1"/>
                <w:lang w:val="en-US"/>
              </w:rPr>
            </w:pPr>
          </w:p>
        </w:tc>
        <w:tc>
          <w:tcPr>
            <w:tcW w:w="1863" w:type="dxa"/>
            <w:shd w:val="clear" w:color="auto" w:fill="FFFFFF"/>
            <w:tcMar>
              <w:left w:w="67" w:type="dxa"/>
              <w:right w:w="67" w:type="dxa"/>
            </w:tcMar>
            <w:vAlign w:val="center"/>
          </w:tcPr>
          <w:p w14:paraId="0BFBCB0C" w14:textId="77777777" w:rsidR="00EC5856" w:rsidRPr="003D555C" w:rsidRDefault="00EC5856" w:rsidP="00031DC5">
            <w:pPr>
              <w:adjustRightInd w:val="0"/>
              <w:rPr>
                <w:color w:val="000000" w:themeColor="text1"/>
                <w:lang w:val="en-US"/>
              </w:rPr>
            </w:pPr>
          </w:p>
        </w:tc>
        <w:tc>
          <w:tcPr>
            <w:tcW w:w="1712" w:type="dxa"/>
            <w:shd w:val="clear" w:color="auto" w:fill="FFFFFF"/>
            <w:tcMar>
              <w:left w:w="67" w:type="dxa"/>
              <w:right w:w="67" w:type="dxa"/>
            </w:tcMar>
            <w:vAlign w:val="center"/>
          </w:tcPr>
          <w:p w14:paraId="55A9522A" w14:textId="77777777" w:rsidR="00EC5856" w:rsidRPr="003D555C" w:rsidRDefault="00EC5856" w:rsidP="00031DC5">
            <w:pPr>
              <w:adjustRightInd w:val="0"/>
              <w:rPr>
                <w:color w:val="000000" w:themeColor="text1"/>
                <w:lang w:val="en-US"/>
              </w:rPr>
            </w:pPr>
          </w:p>
        </w:tc>
        <w:tc>
          <w:tcPr>
            <w:tcW w:w="1417" w:type="dxa"/>
            <w:shd w:val="clear" w:color="auto" w:fill="FFFFFF"/>
            <w:tcMar>
              <w:left w:w="67" w:type="dxa"/>
              <w:right w:w="67" w:type="dxa"/>
            </w:tcMar>
            <w:vAlign w:val="center"/>
          </w:tcPr>
          <w:p w14:paraId="5BC2080C"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3DBB98B0" w14:textId="77777777" w:rsidR="00EC5856" w:rsidRPr="003D555C" w:rsidRDefault="00EC5856" w:rsidP="00031DC5">
            <w:pPr>
              <w:adjustRightInd w:val="0"/>
              <w:jc w:val="center"/>
              <w:rPr>
                <w:color w:val="000000" w:themeColor="text1"/>
                <w:lang w:val="en-US"/>
              </w:rPr>
            </w:pPr>
          </w:p>
        </w:tc>
      </w:tr>
      <w:tr w:rsidR="00EC5856" w:rsidRPr="003D555C" w14:paraId="0A8D8FDE" w14:textId="77777777" w:rsidTr="000D1244">
        <w:trPr>
          <w:cantSplit/>
          <w:trHeight w:hRule="exact" w:val="340"/>
          <w:jc w:val="center"/>
        </w:trPr>
        <w:tc>
          <w:tcPr>
            <w:tcW w:w="4577" w:type="dxa"/>
            <w:shd w:val="clear" w:color="auto" w:fill="FFFFFF"/>
            <w:tcMar>
              <w:left w:w="67" w:type="dxa"/>
              <w:right w:w="67" w:type="dxa"/>
            </w:tcMar>
            <w:vAlign w:val="center"/>
          </w:tcPr>
          <w:p w14:paraId="2BA1C29C" w14:textId="77777777" w:rsidR="00EC5856" w:rsidRPr="003D555C" w:rsidRDefault="00EC5856" w:rsidP="00031DC5">
            <w:pPr>
              <w:adjustRightInd w:val="0"/>
              <w:rPr>
                <w:b/>
                <w:bCs/>
                <w:color w:val="000000" w:themeColor="text1"/>
                <w:lang w:val="en-US"/>
              </w:rPr>
            </w:pPr>
            <w:r w:rsidRPr="003D555C">
              <w:rPr>
                <w:b/>
                <w:bCs/>
                <w:color w:val="000000" w:themeColor="text1"/>
                <w:lang w:val="en-US"/>
              </w:rPr>
              <w:t>History of cardiovascular disease</w:t>
            </w:r>
            <w:r w:rsidRPr="003D555C">
              <w:rPr>
                <w:b/>
                <w:bCs/>
                <w:color w:val="000000" w:themeColor="text1"/>
                <w:vertAlign w:val="superscript"/>
                <w:lang w:val="en-US"/>
              </w:rPr>
              <w:t>#</w:t>
            </w:r>
          </w:p>
        </w:tc>
        <w:tc>
          <w:tcPr>
            <w:tcW w:w="1863" w:type="dxa"/>
            <w:shd w:val="clear" w:color="auto" w:fill="FFFFFF"/>
            <w:tcMar>
              <w:left w:w="67" w:type="dxa"/>
              <w:right w:w="67" w:type="dxa"/>
            </w:tcMar>
            <w:vAlign w:val="center"/>
          </w:tcPr>
          <w:p w14:paraId="77B3B6FB" w14:textId="77777777" w:rsidR="00EC5856" w:rsidRPr="003D555C" w:rsidRDefault="00EC5856" w:rsidP="00031DC5">
            <w:pPr>
              <w:adjustRightInd w:val="0"/>
              <w:rPr>
                <w:color w:val="000000" w:themeColor="text1"/>
                <w:lang w:val="en-US"/>
              </w:rPr>
            </w:pPr>
            <w:r w:rsidRPr="003D555C">
              <w:rPr>
                <w:color w:val="000000" w:themeColor="text1"/>
                <w:lang w:val="en-US"/>
              </w:rPr>
              <w:t>668</w:t>
            </w:r>
          </w:p>
        </w:tc>
        <w:tc>
          <w:tcPr>
            <w:tcW w:w="1712" w:type="dxa"/>
            <w:shd w:val="clear" w:color="auto" w:fill="FFFFFF"/>
            <w:tcMar>
              <w:left w:w="67" w:type="dxa"/>
              <w:right w:w="67" w:type="dxa"/>
            </w:tcMar>
            <w:vAlign w:val="center"/>
          </w:tcPr>
          <w:p w14:paraId="447FB2FE" w14:textId="77777777" w:rsidR="00EC5856" w:rsidRPr="003D555C" w:rsidRDefault="00EC5856" w:rsidP="00031DC5">
            <w:pPr>
              <w:adjustRightInd w:val="0"/>
              <w:rPr>
                <w:color w:val="000000" w:themeColor="text1"/>
                <w:lang w:val="en-US"/>
              </w:rPr>
            </w:pPr>
            <w:r w:rsidRPr="003D555C">
              <w:rPr>
                <w:color w:val="000000" w:themeColor="text1"/>
                <w:lang w:val="en-US"/>
              </w:rPr>
              <w:t>1594</w:t>
            </w:r>
          </w:p>
        </w:tc>
        <w:tc>
          <w:tcPr>
            <w:tcW w:w="1417" w:type="dxa"/>
            <w:shd w:val="clear" w:color="auto" w:fill="FFFFFF"/>
            <w:tcMar>
              <w:left w:w="67" w:type="dxa"/>
              <w:right w:w="67" w:type="dxa"/>
            </w:tcMar>
            <w:vAlign w:val="center"/>
          </w:tcPr>
          <w:p w14:paraId="7202A532"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6A8850B8" w14:textId="77777777" w:rsidR="00EC5856" w:rsidRPr="003D555C" w:rsidRDefault="00EC5856" w:rsidP="00031DC5">
            <w:pPr>
              <w:adjustRightInd w:val="0"/>
              <w:jc w:val="center"/>
              <w:rPr>
                <w:color w:val="000000" w:themeColor="text1"/>
                <w:lang w:val="en-US"/>
              </w:rPr>
            </w:pPr>
          </w:p>
        </w:tc>
      </w:tr>
      <w:tr w:rsidR="00EC5856" w:rsidRPr="003D555C" w14:paraId="7BE9DD13" w14:textId="77777777" w:rsidTr="000D1244">
        <w:trPr>
          <w:cantSplit/>
          <w:trHeight w:hRule="exact" w:val="340"/>
          <w:jc w:val="center"/>
        </w:trPr>
        <w:tc>
          <w:tcPr>
            <w:tcW w:w="4577" w:type="dxa"/>
            <w:shd w:val="clear" w:color="auto" w:fill="FFFFFF"/>
            <w:tcMar>
              <w:left w:w="67" w:type="dxa"/>
              <w:right w:w="67" w:type="dxa"/>
            </w:tcMar>
            <w:vAlign w:val="center"/>
          </w:tcPr>
          <w:p w14:paraId="73D4F623" w14:textId="77777777" w:rsidR="00EC5856" w:rsidRPr="003D555C" w:rsidRDefault="00EC5856" w:rsidP="00031DC5">
            <w:pPr>
              <w:autoSpaceDE w:val="0"/>
              <w:autoSpaceDN w:val="0"/>
              <w:adjustRightInd w:val="0"/>
              <w:ind w:left="224"/>
              <w:rPr>
                <w:color w:val="000000"/>
                <w:lang w:val="en-US"/>
              </w:rPr>
            </w:pPr>
            <w:r w:rsidRPr="003D555C">
              <w:rPr>
                <w:color w:val="000000"/>
                <w:lang w:val="en-US"/>
              </w:rPr>
              <w:t>Strong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4BF38949" w14:textId="77777777" w:rsidR="00EC5856" w:rsidRPr="003D555C" w:rsidRDefault="00EC5856" w:rsidP="00031DC5">
            <w:pPr>
              <w:rPr>
                <w:color w:val="000000"/>
                <w:lang w:val="en-US" w:eastAsia="en-CA"/>
              </w:rPr>
            </w:pPr>
            <w:r w:rsidRPr="003D555C">
              <w:rPr>
                <w:color w:val="000000"/>
                <w:lang w:val="en-US"/>
              </w:rPr>
              <w:t>122 (18.3)</w:t>
            </w:r>
          </w:p>
        </w:tc>
        <w:tc>
          <w:tcPr>
            <w:tcW w:w="1712" w:type="dxa"/>
            <w:shd w:val="clear" w:color="auto" w:fill="FFFFFF"/>
            <w:tcMar>
              <w:left w:w="67" w:type="dxa"/>
              <w:right w:w="67" w:type="dxa"/>
            </w:tcMar>
            <w:vAlign w:val="center"/>
          </w:tcPr>
          <w:p w14:paraId="58E69700" w14:textId="77777777" w:rsidR="00EC5856" w:rsidRPr="003D555C" w:rsidRDefault="00EC5856" w:rsidP="00031DC5">
            <w:pPr>
              <w:rPr>
                <w:color w:val="000000"/>
                <w:lang w:val="en-US"/>
              </w:rPr>
            </w:pPr>
            <w:r w:rsidRPr="003D555C">
              <w:rPr>
                <w:color w:val="000000"/>
                <w:lang w:val="en-US"/>
              </w:rPr>
              <w:t>230 (14.4)</w:t>
            </w:r>
          </w:p>
        </w:tc>
        <w:tc>
          <w:tcPr>
            <w:tcW w:w="1417" w:type="dxa"/>
            <w:shd w:val="clear" w:color="auto" w:fill="FFFFFF"/>
            <w:tcMar>
              <w:left w:w="67" w:type="dxa"/>
              <w:right w:w="67" w:type="dxa"/>
            </w:tcMar>
            <w:vAlign w:val="center"/>
          </w:tcPr>
          <w:p w14:paraId="213BC0E8" w14:textId="77777777" w:rsidR="00EC5856" w:rsidRPr="003D555C" w:rsidRDefault="00EC5856" w:rsidP="00031DC5">
            <w:pPr>
              <w:jc w:val="center"/>
              <w:rPr>
                <w:color w:val="000000"/>
                <w:lang w:val="en-US"/>
              </w:rPr>
            </w:pPr>
            <w:r w:rsidRPr="003D555C">
              <w:rPr>
                <w:color w:val="000000"/>
                <w:lang w:val="en-US"/>
              </w:rPr>
              <w:t>1.37</w:t>
            </w:r>
          </w:p>
        </w:tc>
        <w:tc>
          <w:tcPr>
            <w:tcW w:w="2132" w:type="dxa"/>
            <w:shd w:val="clear" w:color="auto" w:fill="FFFFFF"/>
            <w:tcMar>
              <w:left w:w="67" w:type="dxa"/>
              <w:right w:w="67" w:type="dxa"/>
            </w:tcMar>
            <w:vAlign w:val="center"/>
          </w:tcPr>
          <w:p w14:paraId="0C6438F6" w14:textId="77777777" w:rsidR="00EC5856" w:rsidRPr="003D555C" w:rsidRDefault="00EC5856" w:rsidP="00031DC5">
            <w:pPr>
              <w:jc w:val="center"/>
              <w:rPr>
                <w:color w:val="000000"/>
                <w:lang w:val="en-US"/>
              </w:rPr>
            </w:pPr>
            <w:r w:rsidRPr="003D555C">
              <w:rPr>
                <w:color w:val="000000"/>
                <w:lang w:val="en-US"/>
              </w:rPr>
              <w:t>1.42 (0.77 - 2.63)</w:t>
            </w:r>
          </w:p>
        </w:tc>
      </w:tr>
      <w:tr w:rsidR="00EC5856" w:rsidRPr="003D555C" w14:paraId="75F94475" w14:textId="77777777" w:rsidTr="000D1244">
        <w:trPr>
          <w:cantSplit/>
          <w:trHeight w:hRule="exact" w:val="340"/>
          <w:jc w:val="center"/>
        </w:trPr>
        <w:tc>
          <w:tcPr>
            <w:tcW w:w="4577" w:type="dxa"/>
            <w:shd w:val="clear" w:color="auto" w:fill="FFFFFF"/>
            <w:tcMar>
              <w:left w:w="67" w:type="dxa"/>
              <w:right w:w="67" w:type="dxa"/>
            </w:tcMar>
            <w:vAlign w:val="center"/>
          </w:tcPr>
          <w:p w14:paraId="55D32C72" w14:textId="77777777" w:rsidR="00EC5856" w:rsidRPr="003D555C" w:rsidRDefault="00EC5856" w:rsidP="00031DC5">
            <w:pPr>
              <w:autoSpaceDE w:val="0"/>
              <w:autoSpaceDN w:val="0"/>
              <w:adjustRightInd w:val="0"/>
              <w:ind w:left="224"/>
              <w:rPr>
                <w:color w:val="000000"/>
                <w:lang w:val="en-US" w:eastAsia="en-US"/>
              </w:rPr>
            </w:pPr>
            <w:r w:rsidRPr="003D555C">
              <w:rPr>
                <w:color w:val="000000"/>
                <w:lang w:val="en-US"/>
              </w:rPr>
              <w:t>Weak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215CE5B6" w14:textId="77777777" w:rsidR="00EC5856" w:rsidRPr="003D555C" w:rsidRDefault="00EC5856" w:rsidP="00031DC5">
            <w:pPr>
              <w:rPr>
                <w:color w:val="000000"/>
                <w:lang w:val="en-US"/>
              </w:rPr>
            </w:pPr>
            <w:r w:rsidRPr="003D555C">
              <w:rPr>
                <w:color w:val="000000"/>
                <w:lang w:val="en-US"/>
              </w:rPr>
              <w:t>20 (3.0)</w:t>
            </w:r>
          </w:p>
        </w:tc>
        <w:tc>
          <w:tcPr>
            <w:tcW w:w="1712" w:type="dxa"/>
            <w:shd w:val="clear" w:color="auto" w:fill="FFFFFF"/>
            <w:tcMar>
              <w:left w:w="67" w:type="dxa"/>
              <w:right w:w="67" w:type="dxa"/>
            </w:tcMar>
            <w:vAlign w:val="center"/>
          </w:tcPr>
          <w:p w14:paraId="03E537DC" w14:textId="77777777" w:rsidR="00EC5856" w:rsidRPr="003D555C" w:rsidRDefault="00EC5856" w:rsidP="00031DC5">
            <w:pPr>
              <w:rPr>
                <w:color w:val="000000"/>
                <w:lang w:val="en-US"/>
              </w:rPr>
            </w:pPr>
            <w:r w:rsidRPr="003D555C">
              <w:rPr>
                <w:color w:val="000000"/>
                <w:lang w:val="en-US"/>
              </w:rPr>
              <w:t>52 (3.3)</w:t>
            </w:r>
          </w:p>
        </w:tc>
        <w:tc>
          <w:tcPr>
            <w:tcW w:w="1417" w:type="dxa"/>
            <w:shd w:val="clear" w:color="auto" w:fill="FFFFFF"/>
            <w:tcMar>
              <w:left w:w="67" w:type="dxa"/>
              <w:right w:w="67" w:type="dxa"/>
            </w:tcMar>
            <w:vAlign w:val="center"/>
          </w:tcPr>
          <w:p w14:paraId="0B9CA401" w14:textId="77777777" w:rsidR="00EC5856" w:rsidRPr="003D555C" w:rsidRDefault="003307BD" w:rsidP="00031DC5">
            <w:pPr>
              <w:jc w:val="center"/>
              <w:rPr>
                <w:color w:val="000000"/>
                <w:lang w:val="en-US"/>
              </w:rPr>
            </w:pPr>
            <w:r w:rsidRPr="003D555C">
              <w:rPr>
                <w:color w:val="000000"/>
                <w:lang w:val="en-US"/>
              </w:rPr>
              <w:t>Reference</w:t>
            </w:r>
          </w:p>
        </w:tc>
        <w:tc>
          <w:tcPr>
            <w:tcW w:w="2132" w:type="dxa"/>
            <w:shd w:val="clear" w:color="auto" w:fill="FFFFFF"/>
            <w:tcMar>
              <w:left w:w="67" w:type="dxa"/>
              <w:right w:w="67" w:type="dxa"/>
            </w:tcMar>
            <w:vAlign w:val="center"/>
          </w:tcPr>
          <w:p w14:paraId="134C6CDE" w14:textId="77777777" w:rsidR="00EC5856" w:rsidRPr="003D555C" w:rsidRDefault="003307BD" w:rsidP="00031DC5">
            <w:pPr>
              <w:jc w:val="center"/>
              <w:rPr>
                <w:color w:val="000000"/>
                <w:lang w:val="en-US"/>
              </w:rPr>
            </w:pPr>
            <w:r w:rsidRPr="003D555C">
              <w:rPr>
                <w:color w:val="000000"/>
                <w:lang w:val="en-US"/>
              </w:rPr>
              <w:t>Reference</w:t>
            </w:r>
          </w:p>
        </w:tc>
      </w:tr>
      <w:tr w:rsidR="00EC5856" w:rsidRPr="003D555C" w14:paraId="131B1153" w14:textId="77777777" w:rsidTr="000D1244">
        <w:trPr>
          <w:cantSplit/>
          <w:trHeight w:hRule="exact" w:val="340"/>
          <w:jc w:val="center"/>
        </w:trPr>
        <w:tc>
          <w:tcPr>
            <w:tcW w:w="4577" w:type="dxa"/>
            <w:shd w:val="clear" w:color="auto" w:fill="FFFFFF"/>
            <w:tcMar>
              <w:left w:w="67" w:type="dxa"/>
              <w:right w:w="67" w:type="dxa"/>
            </w:tcMar>
            <w:vAlign w:val="center"/>
          </w:tcPr>
          <w:p w14:paraId="76C4251A" w14:textId="77777777" w:rsidR="00EC5856" w:rsidRPr="003D555C" w:rsidRDefault="00EC5856" w:rsidP="00031DC5">
            <w:pPr>
              <w:adjustRightInd w:val="0"/>
              <w:rPr>
                <w:b/>
                <w:bCs/>
                <w:color w:val="000000" w:themeColor="text1"/>
                <w:lang w:val="en-US"/>
              </w:rPr>
            </w:pPr>
            <w:r w:rsidRPr="003D555C">
              <w:rPr>
                <w:b/>
                <w:bCs/>
                <w:color w:val="000000" w:themeColor="text1"/>
                <w:lang w:val="en-US"/>
              </w:rPr>
              <w:t>No history of cardiovascular disease</w:t>
            </w:r>
          </w:p>
        </w:tc>
        <w:tc>
          <w:tcPr>
            <w:tcW w:w="1863" w:type="dxa"/>
            <w:shd w:val="clear" w:color="auto" w:fill="FFFFFF"/>
            <w:tcMar>
              <w:left w:w="67" w:type="dxa"/>
              <w:right w:w="67" w:type="dxa"/>
            </w:tcMar>
            <w:vAlign w:val="center"/>
          </w:tcPr>
          <w:p w14:paraId="5DD04629" w14:textId="77777777" w:rsidR="00EC5856" w:rsidRPr="003D555C" w:rsidRDefault="00EC5856" w:rsidP="00031DC5">
            <w:pPr>
              <w:adjustRightInd w:val="0"/>
              <w:rPr>
                <w:color w:val="000000" w:themeColor="text1"/>
                <w:lang w:val="en-US"/>
              </w:rPr>
            </w:pPr>
            <w:r w:rsidRPr="003D555C">
              <w:rPr>
                <w:color w:val="000000" w:themeColor="text1"/>
                <w:lang w:val="en-US"/>
              </w:rPr>
              <w:t>7764</w:t>
            </w:r>
          </w:p>
        </w:tc>
        <w:tc>
          <w:tcPr>
            <w:tcW w:w="1712" w:type="dxa"/>
            <w:shd w:val="clear" w:color="auto" w:fill="FFFFFF"/>
            <w:tcMar>
              <w:left w:w="67" w:type="dxa"/>
              <w:right w:w="67" w:type="dxa"/>
            </w:tcMar>
            <w:vAlign w:val="center"/>
          </w:tcPr>
          <w:p w14:paraId="1A208C81" w14:textId="77777777" w:rsidR="00EC5856" w:rsidRPr="003D555C" w:rsidRDefault="00EC5856" w:rsidP="00031DC5">
            <w:pPr>
              <w:adjustRightInd w:val="0"/>
              <w:rPr>
                <w:color w:val="000000" w:themeColor="text1"/>
                <w:lang w:val="en-US"/>
              </w:rPr>
            </w:pPr>
            <w:r w:rsidRPr="003D555C">
              <w:rPr>
                <w:color w:val="000000" w:themeColor="text1"/>
                <w:lang w:val="en-US"/>
              </w:rPr>
              <w:t>221</w:t>
            </w:r>
            <w:r w:rsidR="00E3311B" w:rsidRPr="003D555C">
              <w:rPr>
                <w:color w:val="000000" w:themeColor="text1"/>
                <w:lang w:val="en-US"/>
              </w:rPr>
              <w:t>,</w:t>
            </w:r>
            <w:r w:rsidRPr="003D555C">
              <w:rPr>
                <w:color w:val="000000" w:themeColor="text1"/>
                <w:lang w:val="en-US"/>
              </w:rPr>
              <w:t>037</w:t>
            </w:r>
          </w:p>
        </w:tc>
        <w:tc>
          <w:tcPr>
            <w:tcW w:w="1417" w:type="dxa"/>
            <w:shd w:val="clear" w:color="auto" w:fill="FFFFFF"/>
            <w:tcMar>
              <w:left w:w="67" w:type="dxa"/>
              <w:right w:w="67" w:type="dxa"/>
            </w:tcMar>
            <w:vAlign w:val="center"/>
          </w:tcPr>
          <w:p w14:paraId="6DBB0322" w14:textId="77777777" w:rsidR="00EC5856" w:rsidRPr="003D555C" w:rsidRDefault="00EC5856" w:rsidP="00031DC5">
            <w:pPr>
              <w:adjustRightInd w:val="0"/>
              <w:jc w:val="center"/>
              <w:rPr>
                <w:color w:val="000000" w:themeColor="text1"/>
                <w:lang w:val="en-US"/>
              </w:rPr>
            </w:pPr>
          </w:p>
        </w:tc>
        <w:tc>
          <w:tcPr>
            <w:tcW w:w="2132" w:type="dxa"/>
            <w:shd w:val="clear" w:color="auto" w:fill="FFFFFF"/>
            <w:tcMar>
              <w:left w:w="67" w:type="dxa"/>
              <w:right w:w="67" w:type="dxa"/>
            </w:tcMar>
            <w:vAlign w:val="center"/>
          </w:tcPr>
          <w:p w14:paraId="3A741A20" w14:textId="77777777" w:rsidR="00EC5856" w:rsidRPr="003D555C" w:rsidRDefault="00EC5856" w:rsidP="00031DC5">
            <w:pPr>
              <w:adjustRightInd w:val="0"/>
              <w:jc w:val="center"/>
              <w:rPr>
                <w:color w:val="000000" w:themeColor="text1"/>
                <w:lang w:val="en-US"/>
              </w:rPr>
            </w:pPr>
          </w:p>
        </w:tc>
      </w:tr>
      <w:tr w:rsidR="00EC5856" w:rsidRPr="003D555C" w14:paraId="24B67634" w14:textId="77777777" w:rsidTr="000D1244">
        <w:trPr>
          <w:cantSplit/>
          <w:trHeight w:hRule="exact" w:val="340"/>
          <w:jc w:val="center"/>
        </w:trPr>
        <w:tc>
          <w:tcPr>
            <w:tcW w:w="4577" w:type="dxa"/>
            <w:shd w:val="clear" w:color="auto" w:fill="FFFFFF"/>
            <w:tcMar>
              <w:left w:w="67" w:type="dxa"/>
              <w:right w:w="67" w:type="dxa"/>
            </w:tcMar>
            <w:vAlign w:val="center"/>
          </w:tcPr>
          <w:p w14:paraId="10744C83" w14:textId="77777777" w:rsidR="00EC5856" w:rsidRPr="003D555C" w:rsidRDefault="00EC5856" w:rsidP="00031DC5">
            <w:pPr>
              <w:autoSpaceDE w:val="0"/>
              <w:autoSpaceDN w:val="0"/>
              <w:adjustRightInd w:val="0"/>
              <w:ind w:left="224"/>
              <w:rPr>
                <w:color w:val="000000"/>
                <w:lang w:val="en-US"/>
              </w:rPr>
            </w:pPr>
            <w:r w:rsidRPr="003D555C">
              <w:rPr>
                <w:color w:val="000000"/>
                <w:lang w:val="en-US"/>
              </w:rPr>
              <w:t>Strong inhibitors of serotonin reuptake</w:t>
            </w:r>
            <w:r w:rsidR="00C46348" w:rsidRPr="003D555C">
              <w:rPr>
                <w:color w:val="000000"/>
                <w:lang w:val="en-US"/>
              </w:rPr>
              <w:t>**</w:t>
            </w:r>
          </w:p>
        </w:tc>
        <w:tc>
          <w:tcPr>
            <w:tcW w:w="1863" w:type="dxa"/>
            <w:shd w:val="clear" w:color="auto" w:fill="FFFFFF"/>
            <w:tcMar>
              <w:left w:w="67" w:type="dxa"/>
              <w:right w:w="67" w:type="dxa"/>
            </w:tcMar>
            <w:vAlign w:val="center"/>
          </w:tcPr>
          <w:p w14:paraId="58A7E946" w14:textId="77777777" w:rsidR="00EC5856" w:rsidRPr="003D555C" w:rsidRDefault="00EC5856" w:rsidP="00031DC5">
            <w:pPr>
              <w:rPr>
                <w:color w:val="000000"/>
                <w:lang w:val="en-US" w:eastAsia="en-CA"/>
              </w:rPr>
            </w:pPr>
            <w:r w:rsidRPr="003D555C">
              <w:rPr>
                <w:color w:val="000000"/>
                <w:lang w:val="en-US"/>
              </w:rPr>
              <w:t>1034 (13.3)</w:t>
            </w:r>
          </w:p>
        </w:tc>
        <w:tc>
          <w:tcPr>
            <w:tcW w:w="1712" w:type="dxa"/>
            <w:shd w:val="clear" w:color="auto" w:fill="FFFFFF"/>
            <w:tcMar>
              <w:left w:w="67" w:type="dxa"/>
              <w:right w:w="67" w:type="dxa"/>
            </w:tcMar>
            <w:vAlign w:val="center"/>
          </w:tcPr>
          <w:p w14:paraId="3CACF84C" w14:textId="77777777" w:rsidR="00EC5856" w:rsidRPr="003D555C" w:rsidRDefault="00EC5856" w:rsidP="00031DC5">
            <w:pPr>
              <w:rPr>
                <w:color w:val="000000"/>
                <w:lang w:val="en-US"/>
              </w:rPr>
            </w:pPr>
            <w:r w:rsidRPr="003D555C">
              <w:rPr>
                <w:color w:val="000000"/>
                <w:lang w:val="en-US"/>
              </w:rPr>
              <w:t>29</w:t>
            </w:r>
            <w:r w:rsidR="00E3311B" w:rsidRPr="003D555C">
              <w:rPr>
                <w:color w:val="000000"/>
                <w:lang w:val="en-US"/>
              </w:rPr>
              <w:t>,</w:t>
            </w:r>
            <w:r w:rsidRPr="003D555C">
              <w:rPr>
                <w:color w:val="000000"/>
                <w:lang w:val="en-US"/>
              </w:rPr>
              <w:t>179 (13.2)</w:t>
            </w:r>
          </w:p>
        </w:tc>
        <w:tc>
          <w:tcPr>
            <w:tcW w:w="1417" w:type="dxa"/>
            <w:shd w:val="clear" w:color="auto" w:fill="FFFFFF"/>
            <w:tcMar>
              <w:left w:w="67" w:type="dxa"/>
              <w:right w:w="67" w:type="dxa"/>
            </w:tcMar>
            <w:vAlign w:val="center"/>
          </w:tcPr>
          <w:p w14:paraId="52BE5B97" w14:textId="77777777" w:rsidR="00EC5856" w:rsidRPr="003D555C" w:rsidRDefault="00EC5856" w:rsidP="00031DC5">
            <w:pPr>
              <w:jc w:val="center"/>
              <w:rPr>
                <w:color w:val="000000"/>
                <w:lang w:val="en-US"/>
              </w:rPr>
            </w:pPr>
            <w:r w:rsidRPr="003D555C">
              <w:rPr>
                <w:color w:val="000000"/>
                <w:lang w:val="en-US"/>
              </w:rPr>
              <w:t>0.99</w:t>
            </w:r>
          </w:p>
        </w:tc>
        <w:tc>
          <w:tcPr>
            <w:tcW w:w="2132" w:type="dxa"/>
            <w:shd w:val="clear" w:color="auto" w:fill="FFFFFF"/>
            <w:tcMar>
              <w:left w:w="67" w:type="dxa"/>
              <w:right w:w="67" w:type="dxa"/>
            </w:tcMar>
            <w:vAlign w:val="center"/>
          </w:tcPr>
          <w:p w14:paraId="6BCCA3D8" w14:textId="77777777" w:rsidR="00EC5856" w:rsidRPr="003D555C" w:rsidRDefault="00EC5856" w:rsidP="00031DC5">
            <w:pPr>
              <w:jc w:val="center"/>
              <w:rPr>
                <w:color w:val="000000"/>
                <w:lang w:val="en-US"/>
              </w:rPr>
            </w:pPr>
            <w:r w:rsidRPr="003D555C">
              <w:rPr>
                <w:color w:val="000000"/>
                <w:lang w:val="en-US"/>
              </w:rPr>
              <w:t>0.98 (0.84 - 1.14)</w:t>
            </w:r>
          </w:p>
        </w:tc>
      </w:tr>
      <w:tr w:rsidR="00EC5856" w:rsidRPr="003D555C" w14:paraId="47FA6814" w14:textId="77777777" w:rsidTr="000D1244">
        <w:trPr>
          <w:cantSplit/>
          <w:trHeight w:hRule="exact" w:val="340"/>
          <w:jc w:val="center"/>
        </w:trPr>
        <w:tc>
          <w:tcPr>
            <w:tcW w:w="4577" w:type="dxa"/>
            <w:tcBorders>
              <w:bottom w:val="single" w:sz="12" w:space="0" w:color="auto"/>
            </w:tcBorders>
            <w:shd w:val="clear" w:color="auto" w:fill="FFFFFF"/>
            <w:tcMar>
              <w:left w:w="67" w:type="dxa"/>
              <w:right w:w="67" w:type="dxa"/>
            </w:tcMar>
            <w:vAlign w:val="center"/>
          </w:tcPr>
          <w:p w14:paraId="06E16F8D" w14:textId="77777777" w:rsidR="00EC5856" w:rsidRPr="003D555C" w:rsidRDefault="00EC5856" w:rsidP="00031DC5">
            <w:pPr>
              <w:autoSpaceDE w:val="0"/>
              <w:autoSpaceDN w:val="0"/>
              <w:adjustRightInd w:val="0"/>
              <w:ind w:left="224"/>
              <w:rPr>
                <w:color w:val="000000"/>
                <w:lang w:val="en-US" w:eastAsia="en-US"/>
              </w:rPr>
            </w:pPr>
            <w:r w:rsidRPr="003D555C">
              <w:rPr>
                <w:color w:val="000000"/>
                <w:lang w:val="en-US"/>
              </w:rPr>
              <w:t>Weak inhibitors of serotonin reuptake</w:t>
            </w:r>
            <w:r w:rsidR="00C46348" w:rsidRPr="003D555C">
              <w:rPr>
                <w:color w:val="000000"/>
                <w:lang w:val="en-US"/>
              </w:rPr>
              <w:t>**</w:t>
            </w:r>
          </w:p>
        </w:tc>
        <w:tc>
          <w:tcPr>
            <w:tcW w:w="1863" w:type="dxa"/>
            <w:tcBorders>
              <w:bottom w:val="single" w:sz="12" w:space="0" w:color="auto"/>
            </w:tcBorders>
            <w:shd w:val="clear" w:color="auto" w:fill="FFFFFF"/>
            <w:tcMar>
              <w:left w:w="67" w:type="dxa"/>
              <w:right w:w="67" w:type="dxa"/>
            </w:tcMar>
            <w:vAlign w:val="center"/>
          </w:tcPr>
          <w:p w14:paraId="118132B7" w14:textId="77777777" w:rsidR="00EC5856" w:rsidRPr="003D555C" w:rsidRDefault="00EC5856" w:rsidP="00031DC5">
            <w:pPr>
              <w:rPr>
                <w:color w:val="000000"/>
                <w:lang w:val="en-US"/>
              </w:rPr>
            </w:pPr>
            <w:r w:rsidRPr="003D555C">
              <w:rPr>
                <w:color w:val="000000"/>
                <w:lang w:val="en-US"/>
              </w:rPr>
              <w:t>229 (2.9)</w:t>
            </w:r>
          </w:p>
        </w:tc>
        <w:tc>
          <w:tcPr>
            <w:tcW w:w="1712" w:type="dxa"/>
            <w:tcBorders>
              <w:bottom w:val="single" w:sz="12" w:space="0" w:color="auto"/>
            </w:tcBorders>
            <w:shd w:val="clear" w:color="auto" w:fill="FFFFFF"/>
            <w:tcMar>
              <w:left w:w="67" w:type="dxa"/>
              <w:right w:w="67" w:type="dxa"/>
            </w:tcMar>
            <w:vAlign w:val="center"/>
          </w:tcPr>
          <w:p w14:paraId="24835CB1" w14:textId="77777777" w:rsidR="00EC5856" w:rsidRPr="003D555C" w:rsidRDefault="00EC5856" w:rsidP="00031DC5">
            <w:pPr>
              <w:rPr>
                <w:color w:val="000000"/>
                <w:lang w:val="en-US"/>
              </w:rPr>
            </w:pPr>
            <w:r w:rsidRPr="003D555C">
              <w:rPr>
                <w:color w:val="000000"/>
                <w:lang w:val="en-US"/>
              </w:rPr>
              <w:t>6311 (2.9)</w:t>
            </w:r>
          </w:p>
        </w:tc>
        <w:tc>
          <w:tcPr>
            <w:tcW w:w="1417" w:type="dxa"/>
            <w:tcBorders>
              <w:bottom w:val="single" w:sz="12" w:space="0" w:color="auto"/>
            </w:tcBorders>
            <w:shd w:val="clear" w:color="auto" w:fill="FFFFFF"/>
            <w:tcMar>
              <w:left w:w="67" w:type="dxa"/>
              <w:right w:w="67" w:type="dxa"/>
            </w:tcMar>
            <w:vAlign w:val="center"/>
          </w:tcPr>
          <w:p w14:paraId="5E87AD58" w14:textId="77777777" w:rsidR="00EC5856" w:rsidRPr="003D555C" w:rsidRDefault="003307BD" w:rsidP="00031DC5">
            <w:pPr>
              <w:jc w:val="center"/>
              <w:rPr>
                <w:color w:val="000000"/>
                <w:lang w:val="en-US"/>
              </w:rPr>
            </w:pPr>
            <w:r w:rsidRPr="003D555C">
              <w:rPr>
                <w:color w:val="000000"/>
                <w:lang w:val="en-US"/>
              </w:rPr>
              <w:t>Reference</w:t>
            </w:r>
          </w:p>
        </w:tc>
        <w:tc>
          <w:tcPr>
            <w:tcW w:w="2132" w:type="dxa"/>
            <w:tcBorders>
              <w:bottom w:val="single" w:sz="12" w:space="0" w:color="auto"/>
            </w:tcBorders>
            <w:shd w:val="clear" w:color="auto" w:fill="FFFFFF"/>
            <w:tcMar>
              <w:left w:w="67" w:type="dxa"/>
              <w:right w:w="67" w:type="dxa"/>
            </w:tcMar>
            <w:vAlign w:val="center"/>
          </w:tcPr>
          <w:p w14:paraId="1611E7E8" w14:textId="77777777" w:rsidR="00EC5856" w:rsidRPr="003D555C" w:rsidRDefault="003307BD" w:rsidP="00031DC5">
            <w:pPr>
              <w:jc w:val="center"/>
              <w:rPr>
                <w:color w:val="000000"/>
                <w:lang w:val="en-US"/>
              </w:rPr>
            </w:pPr>
            <w:r w:rsidRPr="003D555C">
              <w:rPr>
                <w:color w:val="000000"/>
                <w:lang w:val="en-US"/>
              </w:rPr>
              <w:t>Reference</w:t>
            </w:r>
          </w:p>
        </w:tc>
      </w:tr>
    </w:tbl>
    <w:p w14:paraId="6C7794F7" w14:textId="77777777" w:rsidR="004B55B9" w:rsidRPr="003D555C" w:rsidRDefault="004B55B9" w:rsidP="004B55B9">
      <w:pPr>
        <w:rPr>
          <w:sz w:val="22"/>
          <w:szCs w:val="22"/>
          <w:lang w:val="en-US"/>
        </w:rPr>
      </w:pPr>
    </w:p>
    <w:p w14:paraId="429AAF6E" w14:textId="77777777" w:rsidR="000D1244" w:rsidRDefault="000D1244">
      <w:pPr>
        <w:spacing w:after="160" w:line="259" w:lineRule="auto"/>
        <w:rPr>
          <w:lang w:val="en-US"/>
        </w:rPr>
      </w:pPr>
      <w:r>
        <w:rPr>
          <w:lang w:val="en-US"/>
        </w:rPr>
        <w:br w:type="page"/>
      </w:r>
    </w:p>
    <w:p w14:paraId="4348F7C9" w14:textId="77777777" w:rsidR="00EC5856" w:rsidRPr="003D555C" w:rsidRDefault="00EC5856" w:rsidP="004B55B9">
      <w:pPr>
        <w:rPr>
          <w:lang w:val="en-US"/>
        </w:rPr>
      </w:pPr>
      <w:r w:rsidRPr="003D555C">
        <w:rPr>
          <w:lang w:val="en-US"/>
        </w:rPr>
        <w:lastRenderedPageBreak/>
        <w:t xml:space="preserve">Abbreviations: </w:t>
      </w:r>
      <w:r w:rsidR="004D2DE4" w:rsidRPr="003D555C">
        <w:rPr>
          <w:lang w:val="en-US"/>
        </w:rPr>
        <w:t>RR, rate ratio; CI, conf</w:t>
      </w:r>
      <w:r w:rsidR="00C83056">
        <w:rPr>
          <w:lang w:val="en-US"/>
        </w:rPr>
        <w:t>idence interval</w:t>
      </w:r>
      <w:r w:rsidR="004D2DE4" w:rsidRPr="003D555C">
        <w:rPr>
          <w:lang w:val="en-US"/>
        </w:rPr>
        <w:t>.</w:t>
      </w:r>
    </w:p>
    <w:p w14:paraId="6156B847" w14:textId="77777777" w:rsidR="00EC5856" w:rsidRPr="003D555C" w:rsidRDefault="00EC5856" w:rsidP="00EC5856">
      <w:pPr>
        <w:rPr>
          <w:lang w:val="en-US"/>
        </w:rPr>
      </w:pPr>
      <w:r w:rsidRPr="003D555C">
        <w:rPr>
          <w:lang w:val="en-US"/>
        </w:rPr>
        <w:t>* Cases and controls were matched for sex, age, duration of follow-up, and calendar time.</w:t>
      </w:r>
    </w:p>
    <w:p w14:paraId="56E868F6" w14:textId="77777777" w:rsidR="003F7B9E" w:rsidRPr="003D555C" w:rsidRDefault="003F7B9E" w:rsidP="003F7B9E">
      <w:pPr>
        <w:rPr>
          <w:lang w:val="en-US"/>
        </w:rPr>
      </w:pPr>
      <w:r w:rsidRPr="003D555C">
        <w:rPr>
          <w:lang w:val="en-US"/>
        </w:rPr>
        <w:t>** Current use of intermediate inhibitors of serotonin reuptake, multiple users, and non-users were also included in the model.</w:t>
      </w:r>
    </w:p>
    <w:p w14:paraId="2D0F9829" w14:textId="0E63BF3E" w:rsidR="004D2DE4" w:rsidRPr="003D555C" w:rsidRDefault="004D2DE4" w:rsidP="00EC5856">
      <w:pPr>
        <w:rPr>
          <w:lang w:val="en-US"/>
        </w:rPr>
      </w:pPr>
      <w:r w:rsidRPr="003D555C">
        <w:rPr>
          <w:lang w:val="en-US"/>
        </w:rPr>
        <w:t xml:space="preserve">^ Rate ratios were additionally adjusted for obesity, smoking status, alcohol abuse, arterial hypertension, atrial fibrillation, congestive heart failure, </w:t>
      </w:r>
      <w:r w:rsidR="003D555C" w:rsidRPr="003D555C">
        <w:rPr>
          <w:lang w:val="en-US"/>
        </w:rPr>
        <w:t>ischemic</w:t>
      </w:r>
      <w:r w:rsidR="00C83056">
        <w:rPr>
          <w:lang w:val="en-US"/>
        </w:rPr>
        <w:t xml:space="preserve"> stroke, </w:t>
      </w:r>
      <w:r w:rsidR="00C83056" w:rsidRPr="003D555C">
        <w:rPr>
          <w:lang w:val="en-US"/>
        </w:rPr>
        <w:t>transient ischemic attack</w:t>
      </w:r>
      <w:r w:rsidRPr="003D555C">
        <w:rPr>
          <w:lang w:val="en-US"/>
        </w:rPr>
        <w:t xml:space="preserve">, other coronary artery disease, peripheral vascular disease, </w:t>
      </w:r>
      <w:r w:rsidR="003D555C" w:rsidRPr="003D555C">
        <w:rPr>
          <w:lang w:val="en-US"/>
        </w:rPr>
        <w:t>hyperlipidemia</w:t>
      </w:r>
      <w:r w:rsidRPr="003D555C">
        <w:rPr>
          <w:lang w:val="en-US"/>
        </w:rPr>
        <w:t xml:space="preserve">,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p>
    <w:p w14:paraId="4A4D1ADC" w14:textId="77777777" w:rsidR="00EC5856" w:rsidRPr="003D555C" w:rsidRDefault="00EC5856" w:rsidP="00EC5856">
      <w:pPr>
        <w:spacing w:after="160" w:line="259" w:lineRule="auto"/>
        <w:rPr>
          <w:rFonts w:eastAsiaTheme="majorEastAsia"/>
          <w:b/>
          <w:color w:val="000000" w:themeColor="text1"/>
          <w:lang w:val="en-US"/>
        </w:rPr>
      </w:pPr>
      <w:r w:rsidRPr="003D555C">
        <w:rPr>
          <w:vertAlign w:val="superscript"/>
          <w:lang w:val="en-US"/>
        </w:rPr>
        <w:t>#</w:t>
      </w:r>
      <w:r w:rsidRPr="003D555C">
        <w:rPr>
          <w:lang w:val="en-US"/>
        </w:rPr>
        <w:t xml:space="preserve"> History of cardiovascular disease was defined as hi</w:t>
      </w:r>
      <w:r w:rsidR="004D2DE4" w:rsidRPr="003D555C">
        <w:rPr>
          <w:lang w:val="en-US"/>
        </w:rPr>
        <w:t xml:space="preserve">story of other coronary artery disease, </w:t>
      </w:r>
      <w:r w:rsidRPr="003D555C">
        <w:rPr>
          <w:lang w:val="en-US"/>
        </w:rPr>
        <w:t>peripheral vascular disease,</w:t>
      </w:r>
      <w:r w:rsidR="004D2DE4" w:rsidRPr="003D555C">
        <w:rPr>
          <w:lang w:val="en-US"/>
        </w:rPr>
        <w:t xml:space="preserve"> or </w:t>
      </w:r>
      <w:r w:rsidR="003D555C" w:rsidRPr="003D555C">
        <w:rPr>
          <w:lang w:val="en-US"/>
        </w:rPr>
        <w:t>ischemic</w:t>
      </w:r>
      <w:r w:rsidRPr="003D555C">
        <w:rPr>
          <w:lang w:val="en-US"/>
        </w:rPr>
        <w:t xml:space="preserve"> stroke</w:t>
      </w:r>
      <w:r w:rsidR="00C83056">
        <w:rPr>
          <w:lang w:val="en-US"/>
        </w:rPr>
        <w:t>/</w:t>
      </w:r>
      <w:r w:rsidR="00C83056" w:rsidRPr="003D555C">
        <w:rPr>
          <w:lang w:val="en-US"/>
        </w:rPr>
        <w:t>transient ischemic attack</w:t>
      </w:r>
      <w:r w:rsidR="00C46348" w:rsidRPr="003D555C">
        <w:rPr>
          <w:lang w:val="en-US"/>
        </w:rPr>
        <w:t>.</w:t>
      </w:r>
      <w:r w:rsidRPr="003D555C">
        <w:rPr>
          <w:b/>
          <w:color w:val="000000" w:themeColor="text1"/>
          <w:lang w:val="en-US"/>
        </w:rPr>
        <w:br w:type="page"/>
      </w:r>
    </w:p>
    <w:p w14:paraId="0B0C4C15" w14:textId="66FC33B7" w:rsidR="00EC5856" w:rsidRPr="003D555C" w:rsidRDefault="002034E7" w:rsidP="00C05364">
      <w:pPr>
        <w:pStyle w:val="Heading1"/>
        <w:spacing w:before="0"/>
        <w:rPr>
          <w:rFonts w:ascii="Times New Roman" w:hAnsi="Times New Roman" w:cs="Times New Roman"/>
          <w:b/>
          <w:color w:val="000000" w:themeColor="text1"/>
          <w:sz w:val="24"/>
          <w:lang w:val="en-US"/>
        </w:rPr>
      </w:pPr>
      <w:bookmarkStart w:id="7" w:name="_Toc3389504"/>
      <w:r>
        <w:rPr>
          <w:rStyle w:val="Heading1Char"/>
          <w:rFonts w:ascii="Times New Roman" w:hAnsi="Times New Roman" w:cs="Times New Roman"/>
          <w:b/>
          <w:color w:val="000000" w:themeColor="text1"/>
          <w:sz w:val="24"/>
          <w:szCs w:val="24"/>
          <w:lang w:val="en-US"/>
        </w:rPr>
        <w:lastRenderedPageBreak/>
        <w:t>e</w:t>
      </w:r>
      <w:r w:rsidR="00EC5856" w:rsidRPr="003D555C">
        <w:rPr>
          <w:rFonts w:ascii="Times New Roman" w:hAnsi="Times New Roman" w:cs="Times New Roman"/>
          <w:b/>
          <w:color w:val="000000" w:themeColor="text1"/>
          <w:sz w:val="24"/>
          <w:lang w:val="en-US"/>
        </w:rPr>
        <w:t xml:space="preserve">Table </w:t>
      </w:r>
      <w:r w:rsidR="000D1244">
        <w:rPr>
          <w:rFonts w:ascii="Times New Roman" w:hAnsi="Times New Roman" w:cs="Times New Roman"/>
          <w:b/>
          <w:color w:val="000000" w:themeColor="text1"/>
          <w:sz w:val="24"/>
          <w:lang w:val="en-US"/>
        </w:rPr>
        <w:t>5</w:t>
      </w:r>
      <w:r>
        <w:rPr>
          <w:rFonts w:ascii="Times New Roman" w:hAnsi="Times New Roman" w:cs="Times New Roman"/>
          <w:b/>
          <w:color w:val="000000" w:themeColor="text1"/>
          <w:sz w:val="24"/>
          <w:lang w:val="en-US"/>
        </w:rPr>
        <w:t>.</w:t>
      </w:r>
      <w:r w:rsidR="00EC5856" w:rsidRPr="003D555C">
        <w:rPr>
          <w:rFonts w:ascii="Times New Roman" w:hAnsi="Times New Roman" w:cs="Times New Roman"/>
          <w:b/>
          <w:color w:val="000000" w:themeColor="text1"/>
          <w:sz w:val="24"/>
          <w:lang w:val="en-US"/>
        </w:rPr>
        <w:t xml:space="preserve"> Crude and adjusted rate ratios of myocardial infarction associated with current use of </w:t>
      </w:r>
      <w:r w:rsidR="00C90C67">
        <w:rPr>
          <w:rFonts w:ascii="Times New Roman" w:hAnsi="Times New Roman" w:cs="Times New Roman"/>
          <w:b/>
          <w:color w:val="000000" w:themeColor="text1"/>
          <w:sz w:val="24"/>
          <w:lang w:val="en-US"/>
        </w:rPr>
        <w:t xml:space="preserve">antidepressants </w:t>
      </w:r>
      <w:r w:rsidR="00EC5856" w:rsidRPr="003D555C">
        <w:rPr>
          <w:rFonts w:ascii="Times New Roman" w:hAnsi="Times New Roman" w:cs="Times New Roman"/>
          <w:b/>
          <w:color w:val="000000" w:themeColor="text1"/>
          <w:sz w:val="24"/>
          <w:lang w:val="en-US"/>
        </w:rPr>
        <w:t>strong</w:t>
      </w:r>
      <w:r w:rsidR="00C90C67">
        <w:rPr>
          <w:rFonts w:ascii="Times New Roman" w:hAnsi="Times New Roman" w:cs="Times New Roman"/>
          <w:b/>
          <w:color w:val="000000" w:themeColor="text1"/>
          <w:sz w:val="24"/>
          <w:lang w:val="en-US"/>
        </w:rPr>
        <w:t>ly</w:t>
      </w:r>
      <w:r w:rsidR="00EC5856" w:rsidRPr="003D555C">
        <w:rPr>
          <w:rFonts w:ascii="Times New Roman" w:hAnsi="Times New Roman" w:cs="Times New Roman"/>
          <w:b/>
          <w:color w:val="000000" w:themeColor="text1"/>
          <w:sz w:val="24"/>
          <w:lang w:val="en-US"/>
        </w:rPr>
        <w:t xml:space="preserve"> inhibit</w:t>
      </w:r>
      <w:r w:rsidR="00C90C67">
        <w:rPr>
          <w:rFonts w:ascii="Times New Roman" w:hAnsi="Times New Roman" w:cs="Times New Roman"/>
          <w:b/>
          <w:color w:val="000000" w:themeColor="text1"/>
          <w:sz w:val="24"/>
          <w:lang w:val="en-US"/>
        </w:rPr>
        <w:t>ing</w:t>
      </w:r>
      <w:r w:rsidR="00EC5856" w:rsidRPr="003D555C">
        <w:rPr>
          <w:rFonts w:ascii="Times New Roman" w:hAnsi="Times New Roman" w:cs="Times New Roman"/>
          <w:b/>
          <w:color w:val="000000" w:themeColor="text1"/>
          <w:sz w:val="24"/>
          <w:lang w:val="en-US"/>
        </w:rPr>
        <w:t xml:space="preserve"> serotonin reuptake compared with </w:t>
      </w:r>
      <w:r w:rsidR="00C90C67">
        <w:rPr>
          <w:rFonts w:ascii="Times New Roman" w:hAnsi="Times New Roman" w:cs="Times New Roman"/>
          <w:b/>
          <w:color w:val="000000" w:themeColor="text1"/>
          <w:sz w:val="24"/>
          <w:lang w:val="en-US"/>
        </w:rPr>
        <w:t xml:space="preserve">antidepressants </w:t>
      </w:r>
      <w:r w:rsidR="00EC5856" w:rsidRPr="003D555C">
        <w:rPr>
          <w:rFonts w:ascii="Times New Roman" w:hAnsi="Times New Roman" w:cs="Times New Roman"/>
          <w:b/>
          <w:color w:val="000000" w:themeColor="text1"/>
          <w:sz w:val="24"/>
          <w:lang w:val="en-US"/>
        </w:rPr>
        <w:t>weak</w:t>
      </w:r>
      <w:r w:rsidR="00C90C67">
        <w:rPr>
          <w:rFonts w:ascii="Times New Roman" w:hAnsi="Times New Roman" w:cs="Times New Roman"/>
          <w:b/>
          <w:color w:val="000000" w:themeColor="text1"/>
          <w:sz w:val="24"/>
          <w:lang w:val="en-US"/>
        </w:rPr>
        <w:t>ly</w:t>
      </w:r>
      <w:r w:rsidR="00EC5856" w:rsidRPr="003D555C">
        <w:rPr>
          <w:rFonts w:ascii="Times New Roman" w:hAnsi="Times New Roman" w:cs="Times New Roman"/>
          <w:b/>
          <w:color w:val="000000" w:themeColor="text1"/>
          <w:sz w:val="24"/>
          <w:lang w:val="en-US"/>
        </w:rPr>
        <w:t xml:space="preserve"> inhibit</w:t>
      </w:r>
      <w:r w:rsidR="00C90C67">
        <w:rPr>
          <w:rFonts w:ascii="Times New Roman" w:hAnsi="Times New Roman" w:cs="Times New Roman"/>
          <w:b/>
          <w:color w:val="000000" w:themeColor="text1"/>
          <w:sz w:val="24"/>
          <w:lang w:val="en-US"/>
        </w:rPr>
        <w:t>ing</w:t>
      </w:r>
      <w:r w:rsidR="00EC5856" w:rsidRPr="003D555C">
        <w:rPr>
          <w:rFonts w:ascii="Times New Roman" w:hAnsi="Times New Roman" w:cs="Times New Roman"/>
          <w:b/>
          <w:color w:val="000000" w:themeColor="text1"/>
          <w:sz w:val="24"/>
          <w:lang w:val="en-US"/>
        </w:rPr>
        <w:t xml:space="preserve"> serotonin reuptake </w:t>
      </w:r>
      <w:r w:rsidR="000D1244">
        <w:rPr>
          <w:rFonts w:ascii="Times New Roman" w:hAnsi="Times New Roman" w:cs="Times New Roman"/>
          <w:b/>
          <w:color w:val="000000" w:themeColor="text1"/>
          <w:sz w:val="24"/>
          <w:lang w:val="en-US"/>
        </w:rPr>
        <w:t>in sensitivity analyses</w:t>
      </w:r>
      <w:bookmarkEnd w:id="7"/>
    </w:p>
    <w:p w14:paraId="71CF7327" w14:textId="77777777" w:rsidR="00747804" w:rsidRDefault="00747804" w:rsidP="00C05364">
      <w:pPr>
        <w:rPr>
          <w:lang w:val="en-US"/>
        </w:rPr>
      </w:pPr>
    </w:p>
    <w:p w14:paraId="3E81A1D8" w14:textId="77777777" w:rsidR="00651454" w:rsidRPr="003D555C" w:rsidRDefault="00651454" w:rsidP="00C05364">
      <w:pPr>
        <w:rPr>
          <w:lang w:val="en-US"/>
        </w:rPr>
      </w:pPr>
    </w:p>
    <w:tbl>
      <w:tblPr>
        <w:tblW w:w="4610" w:type="pct"/>
        <w:jc w:val="center"/>
        <w:tblCellMar>
          <w:left w:w="0" w:type="dxa"/>
          <w:right w:w="0" w:type="dxa"/>
        </w:tblCellMar>
        <w:tblLook w:val="04A0" w:firstRow="1" w:lastRow="0" w:firstColumn="1" w:lastColumn="0" w:noHBand="0" w:noVBand="1"/>
      </w:tblPr>
      <w:tblGrid>
        <w:gridCol w:w="4588"/>
        <w:gridCol w:w="1825"/>
        <w:gridCol w:w="1712"/>
        <w:gridCol w:w="1275"/>
        <w:gridCol w:w="2673"/>
      </w:tblGrid>
      <w:tr w:rsidR="000D1244" w:rsidRPr="003D555C" w14:paraId="0E45DBAA" w14:textId="77777777" w:rsidTr="0051453F">
        <w:trPr>
          <w:cantSplit/>
          <w:trHeight w:val="340"/>
          <w:tblHeader/>
          <w:jc w:val="center"/>
        </w:trPr>
        <w:tc>
          <w:tcPr>
            <w:tcW w:w="1900"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0E2AACEB" w14:textId="77777777" w:rsidR="000D1244" w:rsidRPr="003D555C" w:rsidRDefault="000D1244" w:rsidP="0051453F">
            <w:pPr>
              <w:autoSpaceDE w:val="0"/>
              <w:autoSpaceDN w:val="0"/>
              <w:adjustRightInd w:val="0"/>
              <w:rPr>
                <w:iCs/>
                <w:color w:val="000000"/>
                <w:lang w:val="en-US"/>
              </w:rPr>
            </w:pPr>
          </w:p>
        </w:tc>
        <w:tc>
          <w:tcPr>
            <w:tcW w:w="756" w:type="pct"/>
            <w:tcBorders>
              <w:top w:val="single" w:sz="12" w:space="0" w:color="auto"/>
              <w:bottom w:val="single" w:sz="12" w:space="0" w:color="auto"/>
            </w:tcBorders>
            <w:shd w:val="clear" w:color="auto" w:fill="FFFFFF"/>
            <w:vAlign w:val="center"/>
          </w:tcPr>
          <w:p w14:paraId="163877DC" w14:textId="77777777" w:rsidR="000D1244" w:rsidRPr="003D555C" w:rsidRDefault="000D1244" w:rsidP="0051453F">
            <w:pPr>
              <w:autoSpaceDE w:val="0"/>
              <w:autoSpaceDN w:val="0"/>
              <w:adjustRightInd w:val="0"/>
              <w:rPr>
                <w:b/>
                <w:iCs/>
                <w:color w:val="000000"/>
                <w:lang w:val="en-US"/>
              </w:rPr>
            </w:pPr>
            <w:r w:rsidRPr="003D555C">
              <w:rPr>
                <w:b/>
                <w:iCs/>
                <w:color w:val="000000"/>
                <w:lang w:val="en-US"/>
              </w:rPr>
              <w:t>Cases*</w:t>
            </w:r>
          </w:p>
        </w:tc>
        <w:tc>
          <w:tcPr>
            <w:tcW w:w="709" w:type="pct"/>
            <w:tcBorders>
              <w:top w:val="single" w:sz="12" w:space="0" w:color="auto"/>
              <w:bottom w:val="single" w:sz="12" w:space="0" w:color="auto"/>
            </w:tcBorders>
            <w:shd w:val="clear" w:color="auto" w:fill="FFFFFF"/>
            <w:vAlign w:val="center"/>
          </w:tcPr>
          <w:p w14:paraId="0F5AE726" w14:textId="77777777" w:rsidR="000D1244" w:rsidRPr="003D555C" w:rsidRDefault="000D1244" w:rsidP="0051453F">
            <w:pPr>
              <w:autoSpaceDE w:val="0"/>
              <w:autoSpaceDN w:val="0"/>
              <w:adjustRightInd w:val="0"/>
              <w:rPr>
                <w:b/>
                <w:iCs/>
                <w:color w:val="000000"/>
                <w:lang w:val="en-US"/>
              </w:rPr>
            </w:pPr>
            <w:r w:rsidRPr="003D555C">
              <w:rPr>
                <w:b/>
                <w:iCs/>
                <w:color w:val="000000"/>
                <w:lang w:val="en-US"/>
              </w:rPr>
              <w:t>Controls*</w:t>
            </w:r>
          </w:p>
        </w:tc>
        <w:tc>
          <w:tcPr>
            <w:tcW w:w="528"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2D62676F" w14:textId="77777777" w:rsidR="000D1244" w:rsidRPr="003D555C" w:rsidRDefault="000D1244" w:rsidP="0051453F">
            <w:pPr>
              <w:autoSpaceDE w:val="0"/>
              <w:autoSpaceDN w:val="0"/>
              <w:adjustRightInd w:val="0"/>
              <w:jc w:val="center"/>
              <w:rPr>
                <w:b/>
                <w:iCs/>
                <w:color w:val="000000"/>
                <w:lang w:val="en-US"/>
              </w:rPr>
            </w:pPr>
            <w:r w:rsidRPr="003D555C">
              <w:rPr>
                <w:b/>
                <w:iCs/>
                <w:color w:val="000000"/>
                <w:lang w:val="en-US"/>
              </w:rPr>
              <w:t>Crude RR</w:t>
            </w:r>
          </w:p>
        </w:tc>
        <w:tc>
          <w:tcPr>
            <w:tcW w:w="1107"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3326E3DE" w14:textId="77777777" w:rsidR="000D1244" w:rsidRDefault="000D1244" w:rsidP="0051453F">
            <w:pPr>
              <w:autoSpaceDE w:val="0"/>
              <w:autoSpaceDN w:val="0"/>
              <w:adjustRightInd w:val="0"/>
              <w:jc w:val="center"/>
              <w:rPr>
                <w:b/>
                <w:iCs/>
                <w:color w:val="000000"/>
                <w:lang w:val="en-US"/>
              </w:rPr>
            </w:pPr>
            <w:r>
              <w:rPr>
                <w:b/>
                <w:iCs/>
                <w:color w:val="000000"/>
                <w:lang w:val="en-US"/>
              </w:rPr>
              <w:t>Adjusted RR^</w:t>
            </w:r>
          </w:p>
          <w:p w14:paraId="76008D9E" w14:textId="77777777" w:rsidR="000D1244" w:rsidRPr="003D555C" w:rsidRDefault="000D1244" w:rsidP="0051453F">
            <w:pPr>
              <w:autoSpaceDE w:val="0"/>
              <w:autoSpaceDN w:val="0"/>
              <w:adjustRightInd w:val="0"/>
              <w:jc w:val="center"/>
              <w:rPr>
                <w:b/>
                <w:iCs/>
                <w:color w:val="000000"/>
                <w:lang w:val="en-US"/>
              </w:rPr>
            </w:pPr>
            <w:r w:rsidRPr="003D555C">
              <w:rPr>
                <w:b/>
                <w:iCs/>
                <w:color w:val="000000"/>
                <w:lang w:val="en-US"/>
              </w:rPr>
              <w:t>(95% CI)</w:t>
            </w:r>
          </w:p>
        </w:tc>
      </w:tr>
      <w:tr w:rsidR="000D1244" w:rsidRPr="003D555C" w14:paraId="789659A3" w14:textId="77777777" w:rsidTr="0051453F">
        <w:trPr>
          <w:cantSplit/>
          <w:trHeight w:val="340"/>
          <w:jc w:val="center"/>
        </w:trPr>
        <w:tc>
          <w:tcPr>
            <w:tcW w:w="1900" w:type="pct"/>
            <w:tcBorders>
              <w:top w:val="single" w:sz="12" w:space="0" w:color="auto"/>
            </w:tcBorders>
            <w:shd w:val="clear" w:color="auto" w:fill="FFFFFF"/>
            <w:tcMar>
              <w:top w:w="0" w:type="dxa"/>
              <w:left w:w="67" w:type="dxa"/>
              <w:bottom w:w="0" w:type="dxa"/>
              <w:right w:w="67" w:type="dxa"/>
            </w:tcMar>
            <w:vAlign w:val="center"/>
          </w:tcPr>
          <w:p w14:paraId="2908C693" w14:textId="77777777" w:rsidR="000D1244" w:rsidRPr="003D555C" w:rsidRDefault="000D1244" w:rsidP="000D1244">
            <w:pPr>
              <w:autoSpaceDE w:val="0"/>
              <w:autoSpaceDN w:val="0"/>
              <w:adjustRightInd w:val="0"/>
              <w:jc w:val="both"/>
              <w:rPr>
                <w:color w:val="000000"/>
                <w:lang w:val="en-US"/>
              </w:rPr>
            </w:pPr>
            <w:r>
              <w:rPr>
                <w:b/>
                <w:color w:val="000000" w:themeColor="text1"/>
                <w:lang w:val="en-US"/>
              </w:rPr>
              <w:t>60-day period of current use</w:t>
            </w:r>
          </w:p>
        </w:tc>
        <w:tc>
          <w:tcPr>
            <w:tcW w:w="756" w:type="pct"/>
            <w:tcBorders>
              <w:top w:val="single" w:sz="12" w:space="0" w:color="auto"/>
            </w:tcBorders>
            <w:shd w:val="clear" w:color="auto" w:fill="FFFFFF"/>
            <w:vAlign w:val="center"/>
          </w:tcPr>
          <w:p w14:paraId="50B6C99F" w14:textId="77777777" w:rsidR="000D1244" w:rsidRPr="000D1244" w:rsidRDefault="000D1244" w:rsidP="000D1244">
            <w:pPr>
              <w:autoSpaceDE w:val="0"/>
              <w:autoSpaceDN w:val="0"/>
              <w:adjustRightInd w:val="0"/>
              <w:rPr>
                <w:iCs/>
                <w:color w:val="000000"/>
                <w:lang w:val="en-US"/>
              </w:rPr>
            </w:pPr>
            <w:r w:rsidRPr="000D1244">
              <w:rPr>
                <w:iCs/>
                <w:color w:val="000000"/>
                <w:lang w:val="en-US"/>
              </w:rPr>
              <w:t xml:space="preserve">n = </w:t>
            </w:r>
            <w:r w:rsidRPr="000D1244">
              <w:rPr>
                <w:lang w:val="en-US"/>
              </w:rPr>
              <w:t>8</w:t>
            </w:r>
            <w:r>
              <w:rPr>
                <w:lang w:val="en-US"/>
              </w:rPr>
              <w:t>626</w:t>
            </w:r>
          </w:p>
        </w:tc>
        <w:tc>
          <w:tcPr>
            <w:tcW w:w="709" w:type="pct"/>
            <w:tcBorders>
              <w:top w:val="single" w:sz="12" w:space="0" w:color="auto"/>
            </w:tcBorders>
            <w:shd w:val="clear" w:color="auto" w:fill="FFFFFF"/>
            <w:vAlign w:val="center"/>
          </w:tcPr>
          <w:p w14:paraId="0F61B8E6" w14:textId="77777777" w:rsidR="000D1244" w:rsidRPr="000D1244" w:rsidRDefault="000D1244" w:rsidP="000D1244">
            <w:pPr>
              <w:autoSpaceDE w:val="0"/>
              <w:autoSpaceDN w:val="0"/>
              <w:adjustRightInd w:val="0"/>
              <w:rPr>
                <w:iCs/>
                <w:color w:val="000000"/>
                <w:lang w:val="en-US"/>
              </w:rPr>
            </w:pPr>
            <w:r w:rsidRPr="000D1244">
              <w:rPr>
                <w:iCs/>
                <w:color w:val="000000"/>
                <w:lang w:val="en-US"/>
              </w:rPr>
              <w:t xml:space="preserve">n = </w:t>
            </w:r>
            <w:r>
              <w:rPr>
                <w:lang w:val="en-US"/>
              </w:rPr>
              <w:t>258,022</w:t>
            </w:r>
          </w:p>
        </w:tc>
        <w:tc>
          <w:tcPr>
            <w:tcW w:w="528" w:type="pct"/>
            <w:tcBorders>
              <w:top w:val="single" w:sz="12" w:space="0" w:color="auto"/>
            </w:tcBorders>
            <w:shd w:val="clear" w:color="auto" w:fill="FFFFFF"/>
            <w:tcMar>
              <w:top w:w="0" w:type="dxa"/>
              <w:left w:w="67" w:type="dxa"/>
              <w:bottom w:w="0" w:type="dxa"/>
              <w:right w:w="67" w:type="dxa"/>
            </w:tcMar>
            <w:vAlign w:val="center"/>
          </w:tcPr>
          <w:p w14:paraId="32FF04C1" w14:textId="77777777" w:rsidR="000D1244" w:rsidRPr="003D555C" w:rsidRDefault="000D1244" w:rsidP="000D1244">
            <w:pPr>
              <w:jc w:val="center"/>
              <w:rPr>
                <w:color w:val="000000"/>
                <w:lang w:val="en-US"/>
              </w:rPr>
            </w:pPr>
          </w:p>
        </w:tc>
        <w:tc>
          <w:tcPr>
            <w:tcW w:w="1107" w:type="pct"/>
            <w:tcBorders>
              <w:top w:val="single" w:sz="12" w:space="0" w:color="auto"/>
            </w:tcBorders>
            <w:shd w:val="clear" w:color="auto" w:fill="FFFFFF"/>
            <w:tcMar>
              <w:top w:w="0" w:type="dxa"/>
              <w:left w:w="67" w:type="dxa"/>
              <w:bottom w:w="0" w:type="dxa"/>
              <w:right w:w="67" w:type="dxa"/>
            </w:tcMar>
            <w:vAlign w:val="center"/>
          </w:tcPr>
          <w:p w14:paraId="7C66389A" w14:textId="77777777" w:rsidR="000D1244" w:rsidRPr="003D555C" w:rsidRDefault="000D1244" w:rsidP="000D1244">
            <w:pPr>
              <w:jc w:val="center"/>
              <w:rPr>
                <w:color w:val="000000"/>
                <w:lang w:val="en-US"/>
              </w:rPr>
            </w:pPr>
          </w:p>
        </w:tc>
      </w:tr>
      <w:tr w:rsidR="000D1244" w:rsidRPr="003D555C" w14:paraId="67BEC90B"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3AF9BF6C" w14:textId="77777777" w:rsidR="000D1244" w:rsidRPr="003D555C" w:rsidRDefault="000D1244" w:rsidP="000D1244">
            <w:pPr>
              <w:autoSpaceDE w:val="0"/>
              <w:autoSpaceDN w:val="0"/>
              <w:adjustRightInd w:val="0"/>
              <w:jc w:val="both"/>
              <w:rPr>
                <w:color w:val="000000"/>
                <w:lang w:val="en-US"/>
              </w:rPr>
            </w:pPr>
            <w:r w:rsidRPr="003D555C">
              <w:rPr>
                <w:color w:val="000000"/>
                <w:lang w:val="en-US"/>
              </w:rPr>
              <w:t>Strong inhibitors of serotonin reuptake**</w:t>
            </w:r>
          </w:p>
        </w:tc>
        <w:tc>
          <w:tcPr>
            <w:tcW w:w="756" w:type="pct"/>
            <w:shd w:val="clear" w:color="auto" w:fill="FFFFFF"/>
            <w:vAlign w:val="center"/>
          </w:tcPr>
          <w:p w14:paraId="1A3159CB" w14:textId="77777777" w:rsidR="000D1244" w:rsidRPr="003D555C" w:rsidRDefault="000D1244" w:rsidP="000D1244">
            <w:pPr>
              <w:rPr>
                <w:color w:val="000000"/>
                <w:lang w:val="en-US" w:eastAsia="en-CA"/>
              </w:rPr>
            </w:pPr>
            <w:r w:rsidRPr="003D555C">
              <w:rPr>
                <w:color w:val="000000"/>
                <w:lang w:val="en-US"/>
              </w:rPr>
              <w:t>1297 (15.0)</w:t>
            </w:r>
          </w:p>
        </w:tc>
        <w:tc>
          <w:tcPr>
            <w:tcW w:w="709" w:type="pct"/>
            <w:shd w:val="clear" w:color="auto" w:fill="FFFFFF"/>
            <w:vAlign w:val="center"/>
          </w:tcPr>
          <w:p w14:paraId="724E8620" w14:textId="77777777" w:rsidR="000D1244" w:rsidRPr="003D555C" w:rsidRDefault="000D1244" w:rsidP="000D1244">
            <w:pPr>
              <w:rPr>
                <w:color w:val="000000"/>
                <w:lang w:val="en-US"/>
              </w:rPr>
            </w:pPr>
            <w:r w:rsidRPr="003D555C">
              <w:rPr>
                <w:color w:val="000000"/>
                <w:lang w:val="en-US"/>
              </w:rPr>
              <w:t>37,061 (14.4)</w:t>
            </w:r>
          </w:p>
        </w:tc>
        <w:tc>
          <w:tcPr>
            <w:tcW w:w="528" w:type="pct"/>
            <w:shd w:val="clear" w:color="auto" w:fill="FFFFFF"/>
            <w:tcMar>
              <w:top w:w="0" w:type="dxa"/>
              <w:left w:w="67" w:type="dxa"/>
              <w:bottom w:w="0" w:type="dxa"/>
              <w:right w:w="67" w:type="dxa"/>
            </w:tcMar>
            <w:vAlign w:val="center"/>
          </w:tcPr>
          <w:p w14:paraId="497C8178" w14:textId="77777777" w:rsidR="000D1244" w:rsidRPr="003D555C" w:rsidRDefault="000D1244" w:rsidP="000D1244">
            <w:pPr>
              <w:jc w:val="center"/>
              <w:rPr>
                <w:color w:val="000000"/>
                <w:lang w:val="en-US"/>
              </w:rPr>
            </w:pPr>
            <w:r w:rsidRPr="003D555C">
              <w:rPr>
                <w:color w:val="000000"/>
                <w:lang w:val="en-US"/>
              </w:rPr>
              <w:t>0.99</w:t>
            </w:r>
          </w:p>
        </w:tc>
        <w:tc>
          <w:tcPr>
            <w:tcW w:w="1107" w:type="pct"/>
            <w:shd w:val="clear" w:color="auto" w:fill="FFFFFF"/>
            <w:tcMar>
              <w:top w:w="0" w:type="dxa"/>
              <w:left w:w="67" w:type="dxa"/>
              <w:bottom w:w="0" w:type="dxa"/>
              <w:right w:w="67" w:type="dxa"/>
            </w:tcMar>
            <w:vAlign w:val="center"/>
          </w:tcPr>
          <w:p w14:paraId="487FBE92" w14:textId="77777777" w:rsidR="000D1244" w:rsidRPr="003D555C" w:rsidRDefault="000D1244" w:rsidP="000D1244">
            <w:pPr>
              <w:jc w:val="center"/>
              <w:rPr>
                <w:color w:val="000000"/>
                <w:lang w:val="en-US"/>
              </w:rPr>
            </w:pPr>
            <w:r w:rsidRPr="003D555C">
              <w:rPr>
                <w:color w:val="000000"/>
                <w:lang w:val="en-US"/>
              </w:rPr>
              <w:t>0.97 (0.85 - 1.11)</w:t>
            </w:r>
          </w:p>
        </w:tc>
      </w:tr>
      <w:tr w:rsidR="000D1244" w:rsidRPr="003D555C" w14:paraId="32E57F0E"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1D339B51" w14:textId="77777777" w:rsidR="000D1244" w:rsidRPr="003D555C" w:rsidRDefault="000D1244" w:rsidP="000D1244">
            <w:pPr>
              <w:autoSpaceDE w:val="0"/>
              <w:autoSpaceDN w:val="0"/>
              <w:adjustRightInd w:val="0"/>
              <w:ind w:right="-31"/>
              <w:jc w:val="both"/>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5FDA309D" w14:textId="77777777" w:rsidR="000D1244" w:rsidRPr="003D555C" w:rsidRDefault="000D1244" w:rsidP="000D1244">
            <w:pPr>
              <w:rPr>
                <w:color w:val="000000"/>
                <w:lang w:val="en-US"/>
              </w:rPr>
            </w:pPr>
            <w:r w:rsidRPr="003D555C">
              <w:rPr>
                <w:color w:val="000000"/>
                <w:lang w:val="en-US"/>
              </w:rPr>
              <w:t>279 (3.2)</w:t>
            </w:r>
          </w:p>
        </w:tc>
        <w:tc>
          <w:tcPr>
            <w:tcW w:w="709" w:type="pct"/>
            <w:shd w:val="clear" w:color="auto" w:fill="FFFFFF"/>
            <w:vAlign w:val="center"/>
          </w:tcPr>
          <w:p w14:paraId="5087EE18" w14:textId="77777777" w:rsidR="000D1244" w:rsidRPr="003D555C" w:rsidRDefault="000D1244" w:rsidP="000D1244">
            <w:pPr>
              <w:rPr>
                <w:color w:val="000000"/>
                <w:lang w:val="en-US"/>
              </w:rPr>
            </w:pPr>
            <w:r w:rsidRPr="003D555C">
              <w:rPr>
                <w:color w:val="000000"/>
                <w:lang w:val="en-US"/>
              </w:rPr>
              <w:t>7856 (3.0)</w:t>
            </w:r>
          </w:p>
        </w:tc>
        <w:tc>
          <w:tcPr>
            <w:tcW w:w="528" w:type="pct"/>
            <w:shd w:val="clear" w:color="auto" w:fill="FFFFFF"/>
            <w:tcMar>
              <w:top w:w="0" w:type="dxa"/>
              <w:left w:w="67" w:type="dxa"/>
              <w:bottom w:w="0" w:type="dxa"/>
              <w:right w:w="67" w:type="dxa"/>
            </w:tcMar>
            <w:vAlign w:val="center"/>
          </w:tcPr>
          <w:p w14:paraId="09C6009D" w14:textId="77777777" w:rsidR="000D1244" w:rsidRPr="003D555C" w:rsidRDefault="000D1244" w:rsidP="000D1244">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0C123E1C" w14:textId="77777777" w:rsidR="000D1244" w:rsidRPr="003D555C" w:rsidRDefault="000D1244" w:rsidP="000D1244">
            <w:pPr>
              <w:jc w:val="center"/>
              <w:rPr>
                <w:color w:val="000000"/>
                <w:lang w:val="en-US"/>
              </w:rPr>
            </w:pPr>
            <w:r w:rsidRPr="003D555C">
              <w:rPr>
                <w:color w:val="000000"/>
                <w:lang w:val="en-US"/>
              </w:rPr>
              <w:t>Reference</w:t>
            </w:r>
          </w:p>
        </w:tc>
      </w:tr>
      <w:tr w:rsidR="000D1244" w:rsidRPr="003D555C" w14:paraId="46EDD376"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29480F7C" w14:textId="77777777" w:rsidR="000D1244" w:rsidRPr="003D555C" w:rsidRDefault="000D1244" w:rsidP="0051453F">
            <w:pPr>
              <w:autoSpaceDE w:val="0"/>
              <w:autoSpaceDN w:val="0"/>
              <w:adjustRightInd w:val="0"/>
              <w:jc w:val="both"/>
              <w:rPr>
                <w:color w:val="000000"/>
                <w:lang w:val="en-US"/>
              </w:rPr>
            </w:pPr>
          </w:p>
        </w:tc>
        <w:tc>
          <w:tcPr>
            <w:tcW w:w="756" w:type="pct"/>
            <w:shd w:val="clear" w:color="auto" w:fill="FFFFFF"/>
            <w:vAlign w:val="center"/>
          </w:tcPr>
          <w:p w14:paraId="4C86C1E4" w14:textId="77777777" w:rsidR="000D1244" w:rsidRPr="003D555C" w:rsidRDefault="000D1244" w:rsidP="0051453F">
            <w:pPr>
              <w:rPr>
                <w:color w:val="000000"/>
                <w:lang w:val="en-US"/>
              </w:rPr>
            </w:pPr>
          </w:p>
        </w:tc>
        <w:tc>
          <w:tcPr>
            <w:tcW w:w="709" w:type="pct"/>
            <w:shd w:val="clear" w:color="auto" w:fill="FFFFFF"/>
            <w:vAlign w:val="center"/>
          </w:tcPr>
          <w:p w14:paraId="68C92A5B" w14:textId="77777777" w:rsidR="000D1244" w:rsidRPr="003D555C" w:rsidRDefault="000D1244" w:rsidP="0051453F">
            <w:pPr>
              <w:rPr>
                <w:color w:val="000000"/>
                <w:lang w:val="en-US"/>
              </w:rPr>
            </w:pPr>
          </w:p>
        </w:tc>
        <w:tc>
          <w:tcPr>
            <w:tcW w:w="528" w:type="pct"/>
            <w:shd w:val="clear" w:color="auto" w:fill="FFFFFF"/>
            <w:tcMar>
              <w:top w:w="0" w:type="dxa"/>
              <w:left w:w="67" w:type="dxa"/>
              <w:bottom w:w="0" w:type="dxa"/>
              <w:right w:w="67" w:type="dxa"/>
            </w:tcMar>
            <w:vAlign w:val="center"/>
          </w:tcPr>
          <w:p w14:paraId="086ADFCB" w14:textId="77777777" w:rsidR="000D1244" w:rsidRPr="003D555C" w:rsidRDefault="000D1244" w:rsidP="0051453F">
            <w:pPr>
              <w:jc w:val="center"/>
              <w:rPr>
                <w:color w:val="000000"/>
                <w:lang w:val="en-US"/>
              </w:rPr>
            </w:pPr>
          </w:p>
        </w:tc>
        <w:tc>
          <w:tcPr>
            <w:tcW w:w="1107" w:type="pct"/>
            <w:shd w:val="clear" w:color="auto" w:fill="FFFFFF"/>
            <w:tcMar>
              <w:top w:w="0" w:type="dxa"/>
              <w:left w:w="67" w:type="dxa"/>
              <w:bottom w:w="0" w:type="dxa"/>
              <w:right w:w="67" w:type="dxa"/>
            </w:tcMar>
            <w:vAlign w:val="center"/>
          </w:tcPr>
          <w:p w14:paraId="07183675" w14:textId="77777777" w:rsidR="000D1244" w:rsidRPr="003D555C" w:rsidRDefault="000D1244" w:rsidP="0051453F">
            <w:pPr>
              <w:jc w:val="center"/>
              <w:rPr>
                <w:color w:val="000000"/>
                <w:lang w:val="en-US"/>
              </w:rPr>
            </w:pPr>
          </w:p>
        </w:tc>
      </w:tr>
      <w:tr w:rsidR="00C83056" w:rsidRPr="003D555C" w14:paraId="4982F452"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2CD62F1C" w14:textId="77777777" w:rsidR="00C83056" w:rsidRPr="003D555C" w:rsidRDefault="00C83056" w:rsidP="00C83056">
            <w:pPr>
              <w:autoSpaceDE w:val="0"/>
              <w:autoSpaceDN w:val="0"/>
              <w:adjustRightInd w:val="0"/>
              <w:jc w:val="both"/>
              <w:rPr>
                <w:color w:val="000000"/>
                <w:lang w:val="en-US"/>
              </w:rPr>
            </w:pPr>
            <w:r>
              <w:rPr>
                <w:b/>
                <w:color w:val="000000" w:themeColor="text1"/>
                <w:lang w:val="en-US"/>
              </w:rPr>
              <w:t>A</w:t>
            </w:r>
            <w:r w:rsidRPr="003D555C">
              <w:rPr>
                <w:b/>
                <w:color w:val="000000" w:themeColor="text1"/>
                <w:lang w:val="en-US"/>
              </w:rPr>
              <w:t>djusting for covariates at cohort entry</w:t>
            </w:r>
          </w:p>
        </w:tc>
        <w:tc>
          <w:tcPr>
            <w:tcW w:w="756" w:type="pct"/>
            <w:shd w:val="clear" w:color="auto" w:fill="FFFFFF"/>
            <w:vAlign w:val="center"/>
          </w:tcPr>
          <w:p w14:paraId="2FDA0576" w14:textId="77777777" w:rsidR="00C83056" w:rsidRPr="000D1244" w:rsidRDefault="00C83056" w:rsidP="00C83056">
            <w:pPr>
              <w:autoSpaceDE w:val="0"/>
              <w:autoSpaceDN w:val="0"/>
              <w:adjustRightInd w:val="0"/>
              <w:rPr>
                <w:iCs/>
                <w:color w:val="000000"/>
                <w:lang w:val="en-US"/>
              </w:rPr>
            </w:pPr>
            <w:r w:rsidRPr="000D1244">
              <w:rPr>
                <w:iCs/>
                <w:color w:val="000000"/>
                <w:lang w:val="en-US"/>
              </w:rPr>
              <w:t xml:space="preserve">n = </w:t>
            </w:r>
            <w:r w:rsidRPr="000D1244">
              <w:rPr>
                <w:lang w:val="en-US"/>
              </w:rPr>
              <w:t>8</w:t>
            </w:r>
            <w:r>
              <w:rPr>
                <w:lang w:val="en-US"/>
              </w:rPr>
              <w:t>626</w:t>
            </w:r>
          </w:p>
        </w:tc>
        <w:tc>
          <w:tcPr>
            <w:tcW w:w="709" w:type="pct"/>
            <w:shd w:val="clear" w:color="auto" w:fill="FFFFFF"/>
            <w:vAlign w:val="center"/>
          </w:tcPr>
          <w:p w14:paraId="5A1053DC" w14:textId="77777777" w:rsidR="00C83056" w:rsidRPr="000D1244" w:rsidRDefault="00C83056" w:rsidP="00C83056">
            <w:pPr>
              <w:autoSpaceDE w:val="0"/>
              <w:autoSpaceDN w:val="0"/>
              <w:adjustRightInd w:val="0"/>
              <w:rPr>
                <w:iCs/>
                <w:color w:val="000000"/>
                <w:lang w:val="en-US"/>
              </w:rPr>
            </w:pPr>
            <w:r w:rsidRPr="000D1244">
              <w:rPr>
                <w:iCs/>
                <w:color w:val="000000"/>
                <w:lang w:val="en-US"/>
              </w:rPr>
              <w:t xml:space="preserve">n = </w:t>
            </w:r>
            <w:r>
              <w:rPr>
                <w:lang w:val="en-US"/>
              </w:rPr>
              <w:t>258,022</w:t>
            </w:r>
          </w:p>
        </w:tc>
        <w:tc>
          <w:tcPr>
            <w:tcW w:w="528" w:type="pct"/>
            <w:shd w:val="clear" w:color="auto" w:fill="FFFFFF"/>
            <w:tcMar>
              <w:top w:w="0" w:type="dxa"/>
              <w:left w:w="67" w:type="dxa"/>
              <w:bottom w:w="0" w:type="dxa"/>
              <w:right w:w="67" w:type="dxa"/>
            </w:tcMar>
            <w:vAlign w:val="center"/>
          </w:tcPr>
          <w:p w14:paraId="3F6E1083" w14:textId="77777777" w:rsidR="00C83056" w:rsidRPr="003D555C" w:rsidRDefault="00C83056" w:rsidP="00C83056">
            <w:pPr>
              <w:jc w:val="center"/>
              <w:rPr>
                <w:color w:val="000000"/>
                <w:lang w:val="en-US"/>
              </w:rPr>
            </w:pPr>
          </w:p>
        </w:tc>
        <w:tc>
          <w:tcPr>
            <w:tcW w:w="1107" w:type="pct"/>
            <w:shd w:val="clear" w:color="auto" w:fill="FFFFFF"/>
            <w:tcMar>
              <w:top w:w="0" w:type="dxa"/>
              <w:left w:w="67" w:type="dxa"/>
              <w:bottom w:w="0" w:type="dxa"/>
              <w:right w:w="67" w:type="dxa"/>
            </w:tcMar>
            <w:vAlign w:val="center"/>
          </w:tcPr>
          <w:p w14:paraId="7C7C5983" w14:textId="77777777" w:rsidR="00C83056" w:rsidRPr="003D555C" w:rsidRDefault="00C83056" w:rsidP="00C83056">
            <w:pPr>
              <w:jc w:val="center"/>
              <w:rPr>
                <w:color w:val="000000"/>
                <w:lang w:val="en-US"/>
              </w:rPr>
            </w:pPr>
          </w:p>
        </w:tc>
      </w:tr>
      <w:tr w:rsidR="00C83056" w:rsidRPr="003D555C" w14:paraId="70B8D2C8"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3FE3BFD6" w14:textId="77777777" w:rsidR="00C83056" w:rsidRPr="003D555C" w:rsidRDefault="00C83056" w:rsidP="00C83056">
            <w:pPr>
              <w:autoSpaceDE w:val="0"/>
              <w:autoSpaceDN w:val="0"/>
              <w:adjustRightInd w:val="0"/>
              <w:rPr>
                <w:color w:val="000000"/>
                <w:lang w:val="en-US"/>
              </w:rPr>
            </w:pPr>
            <w:r w:rsidRPr="003D555C">
              <w:rPr>
                <w:color w:val="000000"/>
                <w:lang w:val="en-US"/>
              </w:rPr>
              <w:t>Strong inhibitors of serotonin reuptake**</w:t>
            </w:r>
          </w:p>
        </w:tc>
        <w:tc>
          <w:tcPr>
            <w:tcW w:w="756" w:type="pct"/>
            <w:shd w:val="clear" w:color="auto" w:fill="FFFFFF"/>
            <w:vAlign w:val="center"/>
          </w:tcPr>
          <w:p w14:paraId="1F434A9D" w14:textId="77777777" w:rsidR="00C83056" w:rsidRPr="003D555C" w:rsidRDefault="00C83056" w:rsidP="00C83056">
            <w:pPr>
              <w:rPr>
                <w:color w:val="000000"/>
                <w:lang w:val="en-US" w:eastAsia="en-CA"/>
              </w:rPr>
            </w:pPr>
            <w:r w:rsidRPr="003D555C">
              <w:rPr>
                <w:color w:val="000000"/>
                <w:lang w:val="en-US"/>
              </w:rPr>
              <w:t>1186 (13.7)</w:t>
            </w:r>
          </w:p>
        </w:tc>
        <w:tc>
          <w:tcPr>
            <w:tcW w:w="709" w:type="pct"/>
            <w:shd w:val="clear" w:color="auto" w:fill="FFFFFF"/>
            <w:vAlign w:val="center"/>
          </w:tcPr>
          <w:p w14:paraId="739222A7" w14:textId="77777777" w:rsidR="00C83056" w:rsidRPr="003D555C" w:rsidRDefault="00C83056" w:rsidP="00C83056">
            <w:pPr>
              <w:rPr>
                <w:color w:val="000000"/>
                <w:lang w:val="en-US"/>
              </w:rPr>
            </w:pPr>
            <w:r w:rsidRPr="003D555C">
              <w:rPr>
                <w:color w:val="000000"/>
                <w:lang w:val="en-US"/>
              </w:rPr>
              <w:t>34,451 (13.4)</w:t>
            </w:r>
          </w:p>
        </w:tc>
        <w:tc>
          <w:tcPr>
            <w:tcW w:w="528" w:type="pct"/>
            <w:shd w:val="clear" w:color="auto" w:fill="FFFFFF"/>
            <w:tcMar>
              <w:top w:w="0" w:type="dxa"/>
              <w:left w:w="67" w:type="dxa"/>
              <w:bottom w:w="0" w:type="dxa"/>
              <w:right w:w="67" w:type="dxa"/>
            </w:tcMar>
            <w:vAlign w:val="center"/>
          </w:tcPr>
          <w:p w14:paraId="484854A8" w14:textId="77777777" w:rsidR="00C83056" w:rsidRPr="003D555C" w:rsidRDefault="00C83056" w:rsidP="00C83056">
            <w:pPr>
              <w:jc w:val="center"/>
              <w:rPr>
                <w:color w:val="000000"/>
                <w:lang w:val="en-US"/>
              </w:rPr>
            </w:pPr>
            <w:r w:rsidRPr="003D555C">
              <w:rPr>
                <w:color w:val="000000"/>
                <w:lang w:val="en-US"/>
              </w:rPr>
              <w:t>1.03</w:t>
            </w:r>
          </w:p>
        </w:tc>
        <w:tc>
          <w:tcPr>
            <w:tcW w:w="1107" w:type="pct"/>
            <w:shd w:val="clear" w:color="auto" w:fill="FFFFFF"/>
            <w:tcMar>
              <w:top w:w="0" w:type="dxa"/>
              <w:left w:w="67" w:type="dxa"/>
              <w:bottom w:w="0" w:type="dxa"/>
              <w:right w:w="67" w:type="dxa"/>
            </w:tcMar>
            <w:vAlign w:val="center"/>
          </w:tcPr>
          <w:p w14:paraId="19E491C4" w14:textId="77777777" w:rsidR="00C83056" w:rsidRPr="003D555C" w:rsidRDefault="00C83056" w:rsidP="00C83056">
            <w:pPr>
              <w:jc w:val="center"/>
              <w:rPr>
                <w:color w:val="000000"/>
                <w:lang w:val="en-US"/>
              </w:rPr>
            </w:pPr>
            <w:r w:rsidRPr="003D555C">
              <w:rPr>
                <w:color w:val="000000"/>
                <w:lang w:val="en-US"/>
              </w:rPr>
              <w:t>0.99 (0.86 - 1.14)</w:t>
            </w:r>
          </w:p>
        </w:tc>
      </w:tr>
      <w:tr w:rsidR="00C83056" w:rsidRPr="003D555C" w14:paraId="18E01917"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7D7B46E7" w14:textId="77777777" w:rsidR="00C83056" w:rsidRPr="003D555C" w:rsidRDefault="00C83056" w:rsidP="00C83056">
            <w:pPr>
              <w:autoSpaceDE w:val="0"/>
              <w:autoSpaceDN w:val="0"/>
              <w:adjustRightInd w:val="0"/>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7D5BFCAE" w14:textId="77777777" w:rsidR="00C83056" w:rsidRPr="003D555C" w:rsidRDefault="00C83056" w:rsidP="00C83056">
            <w:pPr>
              <w:rPr>
                <w:color w:val="000000"/>
                <w:lang w:val="en-US"/>
              </w:rPr>
            </w:pPr>
            <w:r w:rsidRPr="003D555C">
              <w:rPr>
                <w:color w:val="000000"/>
                <w:lang w:val="en-US"/>
              </w:rPr>
              <w:t>255 (3.0)</w:t>
            </w:r>
          </w:p>
        </w:tc>
        <w:tc>
          <w:tcPr>
            <w:tcW w:w="709" w:type="pct"/>
            <w:shd w:val="clear" w:color="auto" w:fill="FFFFFF"/>
            <w:vAlign w:val="center"/>
          </w:tcPr>
          <w:p w14:paraId="4CF9ADA6" w14:textId="77777777" w:rsidR="00C83056" w:rsidRPr="003D555C" w:rsidRDefault="00C83056" w:rsidP="00C83056">
            <w:pPr>
              <w:rPr>
                <w:color w:val="000000"/>
                <w:lang w:val="en-US"/>
              </w:rPr>
            </w:pPr>
            <w:r w:rsidRPr="003D555C">
              <w:rPr>
                <w:color w:val="000000"/>
                <w:lang w:val="en-US"/>
              </w:rPr>
              <w:t>7541 (2.9)</w:t>
            </w:r>
          </w:p>
        </w:tc>
        <w:tc>
          <w:tcPr>
            <w:tcW w:w="528" w:type="pct"/>
            <w:shd w:val="clear" w:color="auto" w:fill="FFFFFF"/>
            <w:tcMar>
              <w:top w:w="0" w:type="dxa"/>
              <w:left w:w="67" w:type="dxa"/>
              <w:bottom w:w="0" w:type="dxa"/>
              <w:right w:w="67" w:type="dxa"/>
            </w:tcMar>
            <w:vAlign w:val="center"/>
          </w:tcPr>
          <w:p w14:paraId="21879EAF" w14:textId="77777777" w:rsidR="00C83056" w:rsidRPr="003D555C" w:rsidRDefault="00C83056" w:rsidP="00C83056">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6ADF7032" w14:textId="77777777" w:rsidR="00C83056" w:rsidRPr="003D555C" w:rsidRDefault="00C83056" w:rsidP="00C83056">
            <w:pPr>
              <w:jc w:val="center"/>
              <w:rPr>
                <w:color w:val="000000"/>
                <w:lang w:val="en-US"/>
              </w:rPr>
            </w:pPr>
            <w:r w:rsidRPr="003D555C">
              <w:rPr>
                <w:color w:val="000000"/>
                <w:lang w:val="en-US"/>
              </w:rPr>
              <w:t>Reference</w:t>
            </w:r>
          </w:p>
        </w:tc>
      </w:tr>
      <w:tr w:rsidR="000D1244" w:rsidRPr="003D555C" w14:paraId="69E1705B"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682F429F" w14:textId="77777777" w:rsidR="000D1244" w:rsidRPr="003D555C" w:rsidRDefault="000D1244" w:rsidP="0051453F">
            <w:pPr>
              <w:autoSpaceDE w:val="0"/>
              <w:autoSpaceDN w:val="0"/>
              <w:adjustRightInd w:val="0"/>
              <w:rPr>
                <w:color w:val="000000"/>
                <w:lang w:val="en-US"/>
              </w:rPr>
            </w:pPr>
          </w:p>
        </w:tc>
        <w:tc>
          <w:tcPr>
            <w:tcW w:w="756" w:type="pct"/>
            <w:shd w:val="clear" w:color="auto" w:fill="FFFFFF"/>
            <w:vAlign w:val="center"/>
          </w:tcPr>
          <w:p w14:paraId="781BC199" w14:textId="77777777" w:rsidR="000D1244" w:rsidRPr="003D555C" w:rsidRDefault="000D1244" w:rsidP="0051453F">
            <w:pPr>
              <w:rPr>
                <w:color w:val="000000"/>
                <w:lang w:val="en-US"/>
              </w:rPr>
            </w:pPr>
          </w:p>
        </w:tc>
        <w:tc>
          <w:tcPr>
            <w:tcW w:w="709" w:type="pct"/>
            <w:shd w:val="clear" w:color="auto" w:fill="FFFFFF"/>
            <w:vAlign w:val="center"/>
          </w:tcPr>
          <w:p w14:paraId="5BDF03BD" w14:textId="77777777" w:rsidR="000D1244" w:rsidRPr="003D555C" w:rsidRDefault="000D1244" w:rsidP="0051453F">
            <w:pPr>
              <w:rPr>
                <w:color w:val="000000"/>
                <w:lang w:val="en-US"/>
              </w:rPr>
            </w:pPr>
          </w:p>
        </w:tc>
        <w:tc>
          <w:tcPr>
            <w:tcW w:w="528" w:type="pct"/>
            <w:shd w:val="clear" w:color="auto" w:fill="FFFFFF"/>
            <w:tcMar>
              <w:top w:w="0" w:type="dxa"/>
              <w:left w:w="67" w:type="dxa"/>
              <w:bottom w:w="0" w:type="dxa"/>
              <w:right w:w="67" w:type="dxa"/>
            </w:tcMar>
            <w:vAlign w:val="center"/>
          </w:tcPr>
          <w:p w14:paraId="159F5EED" w14:textId="77777777" w:rsidR="000D1244" w:rsidRPr="003D555C" w:rsidRDefault="000D1244" w:rsidP="0051453F">
            <w:pPr>
              <w:jc w:val="center"/>
              <w:rPr>
                <w:color w:val="000000"/>
                <w:lang w:val="en-US"/>
              </w:rPr>
            </w:pPr>
          </w:p>
        </w:tc>
        <w:tc>
          <w:tcPr>
            <w:tcW w:w="1107" w:type="pct"/>
            <w:shd w:val="clear" w:color="auto" w:fill="FFFFFF"/>
            <w:tcMar>
              <w:top w:w="0" w:type="dxa"/>
              <w:left w:w="67" w:type="dxa"/>
              <w:bottom w:w="0" w:type="dxa"/>
              <w:right w:w="67" w:type="dxa"/>
            </w:tcMar>
            <w:vAlign w:val="center"/>
          </w:tcPr>
          <w:p w14:paraId="1E0967D7" w14:textId="77777777" w:rsidR="000D1244" w:rsidRPr="003D555C" w:rsidRDefault="000D1244" w:rsidP="0051453F">
            <w:pPr>
              <w:jc w:val="center"/>
              <w:rPr>
                <w:color w:val="000000"/>
                <w:lang w:val="en-US"/>
              </w:rPr>
            </w:pPr>
          </w:p>
        </w:tc>
      </w:tr>
      <w:tr w:rsidR="00C83056" w:rsidRPr="003D555C" w14:paraId="3478C1EE"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08A03751" w14:textId="77777777" w:rsidR="00C83056" w:rsidRPr="003D555C" w:rsidRDefault="00C83056" w:rsidP="00C83056">
            <w:pPr>
              <w:autoSpaceDE w:val="0"/>
              <w:autoSpaceDN w:val="0"/>
              <w:adjustRightInd w:val="0"/>
              <w:rPr>
                <w:color w:val="000000"/>
                <w:lang w:val="en-US"/>
              </w:rPr>
            </w:pPr>
            <w:r>
              <w:rPr>
                <w:b/>
                <w:lang w:val="en-US"/>
              </w:rPr>
              <w:t>M</w:t>
            </w:r>
            <w:r w:rsidRPr="003D555C">
              <w:rPr>
                <w:b/>
                <w:lang w:val="en-US"/>
              </w:rPr>
              <w:t>ultiple imputation</w:t>
            </w:r>
          </w:p>
        </w:tc>
        <w:tc>
          <w:tcPr>
            <w:tcW w:w="756" w:type="pct"/>
            <w:shd w:val="clear" w:color="auto" w:fill="FFFFFF"/>
            <w:vAlign w:val="center"/>
          </w:tcPr>
          <w:p w14:paraId="0576D341" w14:textId="77777777" w:rsidR="00C83056" w:rsidRPr="000D1244" w:rsidRDefault="00C83056" w:rsidP="00C83056">
            <w:pPr>
              <w:autoSpaceDE w:val="0"/>
              <w:autoSpaceDN w:val="0"/>
              <w:adjustRightInd w:val="0"/>
              <w:rPr>
                <w:iCs/>
                <w:color w:val="000000"/>
                <w:lang w:val="en-US"/>
              </w:rPr>
            </w:pPr>
            <w:r w:rsidRPr="000D1244">
              <w:rPr>
                <w:iCs/>
                <w:color w:val="000000"/>
                <w:lang w:val="en-US"/>
              </w:rPr>
              <w:t xml:space="preserve">n = </w:t>
            </w:r>
            <w:r w:rsidRPr="000D1244">
              <w:rPr>
                <w:lang w:val="en-US"/>
              </w:rPr>
              <w:t>8</w:t>
            </w:r>
            <w:r>
              <w:rPr>
                <w:lang w:val="en-US"/>
              </w:rPr>
              <w:t>626</w:t>
            </w:r>
          </w:p>
        </w:tc>
        <w:tc>
          <w:tcPr>
            <w:tcW w:w="709" w:type="pct"/>
            <w:shd w:val="clear" w:color="auto" w:fill="FFFFFF"/>
            <w:vAlign w:val="center"/>
          </w:tcPr>
          <w:p w14:paraId="3A931A43" w14:textId="77777777" w:rsidR="00C83056" w:rsidRPr="000D1244" w:rsidRDefault="00C83056" w:rsidP="00C83056">
            <w:pPr>
              <w:autoSpaceDE w:val="0"/>
              <w:autoSpaceDN w:val="0"/>
              <w:adjustRightInd w:val="0"/>
              <w:rPr>
                <w:iCs/>
                <w:color w:val="000000"/>
                <w:lang w:val="en-US"/>
              </w:rPr>
            </w:pPr>
            <w:r w:rsidRPr="000D1244">
              <w:rPr>
                <w:iCs/>
                <w:color w:val="000000"/>
                <w:lang w:val="en-US"/>
              </w:rPr>
              <w:t xml:space="preserve">n = </w:t>
            </w:r>
            <w:r>
              <w:rPr>
                <w:lang w:val="en-US"/>
              </w:rPr>
              <w:t>258,022</w:t>
            </w:r>
          </w:p>
        </w:tc>
        <w:tc>
          <w:tcPr>
            <w:tcW w:w="528" w:type="pct"/>
            <w:shd w:val="clear" w:color="auto" w:fill="FFFFFF"/>
            <w:tcMar>
              <w:top w:w="0" w:type="dxa"/>
              <w:left w:w="67" w:type="dxa"/>
              <w:bottom w:w="0" w:type="dxa"/>
              <w:right w:w="67" w:type="dxa"/>
            </w:tcMar>
            <w:vAlign w:val="center"/>
          </w:tcPr>
          <w:p w14:paraId="38635847" w14:textId="77777777" w:rsidR="00C83056" w:rsidRPr="003D555C" w:rsidRDefault="00C83056" w:rsidP="00C83056">
            <w:pPr>
              <w:jc w:val="center"/>
              <w:rPr>
                <w:color w:val="000000"/>
                <w:lang w:val="en-US"/>
              </w:rPr>
            </w:pPr>
          </w:p>
        </w:tc>
        <w:tc>
          <w:tcPr>
            <w:tcW w:w="1107" w:type="pct"/>
            <w:shd w:val="clear" w:color="auto" w:fill="FFFFFF"/>
            <w:tcMar>
              <w:top w:w="0" w:type="dxa"/>
              <w:left w:w="67" w:type="dxa"/>
              <w:bottom w:w="0" w:type="dxa"/>
              <w:right w:w="67" w:type="dxa"/>
            </w:tcMar>
            <w:vAlign w:val="center"/>
          </w:tcPr>
          <w:p w14:paraId="563E70C3" w14:textId="77777777" w:rsidR="00C83056" w:rsidRPr="003D555C" w:rsidRDefault="00C83056" w:rsidP="00C83056">
            <w:pPr>
              <w:jc w:val="center"/>
              <w:rPr>
                <w:color w:val="000000"/>
                <w:lang w:val="en-US"/>
              </w:rPr>
            </w:pPr>
          </w:p>
        </w:tc>
      </w:tr>
      <w:tr w:rsidR="00C83056" w:rsidRPr="003D555C" w14:paraId="6761E9B1"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17B4A02E" w14:textId="77777777" w:rsidR="00C83056" w:rsidRPr="003D555C" w:rsidRDefault="00C83056" w:rsidP="00C83056">
            <w:pPr>
              <w:autoSpaceDE w:val="0"/>
              <w:autoSpaceDN w:val="0"/>
              <w:adjustRightInd w:val="0"/>
              <w:rPr>
                <w:color w:val="000000"/>
                <w:lang w:val="en-US"/>
              </w:rPr>
            </w:pPr>
            <w:r w:rsidRPr="003D555C">
              <w:rPr>
                <w:color w:val="000000"/>
                <w:lang w:val="en-US"/>
              </w:rPr>
              <w:t>Strong inhibitors of serotonin reuptake**</w:t>
            </w:r>
          </w:p>
        </w:tc>
        <w:tc>
          <w:tcPr>
            <w:tcW w:w="756" w:type="pct"/>
            <w:shd w:val="clear" w:color="auto" w:fill="FFFFFF"/>
            <w:vAlign w:val="center"/>
          </w:tcPr>
          <w:p w14:paraId="0771BA97" w14:textId="77777777" w:rsidR="00C83056" w:rsidRPr="003D555C" w:rsidRDefault="00C83056" w:rsidP="00C83056">
            <w:pPr>
              <w:rPr>
                <w:color w:val="000000"/>
                <w:lang w:val="en-US" w:eastAsia="en-CA"/>
              </w:rPr>
            </w:pPr>
            <w:r w:rsidRPr="003D555C">
              <w:rPr>
                <w:color w:val="000000"/>
                <w:lang w:val="en-US"/>
              </w:rPr>
              <w:t>1186 (13.7)</w:t>
            </w:r>
          </w:p>
        </w:tc>
        <w:tc>
          <w:tcPr>
            <w:tcW w:w="709" w:type="pct"/>
            <w:shd w:val="clear" w:color="auto" w:fill="FFFFFF"/>
            <w:vAlign w:val="center"/>
          </w:tcPr>
          <w:p w14:paraId="310FD6F9" w14:textId="77777777" w:rsidR="00C83056" w:rsidRPr="003D555C" w:rsidRDefault="00C83056" w:rsidP="00C83056">
            <w:pPr>
              <w:rPr>
                <w:color w:val="000000"/>
                <w:lang w:val="en-US"/>
              </w:rPr>
            </w:pPr>
            <w:r w:rsidRPr="003D555C">
              <w:rPr>
                <w:color w:val="000000"/>
                <w:lang w:val="en-US"/>
              </w:rPr>
              <w:t>34,451 (13.4)</w:t>
            </w:r>
          </w:p>
        </w:tc>
        <w:tc>
          <w:tcPr>
            <w:tcW w:w="528" w:type="pct"/>
            <w:shd w:val="clear" w:color="auto" w:fill="FFFFFF"/>
            <w:tcMar>
              <w:top w:w="0" w:type="dxa"/>
              <w:left w:w="67" w:type="dxa"/>
              <w:bottom w:w="0" w:type="dxa"/>
              <w:right w:w="67" w:type="dxa"/>
            </w:tcMar>
            <w:vAlign w:val="center"/>
          </w:tcPr>
          <w:p w14:paraId="47B6D710" w14:textId="77777777" w:rsidR="00C83056" w:rsidRPr="003D555C" w:rsidRDefault="00C83056" w:rsidP="00C83056">
            <w:pPr>
              <w:jc w:val="center"/>
              <w:rPr>
                <w:color w:val="000000"/>
                <w:lang w:val="en-US"/>
              </w:rPr>
            </w:pPr>
            <w:r w:rsidRPr="003D555C">
              <w:rPr>
                <w:color w:val="000000"/>
                <w:lang w:val="en-US"/>
              </w:rPr>
              <w:t>1.03</w:t>
            </w:r>
          </w:p>
        </w:tc>
        <w:tc>
          <w:tcPr>
            <w:tcW w:w="1107" w:type="pct"/>
            <w:shd w:val="clear" w:color="auto" w:fill="FFFFFF"/>
            <w:tcMar>
              <w:top w:w="0" w:type="dxa"/>
              <w:left w:w="67" w:type="dxa"/>
              <w:bottom w:w="0" w:type="dxa"/>
              <w:right w:w="67" w:type="dxa"/>
            </w:tcMar>
            <w:vAlign w:val="center"/>
          </w:tcPr>
          <w:p w14:paraId="4C655B07" w14:textId="77777777" w:rsidR="00C83056" w:rsidRPr="003D555C" w:rsidRDefault="00C83056" w:rsidP="00C83056">
            <w:pPr>
              <w:jc w:val="center"/>
              <w:rPr>
                <w:color w:val="000000"/>
                <w:lang w:val="en-US" w:eastAsia="en-CA"/>
              </w:rPr>
            </w:pPr>
            <w:r w:rsidRPr="003D555C">
              <w:rPr>
                <w:color w:val="000000"/>
                <w:lang w:val="en-US"/>
              </w:rPr>
              <w:t>1.00 (0.87 - 1.15)</w:t>
            </w:r>
          </w:p>
        </w:tc>
      </w:tr>
      <w:tr w:rsidR="00C83056" w:rsidRPr="003D555C" w14:paraId="6F0886DE"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324F1673" w14:textId="77777777" w:rsidR="00C83056" w:rsidRPr="003D555C" w:rsidRDefault="00C83056" w:rsidP="00C83056">
            <w:pPr>
              <w:autoSpaceDE w:val="0"/>
              <w:autoSpaceDN w:val="0"/>
              <w:adjustRightInd w:val="0"/>
              <w:rPr>
                <w:color w:val="000000"/>
                <w:lang w:val="en-US" w:eastAsia="en-US"/>
              </w:rPr>
            </w:pPr>
            <w:r w:rsidRPr="003D555C">
              <w:rPr>
                <w:color w:val="000000"/>
                <w:lang w:val="en-US"/>
              </w:rPr>
              <w:t>Weak inhibitors of serotonin reuptake**</w:t>
            </w:r>
          </w:p>
        </w:tc>
        <w:tc>
          <w:tcPr>
            <w:tcW w:w="756" w:type="pct"/>
            <w:shd w:val="clear" w:color="auto" w:fill="FFFFFF"/>
            <w:vAlign w:val="center"/>
          </w:tcPr>
          <w:p w14:paraId="1F1D09E1" w14:textId="77777777" w:rsidR="00C83056" w:rsidRPr="003D555C" w:rsidRDefault="00C83056" w:rsidP="00C83056">
            <w:pPr>
              <w:rPr>
                <w:color w:val="000000"/>
                <w:lang w:val="en-US"/>
              </w:rPr>
            </w:pPr>
            <w:r w:rsidRPr="003D555C">
              <w:rPr>
                <w:color w:val="000000"/>
                <w:lang w:val="en-US"/>
              </w:rPr>
              <w:t>255 (3.0)</w:t>
            </w:r>
          </w:p>
        </w:tc>
        <w:tc>
          <w:tcPr>
            <w:tcW w:w="709" w:type="pct"/>
            <w:shd w:val="clear" w:color="auto" w:fill="FFFFFF"/>
            <w:vAlign w:val="center"/>
          </w:tcPr>
          <w:p w14:paraId="3810B6E2" w14:textId="77777777" w:rsidR="00C83056" w:rsidRPr="003D555C" w:rsidRDefault="00C83056" w:rsidP="00C83056">
            <w:pPr>
              <w:rPr>
                <w:color w:val="000000"/>
                <w:lang w:val="en-US"/>
              </w:rPr>
            </w:pPr>
            <w:r w:rsidRPr="003D555C">
              <w:rPr>
                <w:color w:val="000000"/>
                <w:lang w:val="en-US"/>
              </w:rPr>
              <w:t>7541 (2.9)</w:t>
            </w:r>
          </w:p>
        </w:tc>
        <w:tc>
          <w:tcPr>
            <w:tcW w:w="528" w:type="pct"/>
            <w:shd w:val="clear" w:color="auto" w:fill="FFFFFF"/>
            <w:tcMar>
              <w:top w:w="0" w:type="dxa"/>
              <w:left w:w="67" w:type="dxa"/>
              <w:bottom w:w="0" w:type="dxa"/>
              <w:right w:w="67" w:type="dxa"/>
            </w:tcMar>
            <w:vAlign w:val="center"/>
          </w:tcPr>
          <w:p w14:paraId="7444D424" w14:textId="77777777" w:rsidR="00C83056" w:rsidRPr="003D555C" w:rsidRDefault="00C83056" w:rsidP="00C83056">
            <w:pPr>
              <w:jc w:val="center"/>
              <w:rPr>
                <w:color w:val="000000"/>
                <w:lang w:val="en-US"/>
              </w:rPr>
            </w:pPr>
            <w:r w:rsidRPr="003D555C">
              <w:rPr>
                <w:color w:val="000000"/>
                <w:lang w:val="en-US"/>
              </w:rPr>
              <w:t>Reference</w:t>
            </w:r>
          </w:p>
        </w:tc>
        <w:tc>
          <w:tcPr>
            <w:tcW w:w="1107" w:type="pct"/>
            <w:shd w:val="clear" w:color="auto" w:fill="FFFFFF"/>
            <w:tcMar>
              <w:top w:w="0" w:type="dxa"/>
              <w:left w:w="67" w:type="dxa"/>
              <w:bottom w:w="0" w:type="dxa"/>
              <w:right w:w="67" w:type="dxa"/>
            </w:tcMar>
            <w:vAlign w:val="center"/>
          </w:tcPr>
          <w:p w14:paraId="0F8B5354" w14:textId="77777777" w:rsidR="00C83056" w:rsidRPr="003D555C" w:rsidRDefault="00C83056" w:rsidP="00C83056">
            <w:pPr>
              <w:jc w:val="center"/>
              <w:rPr>
                <w:color w:val="000000"/>
                <w:lang w:val="en-US"/>
              </w:rPr>
            </w:pPr>
            <w:r w:rsidRPr="003D555C">
              <w:rPr>
                <w:color w:val="000000"/>
                <w:lang w:val="en-US"/>
              </w:rPr>
              <w:t>Reference</w:t>
            </w:r>
          </w:p>
        </w:tc>
      </w:tr>
      <w:tr w:rsidR="000D1244" w:rsidRPr="003D555C" w14:paraId="6C574CE3"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352AEC2F" w14:textId="77777777" w:rsidR="000D1244" w:rsidRPr="003D555C" w:rsidRDefault="000D1244" w:rsidP="0051453F">
            <w:pPr>
              <w:autoSpaceDE w:val="0"/>
              <w:autoSpaceDN w:val="0"/>
              <w:adjustRightInd w:val="0"/>
              <w:rPr>
                <w:color w:val="000000"/>
                <w:lang w:val="en-US"/>
              </w:rPr>
            </w:pPr>
          </w:p>
        </w:tc>
        <w:tc>
          <w:tcPr>
            <w:tcW w:w="756" w:type="pct"/>
            <w:shd w:val="clear" w:color="auto" w:fill="FFFFFF"/>
            <w:vAlign w:val="center"/>
          </w:tcPr>
          <w:p w14:paraId="4AB39287" w14:textId="77777777" w:rsidR="000D1244" w:rsidRPr="003D555C" w:rsidRDefault="000D1244" w:rsidP="0051453F">
            <w:pPr>
              <w:rPr>
                <w:color w:val="000000"/>
                <w:lang w:val="en-US"/>
              </w:rPr>
            </w:pPr>
          </w:p>
        </w:tc>
        <w:tc>
          <w:tcPr>
            <w:tcW w:w="709" w:type="pct"/>
            <w:shd w:val="clear" w:color="auto" w:fill="FFFFFF"/>
            <w:vAlign w:val="center"/>
          </w:tcPr>
          <w:p w14:paraId="66091B82" w14:textId="77777777" w:rsidR="000D1244" w:rsidRPr="003D555C" w:rsidRDefault="000D1244" w:rsidP="0051453F">
            <w:pPr>
              <w:rPr>
                <w:color w:val="000000"/>
                <w:lang w:val="en-US"/>
              </w:rPr>
            </w:pPr>
          </w:p>
        </w:tc>
        <w:tc>
          <w:tcPr>
            <w:tcW w:w="528" w:type="pct"/>
            <w:shd w:val="clear" w:color="auto" w:fill="FFFFFF"/>
            <w:tcMar>
              <w:top w:w="0" w:type="dxa"/>
              <w:left w:w="67" w:type="dxa"/>
              <w:bottom w:w="0" w:type="dxa"/>
              <w:right w:w="67" w:type="dxa"/>
            </w:tcMar>
            <w:vAlign w:val="center"/>
          </w:tcPr>
          <w:p w14:paraId="06713B99" w14:textId="77777777" w:rsidR="000D1244" w:rsidRPr="003D555C" w:rsidRDefault="000D1244" w:rsidP="0051453F">
            <w:pPr>
              <w:jc w:val="center"/>
              <w:rPr>
                <w:color w:val="000000"/>
                <w:lang w:val="en-US"/>
              </w:rPr>
            </w:pPr>
          </w:p>
        </w:tc>
        <w:tc>
          <w:tcPr>
            <w:tcW w:w="1107" w:type="pct"/>
            <w:shd w:val="clear" w:color="auto" w:fill="FFFFFF"/>
            <w:tcMar>
              <w:top w:w="0" w:type="dxa"/>
              <w:left w:w="67" w:type="dxa"/>
              <w:bottom w:w="0" w:type="dxa"/>
              <w:right w:w="67" w:type="dxa"/>
            </w:tcMar>
            <w:vAlign w:val="center"/>
          </w:tcPr>
          <w:p w14:paraId="4108093D" w14:textId="77777777" w:rsidR="000D1244" w:rsidRPr="003D555C" w:rsidRDefault="000D1244" w:rsidP="0051453F">
            <w:pPr>
              <w:jc w:val="center"/>
              <w:rPr>
                <w:color w:val="000000"/>
                <w:lang w:val="en-US"/>
              </w:rPr>
            </w:pPr>
          </w:p>
        </w:tc>
      </w:tr>
      <w:tr w:rsidR="00C83056" w:rsidRPr="003D555C" w14:paraId="7D09A692"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6C2D9799" w14:textId="77777777" w:rsidR="00C83056" w:rsidRPr="003D555C" w:rsidRDefault="00C83056" w:rsidP="00C83056">
            <w:pPr>
              <w:autoSpaceDE w:val="0"/>
              <w:autoSpaceDN w:val="0"/>
              <w:adjustRightInd w:val="0"/>
              <w:rPr>
                <w:color w:val="000000"/>
                <w:lang w:val="en-US"/>
              </w:rPr>
            </w:pPr>
            <w:r w:rsidRPr="003D555C">
              <w:rPr>
                <w:b/>
                <w:color w:val="000000" w:themeColor="text1"/>
                <w:lang w:val="en-US"/>
              </w:rPr>
              <w:t>hdPS based trimming</w:t>
            </w:r>
          </w:p>
        </w:tc>
        <w:tc>
          <w:tcPr>
            <w:tcW w:w="756" w:type="pct"/>
            <w:shd w:val="clear" w:color="auto" w:fill="FFFFFF"/>
            <w:vAlign w:val="center"/>
          </w:tcPr>
          <w:p w14:paraId="2C1DC198" w14:textId="77777777" w:rsidR="00C83056" w:rsidRPr="00C83056" w:rsidRDefault="00C83056" w:rsidP="00C83056">
            <w:pPr>
              <w:autoSpaceDE w:val="0"/>
              <w:autoSpaceDN w:val="0"/>
              <w:adjustRightInd w:val="0"/>
              <w:rPr>
                <w:iCs/>
                <w:color w:val="000000"/>
                <w:lang w:val="en-US"/>
              </w:rPr>
            </w:pPr>
            <w:r w:rsidRPr="00C83056">
              <w:rPr>
                <w:iCs/>
                <w:color w:val="000000"/>
                <w:lang w:val="en-US"/>
              </w:rPr>
              <w:t xml:space="preserve">n = </w:t>
            </w:r>
            <w:r>
              <w:rPr>
                <w:lang w:val="en-US"/>
              </w:rPr>
              <w:t>5027</w:t>
            </w:r>
          </w:p>
        </w:tc>
        <w:tc>
          <w:tcPr>
            <w:tcW w:w="709" w:type="pct"/>
            <w:shd w:val="clear" w:color="auto" w:fill="FFFFFF"/>
            <w:vAlign w:val="center"/>
          </w:tcPr>
          <w:p w14:paraId="0C98A52F" w14:textId="77777777" w:rsidR="00C83056" w:rsidRPr="00C83056" w:rsidRDefault="00C83056" w:rsidP="00C83056">
            <w:pPr>
              <w:autoSpaceDE w:val="0"/>
              <w:autoSpaceDN w:val="0"/>
              <w:adjustRightInd w:val="0"/>
              <w:rPr>
                <w:iCs/>
                <w:color w:val="000000"/>
                <w:lang w:val="en-US"/>
              </w:rPr>
            </w:pPr>
            <w:r w:rsidRPr="00C83056">
              <w:rPr>
                <w:iCs/>
                <w:color w:val="000000"/>
                <w:lang w:val="en-US"/>
              </w:rPr>
              <w:t xml:space="preserve">n = </w:t>
            </w:r>
            <w:r>
              <w:rPr>
                <w:lang w:val="en-US"/>
              </w:rPr>
              <w:t>149,894</w:t>
            </w:r>
          </w:p>
        </w:tc>
        <w:tc>
          <w:tcPr>
            <w:tcW w:w="528" w:type="pct"/>
            <w:shd w:val="clear" w:color="auto" w:fill="FFFFFF"/>
            <w:tcMar>
              <w:top w:w="0" w:type="dxa"/>
              <w:left w:w="67" w:type="dxa"/>
              <w:bottom w:w="0" w:type="dxa"/>
              <w:right w:w="67" w:type="dxa"/>
            </w:tcMar>
            <w:vAlign w:val="center"/>
          </w:tcPr>
          <w:p w14:paraId="5705C20E" w14:textId="77777777" w:rsidR="00C83056" w:rsidRPr="003D555C" w:rsidRDefault="00C83056" w:rsidP="00C83056">
            <w:pPr>
              <w:jc w:val="center"/>
              <w:rPr>
                <w:color w:val="000000"/>
                <w:lang w:val="en-US"/>
              </w:rPr>
            </w:pPr>
          </w:p>
        </w:tc>
        <w:tc>
          <w:tcPr>
            <w:tcW w:w="1107" w:type="pct"/>
            <w:shd w:val="clear" w:color="auto" w:fill="FFFFFF"/>
            <w:tcMar>
              <w:top w:w="0" w:type="dxa"/>
              <w:left w:w="67" w:type="dxa"/>
              <w:bottom w:w="0" w:type="dxa"/>
              <w:right w:w="67" w:type="dxa"/>
            </w:tcMar>
            <w:vAlign w:val="center"/>
          </w:tcPr>
          <w:p w14:paraId="12F285F4" w14:textId="77777777" w:rsidR="00C83056" w:rsidRPr="003D555C" w:rsidRDefault="00C83056" w:rsidP="00C83056">
            <w:pPr>
              <w:jc w:val="center"/>
              <w:rPr>
                <w:color w:val="000000"/>
                <w:lang w:val="en-US"/>
              </w:rPr>
            </w:pPr>
          </w:p>
        </w:tc>
      </w:tr>
      <w:tr w:rsidR="00C83056" w:rsidRPr="003D555C" w14:paraId="1B5103BD" w14:textId="77777777" w:rsidTr="0051453F">
        <w:trPr>
          <w:cantSplit/>
          <w:trHeight w:val="340"/>
          <w:jc w:val="center"/>
        </w:trPr>
        <w:tc>
          <w:tcPr>
            <w:tcW w:w="1900" w:type="pct"/>
            <w:shd w:val="clear" w:color="auto" w:fill="FFFFFF"/>
            <w:tcMar>
              <w:top w:w="0" w:type="dxa"/>
              <w:left w:w="67" w:type="dxa"/>
              <w:bottom w:w="0" w:type="dxa"/>
              <w:right w:w="67" w:type="dxa"/>
            </w:tcMar>
            <w:vAlign w:val="center"/>
          </w:tcPr>
          <w:p w14:paraId="7648336F" w14:textId="77777777" w:rsidR="00C83056" w:rsidRPr="003D555C" w:rsidRDefault="00C83056" w:rsidP="00C83056">
            <w:pPr>
              <w:autoSpaceDE w:val="0"/>
              <w:autoSpaceDN w:val="0"/>
              <w:adjustRightInd w:val="0"/>
              <w:rPr>
                <w:color w:val="000000"/>
                <w:lang w:val="en-US"/>
              </w:rPr>
            </w:pPr>
            <w:r w:rsidRPr="003D555C">
              <w:rPr>
                <w:color w:val="000000"/>
                <w:lang w:val="en-US"/>
              </w:rPr>
              <w:t>Strong inhibitors of serotonin reuptake**</w:t>
            </w:r>
          </w:p>
        </w:tc>
        <w:tc>
          <w:tcPr>
            <w:tcW w:w="756" w:type="pct"/>
            <w:shd w:val="clear" w:color="auto" w:fill="FFFFFF"/>
            <w:vAlign w:val="center"/>
          </w:tcPr>
          <w:p w14:paraId="4AEA2807" w14:textId="77777777" w:rsidR="00C83056" w:rsidRPr="003D555C" w:rsidRDefault="00C83056" w:rsidP="00C83056">
            <w:pPr>
              <w:rPr>
                <w:color w:val="000000"/>
                <w:lang w:val="en-US" w:eastAsia="en-CA"/>
              </w:rPr>
            </w:pPr>
            <w:r w:rsidRPr="003D555C">
              <w:rPr>
                <w:color w:val="000000"/>
                <w:lang w:val="en-US"/>
              </w:rPr>
              <w:t>995 (19.8)</w:t>
            </w:r>
          </w:p>
        </w:tc>
        <w:tc>
          <w:tcPr>
            <w:tcW w:w="709" w:type="pct"/>
            <w:shd w:val="clear" w:color="auto" w:fill="FFFFFF"/>
            <w:vAlign w:val="center"/>
          </w:tcPr>
          <w:p w14:paraId="140E7461" w14:textId="77777777" w:rsidR="00C83056" w:rsidRPr="003D555C" w:rsidRDefault="00C83056" w:rsidP="00C83056">
            <w:pPr>
              <w:rPr>
                <w:color w:val="000000"/>
                <w:lang w:val="en-US"/>
              </w:rPr>
            </w:pPr>
            <w:r w:rsidRPr="003D555C">
              <w:rPr>
                <w:color w:val="000000"/>
                <w:lang w:val="en-US"/>
              </w:rPr>
              <w:t>29,922 (20.0)</w:t>
            </w:r>
          </w:p>
        </w:tc>
        <w:tc>
          <w:tcPr>
            <w:tcW w:w="528" w:type="pct"/>
            <w:shd w:val="clear" w:color="auto" w:fill="FFFFFF"/>
            <w:tcMar>
              <w:top w:w="0" w:type="dxa"/>
              <w:left w:w="67" w:type="dxa"/>
              <w:bottom w:w="0" w:type="dxa"/>
              <w:right w:w="67" w:type="dxa"/>
            </w:tcMar>
            <w:vAlign w:val="center"/>
          </w:tcPr>
          <w:p w14:paraId="09936CEE" w14:textId="77777777" w:rsidR="00C83056" w:rsidRPr="003D555C" w:rsidRDefault="00C83056" w:rsidP="00C83056">
            <w:pPr>
              <w:jc w:val="center"/>
              <w:rPr>
                <w:color w:val="000000"/>
                <w:lang w:val="en-US"/>
              </w:rPr>
            </w:pPr>
            <w:r w:rsidRPr="003D555C">
              <w:rPr>
                <w:color w:val="000000"/>
                <w:lang w:val="en-US"/>
              </w:rPr>
              <w:t>0.95</w:t>
            </w:r>
          </w:p>
        </w:tc>
        <w:tc>
          <w:tcPr>
            <w:tcW w:w="1107" w:type="pct"/>
            <w:shd w:val="clear" w:color="auto" w:fill="FFFFFF"/>
            <w:tcMar>
              <w:top w:w="0" w:type="dxa"/>
              <w:left w:w="67" w:type="dxa"/>
              <w:bottom w:w="0" w:type="dxa"/>
              <w:right w:w="67" w:type="dxa"/>
            </w:tcMar>
            <w:vAlign w:val="center"/>
          </w:tcPr>
          <w:p w14:paraId="77C6A912" w14:textId="77777777" w:rsidR="00C83056" w:rsidRPr="003D555C" w:rsidRDefault="00C83056" w:rsidP="00C83056">
            <w:pPr>
              <w:jc w:val="center"/>
              <w:rPr>
                <w:color w:val="000000"/>
                <w:lang w:val="en-US"/>
              </w:rPr>
            </w:pPr>
            <w:r w:rsidRPr="003D555C">
              <w:rPr>
                <w:color w:val="000000"/>
                <w:lang w:val="en-US"/>
              </w:rPr>
              <w:t>0.93 (0.79 - 1.11)</w:t>
            </w:r>
          </w:p>
        </w:tc>
      </w:tr>
      <w:tr w:rsidR="00C83056" w:rsidRPr="003D555C" w14:paraId="191A5090" w14:textId="77777777" w:rsidTr="0051453F">
        <w:trPr>
          <w:cantSplit/>
          <w:trHeight w:val="340"/>
          <w:jc w:val="center"/>
        </w:trPr>
        <w:tc>
          <w:tcPr>
            <w:tcW w:w="1900" w:type="pct"/>
            <w:tcBorders>
              <w:bottom w:val="single" w:sz="12" w:space="0" w:color="auto"/>
            </w:tcBorders>
            <w:shd w:val="clear" w:color="auto" w:fill="FFFFFF"/>
            <w:tcMar>
              <w:top w:w="0" w:type="dxa"/>
              <w:left w:w="67" w:type="dxa"/>
              <w:bottom w:w="0" w:type="dxa"/>
              <w:right w:w="67" w:type="dxa"/>
            </w:tcMar>
            <w:vAlign w:val="center"/>
          </w:tcPr>
          <w:p w14:paraId="0E09283B" w14:textId="77777777" w:rsidR="00C83056" w:rsidRPr="003D555C" w:rsidRDefault="00C83056" w:rsidP="00C83056">
            <w:pPr>
              <w:autoSpaceDE w:val="0"/>
              <w:autoSpaceDN w:val="0"/>
              <w:adjustRightInd w:val="0"/>
              <w:rPr>
                <w:color w:val="000000"/>
                <w:lang w:val="en-US" w:eastAsia="en-US"/>
              </w:rPr>
            </w:pPr>
            <w:r w:rsidRPr="003D555C">
              <w:rPr>
                <w:color w:val="000000"/>
                <w:lang w:val="en-US"/>
              </w:rPr>
              <w:t>Weak inhibitors of serotonin reuptake**</w:t>
            </w:r>
          </w:p>
        </w:tc>
        <w:tc>
          <w:tcPr>
            <w:tcW w:w="756" w:type="pct"/>
            <w:tcBorders>
              <w:bottom w:val="single" w:sz="12" w:space="0" w:color="auto"/>
            </w:tcBorders>
            <w:shd w:val="clear" w:color="auto" w:fill="FFFFFF"/>
            <w:vAlign w:val="center"/>
          </w:tcPr>
          <w:p w14:paraId="10590640" w14:textId="77777777" w:rsidR="00C83056" w:rsidRPr="003D555C" w:rsidRDefault="00C83056" w:rsidP="00C83056">
            <w:pPr>
              <w:rPr>
                <w:color w:val="000000"/>
                <w:lang w:val="en-US"/>
              </w:rPr>
            </w:pPr>
            <w:r w:rsidRPr="003D555C">
              <w:rPr>
                <w:color w:val="000000"/>
                <w:lang w:val="en-US"/>
              </w:rPr>
              <w:t>163 (3.2)</w:t>
            </w:r>
          </w:p>
        </w:tc>
        <w:tc>
          <w:tcPr>
            <w:tcW w:w="709" w:type="pct"/>
            <w:tcBorders>
              <w:bottom w:val="single" w:sz="12" w:space="0" w:color="auto"/>
            </w:tcBorders>
            <w:shd w:val="clear" w:color="auto" w:fill="FFFFFF"/>
            <w:vAlign w:val="center"/>
          </w:tcPr>
          <w:p w14:paraId="42517C2C" w14:textId="77777777" w:rsidR="00C83056" w:rsidRPr="003D555C" w:rsidRDefault="00C83056" w:rsidP="00C83056">
            <w:pPr>
              <w:rPr>
                <w:color w:val="000000"/>
                <w:lang w:val="en-US"/>
              </w:rPr>
            </w:pPr>
            <w:r w:rsidRPr="003D555C">
              <w:rPr>
                <w:color w:val="000000"/>
                <w:lang w:val="en-US"/>
              </w:rPr>
              <w:t>4633 (3.1)</w:t>
            </w:r>
          </w:p>
        </w:tc>
        <w:tc>
          <w:tcPr>
            <w:tcW w:w="528" w:type="pct"/>
            <w:tcBorders>
              <w:bottom w:val="single" w:sz="12" w:space="0" w:color="auto"/>
            </w:tcBorders>
            <w:shd w:val="clear" w:color="auto" w:fill="FFFFFF"/>
            <w:tcMar>
              <w:top w:w="0" w:type="dxa"/>
              <w:left w:w="67" w:type="dxa"/>
              <w:bottom w:w="0" w:type="dxa"/>
              <w:right w:w="67" w:type="dxa"/>
            </w:tcMar>
            <w:vAlign w:val="center"/>
          </w:tcPr>
          <w:p w14:paraId="4B15834B" w14:textId="77777777" w:rsidR="00C83056" w:rsidRPr="003D555C" w:rsidRDefault="00C83056" w:rsidP="00C83056">
            <w:pPr>
              <w:jc w:val="center"/>
              <w:rPr>
                <w:color w:val="000000"/>
                <w:lang w:val="en-US"/>
              </w:rPr>
            </w:pPr>
            <w:r w:rsidRPr="003D555C">
              <w:rPr>
                <w:color w:val="000000"/>
                <w:lang w:val="en-US"/>
              </w:rPr>
              <w:t>Reference</w:t>
            </w:r>
          </w:p>
        </w:tc>
        <w:tc>
          <w:tcPr>
            <w:tcW w:w="1107" w:type="pct"/>
            <w:tcBorders>
              <w:bottom w:val="single" w:sz="12" w:space="0" w:color="auto"/>
            </w:tcBorders>
            <w:shd w:val="clear" w:color="auto" w:fill="FFFFFF"/>
            <w:tcMar>
              <w:top w:w="0" w:type="dxa"/>
              <w:left w:w="67" w:type="dxa"/>
              <w:bottom w:w="0" w:type="dxa"/>
              <w:right w:w="67" w:type="dxa"/>
            </w:tcMar>
            <w:vAlign w:val="center"/>
          </w:tcPr>
          <w:p w14:paraId="135AAFE3" w14:textId="77777777" w:rsidR="00C83056" w:rsidRPr="003D555C" w:rsidRDefault="00C83056" w:rsidP="00C83056">
            <w:pPr>
              <w:jc w:val="center"/>
              <w:rPr>
                <w:color w:val="000000"/>
                <w:lang w:val="en-US"/>
              </w:rPr>
            </w:pPr>
            <w:r w:rsidRPr="003D555C">
              <w:rPr>
                <w:color w:val="000000"/>
                <w:lang w:val="en-US"/>
              </w:rPr>
              <w:t>Reference</w:t>
            </w:r>
          </w:p>
        </w:tc>
      </w:tr>
    </w:tbl>
    <w:p w14:paraId="21916786" w14:textId="77777777" w:rsidR="00995074" w:rsidRDefault="00995074" w:rsidP="00C05364">
      <w:pPr>
        <w:rPr>
          <w:lang w:val="en-US"/>
        </w:rPr>
      </w:pPr>
    </w:p>
    <w:p w14:paraId="623D56E5" w14:textId="77777777" w:rsidR="00651454" w:rsidRDefault="00651454">
      <w:pPr>
        <w:spacing w:after="160" w:line="259" w:lineRule="auto"/>
        <w:rPr>
          <w:b/>
          <w:color w:val="000000" w:themeColor="text1"/>
          <w:lang w:val="en-US"/>
        </w:rPr>
      </w:pPr>
      <w:r>
        <w:rPr>
          <w:b/>
          <w:color w:val="000000" w:themeColor="text1"/>
          <w:lang w:val="en-US"/>
        </w:rPr>
        <w:br w:type="page"/>
      </w:r>
    </w:p>
    <w:p w14:paraId="663B7983" w14:textId="77777777" w:rsidR="00EC5856" w:rsidRPr="003D555C" w:rsidRDefault="00EC5856" w:rsidP="00EC5856">
      <w:pPr>
        <w:spacing w:line="259" w:lineRule="auto"/>
        <w:rPr>
          <w:lang w:val="en-US"/>
        </w:rPr>
      </w:pPr>
      <w:r w:rsidRPr="003D555C">
        <w:rPr>
          <w:lang w:val="en-US"/>
        </w:rPr>
        <w:lastRenderedPageBreak/>
        <w:t xml:space="preserve">Abbreviations: </w:t>
      </w:r>
      <w:r w:rsidR="00995074" w:rsidRPr="003D555C">
        <w:rPr>
          <w:lang w:val="en-US"/>
        </w:rPr>
        <w:t>RR, rate ratio; CI, conf</w:t>
      </w:r>
      <w:r w:rsidR="00C83056">
        <w:rPr>
          <w:lang w:val="en-US"/>
        </w:rPr>
        <w:t>idence interval</w:t>
      </w:r>
      <w:r w:rsidR="00995074" w:rsidRPr="003D555C">
        <w:rPr>
          <w:lang w:val="en-US"/>
        </w:rPr>
        <w:t>.</w:t>
      </w:r>
    </w:p>
    <w:p w14:paraId="12B18D21" w14:textId="77777777" w:rsidR="00EC5856" w:rsidRPr="003D555C" w:rsidRDefault="00EC5856" w:rsidP="00EC5856">
      <w:pPr>
        <w:rPr>
          <w:lang w:val="en-US"/>
        </w:rPr>
      </w:pPr>
      <w:r w:rsidRPr="003D555C">
        <w:rPr>
          <w:lang w:val="en-US"/>
        </w:rPr>
        <w:t>* Cases and controls were matched for sex, age, duration of follow-up, and calendar time.</w:t>
      </w:r>
    </w:p>
    <w:p w14:paraId="407FEC1A" w14:textId="77777777" w:rsidR="003F7B9E" w:rsidRPr="003D555C" w:rsidRDefault="003F7B9E" w:rsidP="003F7B9E">
      <w:pPr>
        <w:rPr>
          <w:lang w:val="en-US"/>
        </w:rPr>
      </w:pPr>
      <w:r w:rsidRPr="003D555C">
        <w:rPr>
          <w:lang w:val="en-US"/>
        </w:rPr>
        <w:t>** Current use of intermediate inhibitors of serotonin reuptake, multiple users, and non-users were also included in the model.</w:t>
      </w:r>
    </w:p>
    <w:p w14:paraId="0691755E" w14:textId="7E977E00" w:rsidR="00752EEB" w:rsidRPr="003D555C" w:rsidRDefault="00FE4734" w:rsidP="00FE4734">
      <w:pPr>
        <w:rPr>
          <w:lang w:val="en-US"/>
        </w:rPr>
      </w:pPr>
      <w:r w:rsidRPr="003D555C">
        <w:rPr>
          <w:lang w:val="en-US"/>
        </w:rPr>
        <w:t xml:space="preserve">^ Rate ratios were additionally adjusted for obesity, smoking status, alcohol abuse, arterial hypertension, atrial fibrillation, congestive heart failure, </w:t>
      </w:r>
      <w:r w:rsidR="003D555C" w:rsidRPr="003D555C">
        <w:rPr>
          <w:lang w:val="en-US"/>
        </w:rPr>
        <w:t>ischemic</w:t>
      </w:r>
      <w:r w:rsidRPr="003D555C">
        <w:rPr>
          <w:lang w:val="en-US"/>
        </w:rPr>
        <w:t xml:space="preserve"> stroke, </w:t>
      </w:r>
      <w:r w:rsidR="00C83056" w:rsidRPr="003D555C">
        <w:rPr>
          <w:lang w:val="en-US"/>
        </w:rPr>
        <w:t>transient ischemic attack</w:t>
      </w:r>
      <w:r w:rsidRPr="003D555C">
        <w:rPr>
          <w:lang w:val="en-US"/>
        </w:rPr>
        <w:t xml:space="preserve">, other coronary artery disease, peripheral vascular disease, </w:t>
      </w:r>
      <w:r w:rsidR="003D555C" w:rsidRPr="003D555C">
        <w:rPr>
          <w:lang w:val="en-US"/>
        </w:rPr>
        <w:t>hyperlipidemia</w:t>
      </w:r>
      <w:r w:rsidRPr="003D555C">
        <w:rPr>
          <w:lang w:val="en-US"/>
        </w:rPr>
        <w:t>,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w:t>
      </w:r>
      <w:r w:rsidR="00284B52">
        <w:rPr>
          <w:lang w:val="en-US"/>
        </w:rPr>
        <w:t xml:space="preserve"> II</w:t>
      </w:r>
      <w:r w:rsidRPr="003D555C">
        <w:rPr>
          <w:lang w:val="en-US"/>
        </w:rPr>
        <w:t xml:space="preserve"> 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r w:rsidR="00752EEB" w:rsidRPr="003D555C">
        <w:rPr>
          <w:lang w:val="en-US"/>
        </w:rPr>
        <w:br w:type="page"/>
      </w:r>
    </w:p>
    <w:p w14:paraId="15505B69" w14:textId="77777777" w:rsidR="0066462D" w:rsidRPr="003D555C" w:rsidRDefault="002034E7" w:rsidP="0066462D">
      <w:pPr>
        <w:pStyle w:val="Heading1"/>
        <w:spacing w:before="0"/>
        <w:rPr>
          <w:rFonts w:ascii="Times New Roman" w:hAnsi="Times New Roman" w:cs="Times New Roman"/>
          <w:b/>
          <w:bCs/>
          <w:iCs/>
          <w:color w:val="auto"/>
          <w:sz w:val="24"/>
          <w:szCs w:val="24"/>
          <w:lang w:val="en-US"/>
        </w:rPr>
      </w:pPr>
      <w:bookmarkStart w:id="8" w:name="_Toc3389505"/>
      <w:r>
        <w:rPr>
          <w:rStyle w:val="Heading1Char"/>
          <w:rFonts w:ascii="Times New Roman" w:hAnsi="Times New Roman" w:cs="Times New Roman"/>
          <w:b/>
          <w:color w:val="000000" w:themeColor="text1"/>
          <w:sz w:val="24"/>
          <w:szCs w:val="24"/>
          <w:lang w:val="en-US"/>
        </w:rPr>
        <w:lastRenderedPageBreak/>
        <w:t>e</w:t>
      </w:r>
      <w:r w:rsidR="0066462D" w:rsidRPr="003D555C">
        <w:rPr>
          <w:rFonts w:ascii="Times New Roman" w:hAnsi="Times New Roman" w:cs="Times New Roman"/>
          <w:b/>
          <w:color w:val="auto"/>
          <w:sz w:val="24"/>
          <w:szCs w:val="24"/>
          <w:lang w:val="en-US"/>
        </w:rPr>
        <w:t xml:space="preserve">Table </w:t>
      </w:r>
      <w:r w:rsidR="00651454">
        <w:rPr>
          <w:rFonts w:ascii="Times New Roman" w:hAnsi="Times New Roman" w:cs="Times New Roman"/>
          <w:b/>
          <w:color w:val="auto"/>
          <w:sz w:val="24"/>
          <w:szCs w:val="24"/>
          <w:lang w:val="en-US"/>
        </w:rPr>
        <w:t>6</w:t>
      </w:r>
      <w:r w:rsidR="0066462D" w:rsidRPr="003D555C">
        <w:rPr>
          <w:rFonts w:ascii="Times New Roman" w:hAnsi="Times New Roman" w:cs="Times New Roman"/>
          <w:b/>
          <w:color w:val="auto"/>
          <w:sz w:val="24"/>
          <w:szCs w:val="24"/>
          <w:lang w:val="en-US"/>
        </w:rPr>
        <w:t>.</w:t>
      </w:r>
      <w:r w:rsidR="0066462D" w:rsidRPr="003D555C">
        <w:rPr>
          <w:rFonts w:ascii="Times New Roman" w:hAnsi="Times New Roman" w:cs="Times New Roman"/>
          <w:b/>
          <w:bCs/>
          <w:iCs/>
          <w:color w:val="auto"/>
          <w:sz w:val="24"/>
          <w:szCs w:val="24"/>
          <w:lang w:val="en-US"/>
        </w:rPr>
        <w:t xml:space="preserve"> </w:t>
      </w:r>
      <w:r w:rsidR="0066462D" w:rsidRPr="003D555C">
        <w:rPr>
          <w:rFonts w:ascii="Times New Roman" w:hAnsi="Times New Roman" w:cs="Times New Roman"/>
          <w:b/>
          <w:color w:val="auto"/>
          <w:sz w:val="24"/>
          <w:szCs w:val="24"/>
          <w:lang w:val="en-US"/>
        </w:rPr>
        <w:t xml:space="preserve">Crude and adjusted rate ratios of </w:t>
      </w:r>
      <w:r w:rsidR="003D555C" w:rsidRPr="003D555C">
        <w:rPr>
          <w:rFonts w:ascii="Times New Roman" w:hAnsi="Times New Roman" w:cs="Times New Roman"/>
          <w:b/>
          <w:color w:val="auto"/>
          <w:sz w:val="24"/>
          <w:szCs w:val="24"/>
          <w:lang w:val="en-US"/>
        </w:rPr>
        <w:t>ischemic</w:t>
      </w:r>
      <w:r w:rsidR="0066462D" w:rsidRPr="003D555C">
        <w:rPr>
          <w:rFonts w:ascii="Times New Roman" w:hAnsi="Times New Roman" w:cs="Times New Roman"/>
          <w:b/>
          <w:color w:val="auto"/>
          <w:sz w:val="24"/>
          <w:szCs w:val="24"/>
          <w:lang w:val="en-US"/>
        </w:rPr>
        <w:t xml:space="preserve"> stroke</w:t>
      </w:r>
      <w:r w:rsidR="000A498D" w:rsidRPr="003D555C">
        <w:rPr>
          <w:rFonts w:ascii="Times New Roman" w:hAnsi="Times New Roman" w:cs="Times New Roman"/>
          <w:b/>
          <w:color w:val="auto"/>
          <w:sz w:val="24"/>
          <w:szCs w:val="24"/>
          <w:lang w:val="en-US"/>
        </w:rPr>
        <w:t>/TIA</w:t>
      </w:r>
      <w:r w:rsidR="0066462D" w:rsidRPr="003D555C">
        <w:rPr>
          <w:rFonts w:ascii="Times New Roman" w:hAnsi="Times New Roman" w:cs="Times New Roman"/>
          <w:b/>
          <w:color w:val="auto"/>
          <w:sz w:val="24"/>
          <w:szCs w:val="24"/>
          <w:lang w:val="en-US"/>
        </w:rPr>
        <w:t xml:space="preserve"> associated with current use of SSRIs strongly inhibiting serotonin reuptake compared with SSRIs intermediately inhibiting serotonin reuptake (stratified by sex, chronic kidney disease and history of cardiovascular disease)</w:t>
      </w:r>
      <w:bookmarkEnd w:id="8"/>
    </w:p>
    <w:p w14:paraId="46CF90D4" w14:textId="77777777" w:rsidR="0066462D" w:rsidRPr="003D555C" w:rsidRDefault="0066462D" w:rsidP="0066462D">
      <w:pPr>
        <w:adjustRightInd w:val="0"/>
        <w:rPr>
          <w:b/>
          <w:bCs/>
          <w:iCs/>
          <w:color w:val="000000"/>
          <w:lang w:val="en-US"/>
        </w:rPr>
      </w:pPr>
    </w:p>
    <w:p w14:paraId="23F3EC02" w14:textId="77777777" w:rsidR="00ED2E05" w:rsidRPr="003D555C" w:rsidRDefault="00ED2E05" w:rsidP="0066462D">
      <w:pPr>
        <w:adjustRightInd w:val="0"/>
        <w:rPr>
          <w:b/>
          <w:bCs/>
          <w:iCs/>
          <w:color w:val="000000"/>
          <w:lang w:val="en-US"/>
        </w:rPr>
      </w:pPr>
    </w:p>
    <w:tbl>
      <w:tblPr>
        <w:tblW w:w="13084" w:type="dxa"/>
        <w:jc w:val="center"/>
        <w:tblLayout w:type="fixed"/>
        <w:tblCellMar>
          <w:left w:w="0" w:type="dxa"/>
          <w:right w:w="0" w:type="dxa"/>
        </w:tblCellMar>
        <w:tblLook w:val="0000" w:firstRow="0" w:lastRow="0" w:firstColumn="0" w:lastColumn="0" w:noHBand="0" w:noVBand="0"/>
      </w:tblPr>
      <w:tblGrid>
        <w:gridCol w:w="5711"/>
        <w:gridCol w:w="1863"/>
        <w:gridCol w:w="1783"/>
        <w:gridCol w:w="1418"/>
        <w:gridCol w:w="2309"/>
      </w:tblGrid>
      <w:tr w:rsidR="0066462D" w:rsidRPr="003D555C" w14:paraId="585B0D95" w14:textId="77777777" w:rsidTr="00651454">
        <w:trPr>
          <w:cantSplit/>
          <w:trHeight w:val="340"/>
          <w:tblHeader/>
          <w:jc w:val="center"/>
        </w:trPr>
        <w:tc>
          <w:tcPr>
            <w:tcW w:w="5711" w:type="dxa"/>
            <w:tcBorders>
              <w:top w:val="single" w:sz="12" w:space="0" w:color="auto"/>
              <w:bottom w:val="single" w:sz="12" w:space="0" w:color="auto"/>
            </w:tcBorders>
            <w:shd w:val="clear" w:color="auto" w:fill="FFFFFF"/>
            <w:tcMar>
              <w:left w:w="67" w:type="dxa"/>
              <w:right w:w="67" w:type="dxa"/>
            </w:tcMar>
            <w:vAlign w:val="center"/>
          </w:tcPr>
          <w:p w14:paraId="5FB1DE25" w14:textId="77777777" w:rsidR="0066462D" w:rsidRPr="003D555C" w:rsidRDefault="0066462D" w:rsidP="0071271B">
            <w:pPr>
              <w:adjustRightInd w:val="0"/>
              <w:rPr>
                <w:iCs/>
                <w:color w:val="000000" w:themeColor="text1"/>
                <w:lang w:val="en-US"/>
              </w:rPr>
            </w:pPr>
          </w:p>
        </w:tc>
        <w:tc>
          <w:tcPr>
            <w:tcW w:w="1863" w:type="dxa"/>
            <w:tcBorders>
              <w:top w:val="single" w:sz="12" w:space="0" w:color="auto"/>
              <w:bottom w:val="single" w:sz="12" w:space="0" w:color="auto"/>
            </w:tcBorders>
            <w:shd w:val="clear" w:color="auto" w:fill="FFFFFF"/>
            <w:tcMar>
              <w:left w:w="67" w:type="dxa"/>
              <w:right w:w="67" w:type="dxa"/>
            </w:tcMar>
            <w:vAlign w:val="center"/>
          </w:tcPr>
          <w:p w14:paraId="45A40DFA" w14:textId="77777777" w:rsidR="00651454" w:rsidRDefault="00651454" w:rsidP="0071271B">
            <w:pPr>
              <w:autoSpaceDE w:val="0"/>
              <w:autoSpaceDN w:val="0"/>
              <w:adjustRightInd w:val="0"/>
              <w:rPr>
                <w:b/>
                <w:iCs/>
                <w:color w:val="000000"/>
                <w:lang w:val="en-US"/>
              </w:rPr>
            </w:pPr>
            <w:r>
              <w:rPr>
                <w:b/>
                <w:iCs/>
                <w:color w:val="000000"/>
                <w:lang w:val="en-US"/>
              </w:rPr>
              <w:t>Cases*</w:t>
            </w:r>
          </w:p>
          <w:p w14:paraId="41B9162C" w14:textId="77777777" w:rsidR="0066462D" w:rsidRPr="003D555C" w:rsidRDefault="0066462D" w:rsidP="0071271B">
            <w:pPr>
              <w:autoSpaceDE w:val="0"/>
              <w:autoSpaceDN w:val="0"/>
              <w:adjustRightInd w:val="0"/>
              <w:rPr>
                <w:b/>
                <w:iCs/>
                <w:color w:val="000000"/>
                <w:lang w:val="en-US"/>
              </w:rPr>
            </w:pPr>
            <w:r w:rsidRPr="003D555C">
              <w:rPr>
                <w:b/>
                <w:iCs/>
                <w:color w:val="000000"/>
                <w:lang w:val="en-US"/>
              </w:rPr>
              <w:t xml:space="preserve">(n = </w:t>
            </w:r>
            <w:r w:rsidRPr="003D555C">
              <w:rPr>
                <w:b/>
                <w:bCs/>
                <w:color w:val="000000"/>
                <w:lang w:val="en-US" w:eastAsia="en-CA"/>
              </w:rPr>
              <w:t>15,860</w:t>
            </w:r>
            <w:r w:rsidRPr="003D555C">
              <w:rPr>
                <w:b/>
                <w:iCs/>
                <w:color w:val="000000"/>
                <w:lang w:val="en-US"/>
              </w:rPr>
              <w:t>)</w:t>
            </w:r>
          </w:p>
        </w:tc>
        <w:tc>
          <w:tcPr>
            <w:tcW w:w="1783" w:type="dxa"/>
            <w:tcBorders>
              <w:top w:val="single" w:sz="12" w:space="0" w:color="auto"/>
              <w:bottom w:val="single" w:sz="12" w:space="0" w:color="auto"/>
            </w:tcBorders>
            <w:shd w:val="clear" w:color="auto" w:fill="FFFFFF"/>
            <w:tcMar>
              <w:left w:w="67" w:type="dxa"/>
              <w:right w:w="67" w:type="dxa"/>
            </w:tcMar>
            <w:vAlign w:val="center"/>
          </w:tcPr>
          <w:p w14:paraId="74947477" w14:textId="77777777" w:rsidR="00651454" w:rsidRDefault="00651454" w:rsidP="0071271B">
            <w:pPr>
              <w:autoSpaceDE w:val="0"/>
              <w:autoSpaceDN w:val="0"/>
              <w:adjustRightInd w:val="0"/>
              <w:rPr>
                <w:b/>
                <w:iCs/>
                <w:color w:val="000000"/>
                <w:lang w:val="en-US"/>
              </w:rPr>
            </w:pPr>
            <w:r>
              <w:rPr>
                <w:b/>
                <w:iCs/>
                <w:color w:val="000000"/>
                <w:lang w:val="en-US"/>
              </w:rPr>
              <w:t>Controls*</w:t>
            </w:r>
          </w:p>
          <w:p w14:paraId="7E44FB4D" w14:textId="77777777" w:rsidR="0066462D" w:rsidRPr="003D555C" w:rsidRDefault="0066462D" w:rsidP="0071271B">
            <w:pPr>
              <w:autoSpaceDE w:val="0"/>
              <w:autoSpaceDN w:val="0"/>
              <w:adjustRightInd w:val="0"/>
              <w:rPr>
                <w:b/>
                <w:iCs/>
                <w:color w:val="000000"/>
                <w:lang w:val="en-US"/>
              </w:rPr>
            </w:pPr>
            <w:r w:rsidRPr="003D555C">
              <w:rPr>
                <w:b/>
                <w:iCs/>
                <w:color w:val="000000"/>
                <w:lang w:val="en-US"/>
              </w:rPr>
              <w:t xml:space="preserve">(n = </w:t>
            </w:r>
            <w:r w:rsidRPr="003D555C">
              <w:rPr>
                <w:b/>
                <w:bCs/>
                <w:color w:val="000000"/>
                <w:lang w:val="en-US" w:eastAsia="en-CA"/>
              </w:rPr>
              <w:t>473,712)</w:t>
            </w:r>
          </w:p>
        </w:tc>
        <w:tc>
          <w:tcPr>
            <w:tcW w:w="1418" w:type="dxa"/>
            <w:tcBorders>
              <w:top w:val="single" w:sz="12" w:space="0" w:color="auto"/>
              <w:bottom w:val="single" w:sz="12" w:space="0" w:color="auto"/>
            </w:tcBorders>
            <w:shd w:val="clear" w:color="auto" w:fill="FFFFFF"/>
            <w:tcMar>
              <w:left w:w="67" w:type="dxa"/>
              <w:right w:w="67" w:type="dxa"/>
            </w:tcMar>
            <w:vAlign w:val="center"/>
          </w:tcPr>
          <w:p w14:paraId="3769C5C4" w14:textId="77777777" w:rsidR="0066462D" w:rsidRPr="003D555C" w:rsidRDefault="0066462D" w:rsidP="0071271B">
            <w:pPr>
              <w:adjustRightInd w:val="0"/>
              <w:jc w:val="center"/>
              <w:rPr>
                <w:b/>
                <w:iCs/>
                <w:color w:val="000000" w:themeColor="text1"/>
                <w:lang w:val="en-US"/>
              </w:rPr>
            </w:pPr>
            <w:r w:rsidRPr="003D555C">
              <w:rPr>
                <w:b/>
                <w:iCs/>
                <w:color w:val="000000" w:themeColor="text1"/>
                <w:lang w:val="en-US"/>
              </w:rPr>
              <w:t>Crude RR</w:t>
            </w:r>
          </w:p>
        </w:tc>
        <w:tc>
          <w:tcPr>
            <w:tcW w:w="2309" w:type="dxa"/>
            <w:tcBorders>
              <w:top w:val="single" w:sz="12" w:space="0" w:color="auto"/>
              <w:bottom w:val="single" w:sz="12" w:space="0" w:color="auto"/>
            </w:tcBorders>
            <w:shd w:val="clear" w:color="auto" w:fill="FFFFFF"/>
            <w:tcMar>
              <w:left w:w="67" w:type="dxa"/>
              <w:right w:w="67" w:type="dxa"/>
            </w:tcMar>
            <w:vAlign w:val="center"/>
          </w:tcPr>
          <w:p w14:paraId="6FD4AF5D" w14:textId="77777777" w:rsidR="00651454" w:rsidRDefault="00651454" w:rsidP="0071271B">
            <w:pPr>
              <w:adjustRightInd w:val="0"/>
              <w:jc w:val="center"/>
              <w:rPr>
                <w:b/>
                <w:iCs/>
                <w:color w:val="000000" w:themeColor="text1"/>
                <w:lang w:val="en-US"/>
              </w:rPr>
            </w:pPr>
            <w:r>
              <w:rPr>
                <w:b/>
                <w:iCs/>
                <w:color w:val="000000" w:themeColor="text1"/>
                <w:lang w:val="en-US"/>
              </w:rPr>
              <w:t>Adjust RR^</w:t>
            </w:r>
          </w:p>
          <w:p w14:paraId="4D5887B5" w14:textId="77777777" w:rsidR="0066462D" w:rsidRPr="003D555C" w:rsidRDefault="0066462D" w:rsidP="0071271B">
            <w:pPr>
              <w:adjustRightInd w:val="0"/>
              <w:jc w:val="center"/>
              <w:rPr>
                <w:b/>
                <w:iCs/>
                <w:color w:val="000000" w:themeColor="text1"/>
                <w:lang w:val="en-US"/>
              </w:rPr>
            </w:pPr>
            <w:r w:rsidRPr="003D555C">
              <w:rPr>
                <w:b/>
                <w:iCs/>
                <w:color w:val="000000" w:themeColor="text1"/>
                <w:lang w:val="en-US"/>
              </w:rPr>
              <w:t>(95% CI)</w:t>
            </w:r>
          </w:p>
        </w:tc>
      </w:tr>
      <w:tr w:rsidR="0066462D" w:rsidRPr="003D555C" w14:paraId="75240D9F" w14:textId="77777777" w:rsidTr="00651454">
        <w:trPr>
          <w:cantSplit/>
          <w:trHeight w:val="340"/>
          <w:jc w:val="center"/>
        </w:trPr>
        <w:tc>
          <w:tcPr>
            <w:tcW w:w="5711" w:type="dxa"/>
            <w:tcBorders>
              <w:top w:val="single" w:sz="12" w:space="0" w:color="auto"/>
            </w:tcBorders>
            <w:shd w:val="clear" w:color="auto" w:fill="FFFFFF"/>
            <w:tcMar>
              <w:left w:w="67" w:type="dxa"/>
              <w:right w:w="67" w:type="dxa"/>
            </w:tcMar>
            <w:vAlign w:val="center"/>
          </w:tcPr>
          <w:p w14:paraId="3824FD5F" w14:textId="77777777" w:rsidR="0066462D" w:rsidRPr="003D555C" w:rsidRDefault="0066462D" w:rsidP="00E3311B">
            <w:pPr>
              <w:adjustRightInd w:val="0"/>
              <w:rPr>
                <w:b/>
                <w:bCs/>
                <w:color w:val="000000" w:themeColor="text1"/>
                <w:lang w:val="en-US"/>
              </w:rPr>
            </w:pPr>
            <w:r w:rsidRPr="003D555C">
              <w:rPr>
                <w:b/>
                <w:bCs/>
                <w:color w:val="000000" w:themeColor="text1"/>
                <w:lang w:val="en-US"/>
              </w:rPr>
              <w:t>Male sex</w:t>
            </w:r>
          </w:p>
        </w:tc>
        <w:tc>
          <w:tcPr>
            <w:tcW w:w="1863" w:type="dxa"/>
            <w:tcBorders>
              <w:top w:val="single" w:sz="12" w:space="0" w:color="auto"/>
            </w:tcBorders>
            <w:shd w:val="clear" w:color="auto" w:fill="FFFFFF"/>
            <w:tcMar>
              <w:left w:w="67" w:type="dxa"/>
              <w:right w:w="67" w:type="dxa"/>
            </w:tcMar>
            <w:vAlign w:val="center"/>
          </w:tcPr>
          <w:p w14:paraId="7E190318" w14:textId="77777777" w:rsidR="0066462D" w:rsidRPr="003D555C" w:rsidRDefault="0066462D" w:rsidP="00E3311B">
            <w:pPr>
              <w:adjustRightInd w:val="0"/>
              <w:rPr>
                <w:color w:val="000000" w:themeColor="text1"/>
                <w:highlight w:val="yellow"/>
                <w:lang w:val="en-US"/>
              </w:rPr>
            </w:pPr>
            <w:r w:rsidRPr="003D555C">
              <w:rPr>
                <w:color w:val="000000" w:themeColor="text1"/>
                <w:lang w:val="en-US"/>
              </w:rPr>
              <w:t>6093</w:t>
            </w:r>
          </w:p>
        </w:tc>
        <w:tc>
          <w:tcPr>
            <w:tcW w:w="1783" w:type="dxa"/>
            <w:tcBorders>
              <w:top w:val="single" w:sz="12" w:space="0" w:color="auto"/>
            </w:tcBorders>
            <w:shd w:val="clear" w:color="auto" w:fill="FFFFFF"/>
            <w:tcMar>
              <w:left w:w="67" w:type="dxa"/>
              <w:right w:w="67" w:type="dxa"/>
            </w:tcMar>
            <w:vAlign w:val="center"/>
          </w:tcPr>
          <w:p w14:paraId="2098AAE7" w14:textId="77777777" w:rsidR="0066462D" w:rsidRPr="003D555C" w:rsidRDefault="0066462D" w:rsidP="00E3311B">
            <w:pPr>
              <w:adjustRightInd w:val="0"/>
              <w:rPr>
                <w:color w:val="000000" w:themeColor="text1"/>
                <w:highlight w:val="yellow"/>
                <w:lang w:val="en-US"/>
              </w:rPr>
            </w:pPr>
            <w:r w:rsidRPr="003D555C">
              <w:rPr>
                <w:color w:val="000000" w:themeColor="text1"/>
                <w:lang w:val="en-US"/>
              </w:rPr>
              <w:t>181,660</w:t>
            </w:r>
          </w:p>
        </w:tc>
        <w:tc>
          <w:tcPr>
            <w:tcW w:w="1418" w:type="dxa"/>
            <w:tcBorders>
              <w:top w:val="single" w:sz="12" w:space="0" w:color="auto"/>
            </w:tcBorders>
            <w:shd w:val="clear" w:color="auto" w:fill="FFFFFF"/>
            <w:tcMar>
              <w:left w:w="67" w:type="dxa"/>
              <w:right w:w="67" w:type="dxa"/>
            </w:tcMar>
            <w:vAlign w:val="center"/>
          </w:tcPr>
          <w:p w14:paraId="1BE12B13" w14:textId="77777777" w:rsidR="0066462D" w:rsidRPr="003D555C" w:rsidRDefault="0066462D" w:rsidP="00E3311B">
            <w:pPr>
              <w:adjustRightInd w:val="0"/>
              <w:jc w:val="center"/>
              <w:rPr>
                <w:color w:val="FF0000"/>
                <w:lang w:val="en-US"/>
              </w:rPr>
            </w:pPr>
          </w:p>
        </w:tc>
        <w:tc>
          <w:tcPr>
            <w:tcW w:w="2309" w:type="dxa"/>
            <w:tcBorders>
              <w:top w:val="single" w:sz="12" w:space="0" w:color="auto"/>
            </w:tcBorders>
            <w:shd w:val="clear" w:color="auto" w:fill="FFFFFF"/>
            <w:tcMar>
              <w:left w:w="67" w:type="dxa"/>
              <w:right w:w="67" w:type="dxa"/>
            </w:tcMar>
            <w:vAlign w:val="center"/>
          </w:tcPr>
          <w:p w14:paraId="283E3280" w14:textId="77777777" w:rsidR="0066462D" w:rsidRPr="003D555C" w:rsidRDefault="0066462D" w:rsidP="00E3311B">
            <w:pPr>
              <w:adjustRightInd w:val="0"/>
              <w:jc w:val="center"/>
              <w:rPr>
                <w:color w:val="FF0000"/>
                <w:lang w:val="en-US"/>
              </w:rPr>
            </w:pPr>
          </w:p>
        </w:tc>
      </w:tr>
      <w:tr w:rsidR="0066462D" w:rsidRPr="003D555C" w14:paraId="292ED37E" w14:textId="77777777" w:rsidTr="00651454">
        <w:trPr>
          <w:cantSplit/>
          <w:trHeight w:val="340"/>
          <w:jc w:val="center"/>
        </w:trPr>
        <w:tc>
          <w:tcPr>
            <w:tcW w:w="5711" w:type="dxa"/>
            <w:shd w:val="clear" w:color="auto" w:fill="FFFFFF"/>
            <w:tcMar>
              <w:left w:w="67" w:type="dxa"/>
              <w:right w:w="67" w:type="dxa"/>
            </w:tcMar>
            <w:vAlign w:val="center"/>
          </w:tcPr>
          <w:p w14:paraId="032B84A7"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strongly inhibiting serotonin reuptake</w:t>
            </w:r>
            <w:r w:rsidR="00ED2E05" w:rsidRPr="003D555C">
              <w:rPr>
                <w:color w:val="000000"/>
                <w:lang w:val="en-US"/>
              </w:rPr>
              <w:t>**</w:t>
            </w:r>
            <w:r w:rsidRPr="003D555C">
              <w:rPr>
                <w:color w:val="000000"/>
                <w:lang w:val="en-US"/>
              </w:rPr>
              <w:t xml:space="preserve"> </w:t>
            </w:r>
          </w:p>
        </w:tc>
        <w:tc>
          <w:tcPr>
            <w:tcW w:w="1863" w:type="dxa"/>
            <w:shd w:val="clear" w:color="auto" w:fill="FFFFFF"/>
            <w:tcMar>
              <w:left w:w="67" w:type="dxa"/>
              <w:right w:w="67" w:type="dxa"/>
            </w:tcMar>
            <w:vAlign w:val="center"/>
          </w:tcPr>
          <w:p w14:paraId="378C9FC2" w14:textId="77777777" w:rsidR="0066462D" w:rsidRPr="003D555C" w:rsidRDefault="0066462D" w:rsidP="00E3311B">
            <w:pPr>
              <w:rPr>
                <w:color w:val="000000"/>
                <w:lang w:val="en-US" w:eastAsia="en-CA"/>
              </w:rPr>
            </w:pPr>
            <w:r w:rsidRPr="003D555C">
              <w:rPr>
                <w:color w:val="000000"/>
                <w:lang w:val="en-US"/>
              </w:rPr>
              <w:t>818 (13.4)</w:t>
            </w:r>
          </w:p>
        </w:tc>
        <w:tc>
          <w:tcPr>
            <w:tcW w:w="1783" w:type="dxa"/>
            <w:shd w:val="clear" w:color="auto" w:fill="FFFFFF"/>
            <w:tcMar>
              <w:left w:w="67" w:type="dxa"/>
              <w:right w:w="67" w:type="dxa"/>
            </w:tcMar>
            <w:vAlign w:val="center"/>
          </w:tcPr>
          <w:p w14:paraId="28D9ABF3" w14:textId="77777777" w:rsidR="0066462D" w:rsidRPr="003D555C" w:rsidRDefault="0066462D" w:rsidP="00E3311B">
            <w:pPr>
              <w:rPr>
                <w:color w:val="000000"/>
                <w:lang w:val="en-US"/>
              </w:rPr>
            </w:pPr>
            <w:r w:rsidRPr="003D555C">
              <w:rPr>
                <w:color w:val="000000"/>
                <w:lang w:val="en-US"/>
              </w:rPr>
              <w:t>24,448 (13.5)</w:t>
            </w:r>
          </w:p>
        </w:tc>
        <w:tc>
          <w:tcPr>
            <w:tcW w:w="1418" w:type="dxa"/>
            <w:shd w:val="clear" w:color="auto" w:fill="FFFFFF"/>
            <w:tcMar>
              <w:left w:w="67" w:type="dxa"/>
              <w:right w:w="67" w:type="dxa"/>
            </w:tcMar>
            <w:vAlign w:val="center"/>
          </w:tcPr>
          <w:p w14:paraId="41A644EC" w14:textId="77777777" w:rsidR="0066462D" w:rsidRPr="003D555C" w:rsidRDefault="0066462D" w:rsidP="00E3311B">
            <w:pPr>
              <w:jc w:val="center"/>
              <w:rPr>
                <w:color w:val="000000"/>
                <w:lang w:val="en-US"/>
              </w:rPr>
            </w:pPr>
            <w:r w:rsidRPr="003D555C">
              <w:rPr>
                <w:color w:val="000000"/>
                <w:lang w:val="en-US"/>
              </w:rPr>
              <w:t>0.95</w:t>
            </w:r>
          </w:p>
        </w:tc>
        <w:tc>
          <w:tcPr>
            <w:tcW w:w="2309" w:type="dxa"/>
            <w:shd w:val="clear" w:color="auto" w:fill="FFFFFF"/>
            <w:tcMar>
              <w:left w:w="67" w:type="dxa"/>
              <w:right w:w="67" w:type="dxa"/>
            </w:tcMar>
            <w:vAlign w:val="center"/>
          </w:tcPr>
          <w:p w14:paraId="22AEDBB1" w14:textId="77777777" w:rsidR="0066462D" w:rsidRPr="003D555C" w:rsidRDefault="0066462D" w:rsidP="00E3311B">
            <w:pPr>
              <w:jc w:val="center"/>
              <w:rPr>
                <w:color w:val="000000"/>
                <w:lang w:val="en-US"/>
              </w:rPr>
            </w:pPr>
            <w:r w:rsidRPr="003D555C">
              <w:rPr>
                <w:color w:val="000000"/>
                <w:lang w:val="en-US"/>
              </w:rPr>
              <w:t>0.94 (0.85 - 1.04)</w:t>
            </w:r>
          </w:p>
        </w:tc>
      </w:tr>
      <w:tr w:rsidR="0066462D" w:rsidRPr="003D555C" w14:paraId="46C713A8" w14:textId="77777777" w:rsidTr="00651454">
        <w:trPr>
          <w:cantSplit/>
          <w:trHeight w:val="340"/>
          <w:jc w:val="center"/>
        </w:trPr>
        <w:tc>
          <w:tcPr>
            <w:tcW w:w="5711" w:type="dxa"/>
            <w:shd w:val="clear" w:color="auto" w:fill="FFFFFF"/>
            <w:tcMar>
              <w:left w:w="67" w:type="dxa"/>
              <w:right w:w="67" w:type="dxa"/>
            </w:tcMar>
            <w:vAlign w:val="center"/>
          </w:tcPr>
          <w:p w14:paraId="0474597A"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intermediately inhibiting serotonin reuptake</w:t>
            </w:r>
            <w:r w:rsidR="00ED2E05" w:rsidRPr="003D555C">
              <w:rPr>
                <w:color w:val="000000"/>
                <w:lang w:val="en-US"/>
              </w:rPr>
              <w:t>**</w:t>
            </w:r>
          </w:p>
        </w:tc>
        <w:tc>
          <w:tcPr>
            <w:tcW w:w="1863" w:type="dxa"/>
            <w:shd w:val="clear" w:color="auto" w:fill="FFFFFF"/>
            <w:tcMar>
              <w:left w:w="67" w:type="dxa"/>
              <w:right w:w="67" w:type="dxa"/>
            </w:tcMar>
            <w:vAlign w:val="center"/>
          </w:tcPr>
          <w:p w14:paraId="7E99427B" w14:textId="77777777" w:rsidR="0066462D" w:rsidRPr="003D555C" w:rsidRDefault="0066462D" w:rsidP="00E3311B">
            <w:pPr>
              <w:rPr>
                <w:color w:val="000000"/>
                <w:lang w:val="en-US"/>
              </w:rPr>
            </w:pPr>
            <w:r w:rsidRPr="003D555C">
              <w:rPr>
                <w:color w:val="000000"/>
                <w:lang w:val="en-US"/>
              </w:rPr>
              <w:t>891 (14.6)</w:t>
            </w:r>
          </w:p>
        </w:tc>
        <w:tc>
          <w:tcPr>
            <w:tcW w:w="1783" w:type="dxa"/>
            <w:shd w:val="clear" w:color="auto" w:fill="FFFFFF"/>
            <w:tcMar>
              <w:left w:w="67" w:type="dxa"/>
              <w:right w:w="67" w:type="dxa"/>
            </w:tcMar>
            <w:vAlign w:val="center"/>
          </w:tcPr>
          <w:p w14:paraId="58986C7B" w14:textId="77777777" w:rsidR="0066462D" w:rsidRPr="003D555C" w:rsidRDefault="0066462D" w:rsidP="00E3311B">
            <w:pPr>
              <w:rPr>
                <w:color w:val="000000"/>
                <w:lang w:val="en-US"/>
              </w:rPr>
            </w:pPr>
            <w:r w:rsidRPr="003D555C">
              <w:rPr>
                <w:color w:val="000000"/>
                <w:lang w:val="en-US"/>
              </w:rPr>
              <w:t>25,390 (14.0)</w:t>
            </w:r>
          </w:p>
        </w:tc>
        <w:tc>
          <w:tcPr>
            <w:tcW w:w="1418" w:type="dxa"/>
            <w:shd w:val="clear" w:color="auto" w:fill="FFFFFF"/>
            <w:tcMar>
              <w:left w:w="67" w:type="dxa"/>
              <w:right w:w="67" w:type="dxa"/>
            </w:tcMar>
            <w:vAlign w:val="center"/>
          </w:tcPr>
          <w:p w14:paraId="6A869800" w14:textId="77777777" w:rsidR="0066462D" w:rsidRPr="003D555C" w:rsidRDefault="0066462D" w:rsidP="00E3311B">
            <w:pPr>
              <w:jc w:val="center"/>
              <w:rPr>
                <w:color w:val="000000"/>
                <w:lang w:val="en-US"/>
              </w:rPr>
            </w:pPr>
            <w:r w:rsidRPr="003D555C">
              <w:rPr>
                <w:color w:val="000000"/>
                <w:lang w:val="en-US"/>
              </w:rPr>
              <w:t>Reference</w:t>
            </w:r>
          </w:p>
        </w:tc>
        <w:tc>
          <w:tcPr>
            <w:tcW w:w="2309" w:type="dxa"/>
            <w:shd w:val="clear" w:color="auto" w:fill="FFFFFF"/>
            <w:tcMar>
              <w:left w:w="67" w:type="dxa"/>
              <w:right w:w="67" w:type="dxa"/>
            </w:tcMar>
            <w:vAlign w:val="center"/>
          </w:tcPr>
          <w:p w14:paraId="488238BA" w14:textId="77777777" w:rsidR="0066462D" w:rsidRPr="003D555C" w:rsidRDefault="0066462D" w:rsidP="00E3311B">
            <w:pPr>
              <w:jc w:val="center"/>
              <w:rPr>
                <w:color w:val="000000"/>
                <w:lang w:val="en-US"/>
              </w:rPr>
            </w:pPr>
            <w:r w:rsidRPr="003D555C">
              <w:rPr>
                <w:color w:val="000000"/>
                <w:lang w:val="en-US"/>
              </w:rPr>
              <w:t>Reference</w:t>
            </w:r>
          </w:p>
        </w:tc>
      </w:tr>
      <w:tr w:rsidR="0066462D" w:rsidRPr="003D555C" w14:paraId="77649022" w14:textId="77777777" w:rsidTr="00651454">
        <w:trPr>
          <w:cantSplit/>
          <w:trHeight w:val="340"/>
          <w:jc w:val="center"/>
        </w:trPr>
        <w:tc>
          <w:tcPr>
            <w:tcW w:w="5711" w:type="dxa"/>
            <w:shd w:val="clear" w:color="auto" w:fill="FFFFFF"/>
            <w:tcMar>
              <w:left w:w="67" w:type="dxa"/>
              <w:right w:w="67" w:type="dxa"/>
            </w:tcMar>
            <w:vAlign w:val="center"/>
          </w:tcPr>
          <w:p w14:paraId="5E49F6EF" w14:textId="77777777" w:rsidR="0066462D" w:rsidRPr="003D555C" w:rsidRDefault="0066462D" w:rsidP="00E3311B">
            <w:pPr>
              <w:adjustRightInd w:val="0"/>
              <w:rPr>
                <w:b/>
                <w:bCs/>
                <w:color w:val="000000" w:themeColor="text1"/>
                <w:lang w:val="en-US"/>
              </w:rPr>
            </w:pPr>
            <w:r w:rsidRPr="003D555C">
              <w:rPr>
                <w:b/>
                <w:bCs/>
                <w:color w:val="000000" w:themeColor="text1"/>
                <w:lang w:val="en-US"/>
              </w:rPr>
              <w:t>Female sex</w:t>
            </w:r>
          </w:p>
        </w:tc>
        <w:tc>
          <w:tcPr>
            <w:tcW w:w="1863" w:type="dxa"/>
            <w:shd w:val="clear" w:color="auto" w:fill="FFFFFF"/>
            <w:tcMar>
              <w:left w:w="67" w:type="dxa"/>
              <w:right w:w="67" w:type="dxa"/>
            </w:tcMar>
            <w:vAlign w:val="center"/>
          </w:tcPr>
          <w:p w14:paraId="56932609" w14:textId="77777777" w:rsidR="0066462D" w:rsidRPr="003D555C" w:rsidRDefault="0066462D" w:rsidP="00E3311B">
            <w:pPr>
              <w:adjustRightInd w:val="0"/>
              <w:rPr>
                <w:color w:val="000000" w:themeColor="text1"/>
                <w:lang w:val="en-US"/>
              </w:rPr>
            </w:pPr>
            <w:r w:rsidRPr="003D555C">
              <w:rPr>
                <w:color w:val="000000" w:themeColor="text1"/>
                <w:lang w:val="en-US"/>
              </w:rPr>
              <w:t>9767</w:t>
            </w:r>
          </w:p>
        </w:tc>
        <w:tc>
          <w:tcPr>
            <w:tcW w:w="1783" w:type="dxa"/>
            <w:shd w:val="clear" w:color="auto" w:fill="FFFFFF"/>
            <w:tcMar>
              <w:left w:w="67" w:type="dxa"/>
              <w:right w:w="67" w:type="dxa"/>
            </w:tcMar>
            <w:vAlign w:val="center"/>
          </w:tcPr>
          <w:p w14:paraId="662700BB" w14:textId="77777777" w:rsidR="0066462D" w:rsidRPr="003D555C" w:rsidRDefault="0066462D" w:rsidP="00E3311B">
            <w:pPr>
              <w:adjustRightInd w:val="0"/>
              <w:rPr>
                <w:color w:val="000000" w:themeColor="text1"/>
                <w:lang w:val="en-US"/>
              </w:rPr>
            </w:pPr>
            <w:r w:rsidRPr="003D555C">
              <w:rPr>
                <w:color w:val="000000" w:themeColor="text1"/>
                <w:lang w:val="en-US"/>
              </w:rPr>
              <w:t>292,052</w:t>
            </w:r>
          </w:p>
        </w:tc>
        <w:tc>
          <w:tcPr>
            <w:tcW w:w="1418" w:type="dxa"/>
            <w:shd w:val="clear" w:color="auto" w:fill="FFFFFF"/>
            <w:tcMar>
              <w:left w:w="67" w:type="dxa"/>
              <w:right w:w="67" w:type="dxa"/>
            </w:tcMar>
            <w:vAlign w:val="center"/>
          </w:tcPr>
          <w:p w14:paraId="0154017F" w14:textId="77777777" w:rsidR="0066462D" w:rsidRPr="003D555C" w:rsidRDefault="0066462D" w:rsidP="00E3311B">
            <w:pPr>
              <w:adjustRightInd w:val="0"/>
              <w:jc w:val="center"/>
              <w:rPr>
                <w:color w:val="000000" w:themeColor="text1"/>
                <w:lang w:val="en-US"/>
              </w:rPr>
            </w:pPr>
          </w:p>
        </w:tc>
        <w:tc>
          <w:tcPr>
            <w:tcW w:w="2309" w:type="dxa"/>
            <w:shd w:val="clear" w:color="auto" w:fill="FFFFFF"/>
            <w:tcMar>
              <w:left w:w="67" w:type="dxa"/>
              <w:right w:w="67" w:type="dxa"/>
            </w:tcMar>
            <w:vAlign w:val="center"/>
          </w:tcPr>
          <w:p w14:paraId="0ECA0669" w14:textId="77777777" w:rsidR="0066462D" w:rsidRPr="003D555C" w:rsidRDefault="0066462D" w:rsidP="00E3311B">
            <w:pPr>
              <w:adjustRightInd w:val="0"/>
              <w:jc w:val="center"/>
              <w:rPr>
                <w:color w:val="000000" w:themeColor="text1"/>
                <w:lang w:val="en-US"/>
              </w:rPr>
            </w:pPr>
          </w:p>
        </w:tc>
      </w:tr>
      <w:tr w:rsidR="0066462D" w:rsidRPr="003D555C" w14:paraId="0E5FEAAB" w14:textId="77777777" w:rsidTr="00651454">
        <w:trPr>
          <w:cantSplit/>
          <w:trHeight w:val="340"/>
          <w:jc w:val="center"/>
        </w:trPr>
        <w:tc>
          <w:tcPr>
            <w:tcW w:w="5711" w:type="dxa"/>
            <w:shd w:val="clear" w:color="auto" w:fill="FFFFFF"/>
            <w:tcMar>
              <w:left w:w="67" w:type="dxa"/>
              <w:right w:w="67" w:type="dxa"/>
            </w:tcMar>
            <w:vAlign w:val="center"/>
          </w:tcPr>
          <w:p w14:paraId="67FA5136"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strongly inhibiting serotonin reuptake</w:t>
            </w:r>
            <w:r w:rsidR="00ED2E05" w:rsidRPr="003D555C">
              <w:rPr>
                <w:color w:val="000000"/>
                <w:lang w:val="en-US"/>
              </w:rPr>
              <w:t>**</w:t>
            </w:r>
            <w:r w:rsidRPr="003D555C">
              <w:rPr>
                <w:color w:val="000000"/>
                <w:lang w:val="en-US"/>
              </w:rPr>
              <w:t xml:space="preserve"> </w:t>
            </w:r>
          </w:p>
        </w:tc>
        <w:tc>
          <w:tcPr>
            <w:tcW w:w="1863" w:type="dxa"/>
            <w:shd w:val="clear" w:color="auto" w:fill="FFFFFF"/>
            <w:tcMar>
              <w:left w:w="67" w:type="dxa"/>
              <w:right w:w="67" w:type="dxa"/>
            </w:tcMar>
            <w:vAlign w:val="center"/>
          </w:tcPr>
          <w:p w14:paraId="090A7995" w14:textId="77777777" w:rsidR="0066462D" w:rsidRPr="003D555C" w:rsidRDefault="0066462D" w:rsidP="00E3311B">
            <w:pPr>
              <w:rPr>
                <w:color w:val="000000"/>
                <w:lang w:val="en-US" w:eastAsia="en-CA"/>
              </w:rPr>
            </w:pPr>
            <w:r w:rsidRPr="003D555C">
              <w:rPr>
                <w:color w:val="000000"/>
                <w:lang w:val="en-US"/>
              </w:rPr>
              <w:t>1365 (14.0)</w:t>
            </w:r>
          </w:p>
        </w:tc>
        <w:tc>
          <w:tcPr>
            <w:tcW w:w="1783" w:type="dxa"/>
            <w:shd w:val="clear" w:color="auto" w:fill="FFFFFF"/>
            <w:tcMar>
              <w:left w:w="67" w:type="dxa"/>
              <w:right w:w="67" w:type="dxa"/>
            </w:tcMar>
            <w:vAlign w:val="center"/>
          </w:tcPr>
          <w:p w14:paraId="71E7115B" w14:textId="77777777" w:rsidR="0066462D" w:rsidRPr="003D555C" w:rsidRDefault="0066462D" w:rsidP="00E3311B">
            <w:pPr>
              <w:rPr>
                <w:color w:val="000000"/>
                <w:lang w:val="en-US"/>
              </w:rPr>
            </w:pPr>
            <w:r w:rsidRPr="003D555C">
              <w:rPr>
                <w:color w:val="000000"/>
                <w:lang w:val="en-US"/>
              </w:rPr>
              <w:t>40,034 (13.7)</w:t>
            </w:r>
          </w:p>
        </w:tc>
        <w:tc>
          <w:tcPr>
            <w:tcW w:w="1418" w:type="dxa"/>
            <w:shd w:val="clear" w:color="auto" w:fill="FFFFFF"/>
            <w:tcMar>
              <w:left w:w="67" w:type="dxa"/>
              <w:right w:w="67" w:type="dxa"/>
            </w:tcMar>
            <w:vAlign w:val="center"/>
          </w:tcPr>
          <w:p w14:paraId="4891D428" w14:textId="77777777" w:rsidR="0066462D" w:rsidRPr="003D555C" w:rsidRDefault="0066462D" w:rsidP="00E3311B">
            <w:pPr>
              <w:jc w:val="center"/>
              <w:rPr>
                <w:color w:val="000000"/>
                <w:lang w:val="en-US"/>
              </w:rPr>
            </w:pPr>
            <w:r w:rsidRPr="003D555C">
              <w:rPr>
                <w:color w:val="000000"/>
                <w:lang w:val="en-US"/>
              </w:rPr>
              <w:t>0.99</w:t>
            </w:r>
          </w:p>
        </w:tc>
        <w:tc>
          <w:tcPr>
            <w:tcW w:w="2309" w:type="dxa"/>
            <w:shd w:val="clear" w:color="auto" w:fill="FFFFFF"/>
            <w:tcMar>
              <w:left w:w="67" w:type="dxa"/>
              <w:right w:w="67" w:type="dxa"/>
            </w:tcMar>
            <w:vAlign w:val="center"/>
          </w:tcPr>
          <w:p w14:paraId="1D84E55D" w14:textId="77777777" w:rsidR="0066462D" w:rsidRPr="003D555C" w:rsidRDefault="0066462D" w:rsidP="00E3311B">
            <w:pPr>
              <w:jc w:val="center"/>
              <w:rPr>
                <w:color w:val="000000"/>
                <w:lang w:val="en-US"/>
              </w:rPr>
            </w:pPr>
            <w:r w:rsidRPr="003D555C">
              <w:rPr>
                <w:color w:val="000000"/>
                <w:lang w:val="en-US"/>
              </w:rPr>
              <w:t>1.00 (0.93 - 1.08)</w:t>
            </w:r>
          </w:p>
        </w:tc>
      </w:tr>
      <w:tr w:rsidR="0066462D" w:rsidRPr="003D555C" w14:paraId="5BB660B6" w14:textId="77777777" w:rsidTr="00651454">
        <w:trPr>
          <w:cantSplit/>
          <w:trHeight w:val="340"/>
          <w:jc w:val="center"/>
        </w:trPr>
        <w:tc>
          <w:tcPr>
            <w:tcW w:w="5711" w:type="dxa"/>
            <w:shd w:val="clear" w:color="auto" w:fill="FFFFFF"/>
            <w:tcMar>
              <w:left w:w="67" w:type="dxa"/>
              <w:right w:w="67" w:type="dxa"/>
            </w:tcMar>
            <w:vAlign w:val="center"/>
          </w:tcPr>
          <w:p w14:paraId="10BA5959"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intermediately inhibiting serotonin reuptake</w:t>
            </w:r>
            <w:r w:rsidR="00ED2E05" w:rsidRPr="003D555C">
              <w:rPr>
                <w:color w:val="000000"/>
                <w:lang w:val="en-US"/>
              </w:rPr>
              <w:t>**</w:t>
            </w:r>
          </w:p>
        </w:tc>
        <w:tc>
          <w:tcPr>
            <w:tcW w:w="1863" w:type="dxa"/>
            <w:shd w:val="clear" w:color="auto" w:fill="FFFFFF"/>
            <w:tcMar>
              <w:left w:w="67" w:type="dxa"/>
              <w:right w:w="67" w:type="dxa"/>
            </w:tcMar>
            <w:vAlign w:val="center"/>
          </w:tcPr>
          <w:p w14:paraId="580259C9" w14:textId="77777777" w:rsidR="0066462D" w:rsidRPr="003D555C" w:rsidRDefault="0066462D" w:rsidP="00E3311B">
            <w:pPr>
              <w:rPr>
                <w:color w:val="000000"/>
                <w:lang w:val="en-US"/>
              </w:rPr>
            </w:pPr>
            <w:r w:rsidRPr="003D555C">
              <w:rPr>
                <w:color w:val="000000"/>
                <w:lang w:val="en-US"/>
              </w:rPr>
              <w:t>1558 (16.0)</w:t>
            </w:r>
          </w:p>
        </w:tc>
        <w:tc>
          <w:tcPr>
            <w:tcW w:w="1783" w:type="dxa"/>
            <w:shd w:val="clear" w:color="auto" w:fill="FFFFFF"/>
            <w:tcMar>
              <w:left w:w="67" w:type="dxa"/>
              <w:right w:w="67" w:type="dxa"/>
            </w:tcMar>
            <w:vAlign w:val="center"/>
          </w:tcPr>
          <w:p w14:paraId="6D3B6589" w14:textId="77777777" w:rsidR="0066462D" w:rsidRPr="003D555C" w:rsidRDefault="0066462D" w:rsidP="00E3311B">
            <w:pPr>
              <w:rPr>
                <w:color w:val="000000"/>
                <w:lang w:val="en-US"/>
              </w:rPr>
            </w:pPr>
            <w:r w:rsidRPr="003D555C">
              <w:rPr>
                <w:color w:val="000000"/>
                <w:lang w:val="en-US"/>
              </w:rPr>
              <w:t>45,613 (15.6)</w:t>
            </w:r>
          </w:p>
        </w:tc>
        <w:tc>
          <w:tcPr>
            <w:tcW w:w="1418" w:type="dxa"/>
            <w:shd w:val="clear" w:color="auto" w:fill="FFFFFF"/>
            <w:tcMar>
              <w:left w:w="67" w:type="dxa"/>
              <w:right w:w="67" w:type="dxa"/>
            </w:tcMar>
            <w:vAlign w:val="center"/>
          </w:tcPr>
          <w:p w14:paraId="1AB319BB" w14:textId="77777777" w:rsidR="0066462D" w:rsidRPr="003D555C" w:rsidRDefault="0066462D" w:rsidP="00E3311B">
            <w:pPr>
              <w:jc w:val="center"/>
              <w:rPr>
                <w:color w:val="000000"/>
                <w:lang w:val="en-US"/>
              </w:rPr>
            </w:pPr>
            <w:r w:rsidRPr="003D555C">
              <w:rPr>
                <w:color w:val="000000"/>
                <w:lang w:val="en-US"/>
              </w:rPr>
              <w:t>Reference</w:t>
            </w:r>
          </w:p>
        </w:tc>
        <w:tc>
          <w:tcPr>
            <w:tcW w:w="2309" w:type="dxa"/>
            <w:shd w:val="clear" w:color="auto" w:fill="FFFFFF"/>
            <w:tcMar>
              <w:left w:w="67" w:type="dxa"/>
              <w:right w:w="67" w:type="dxa"/>
            </w:tcMar>
            <w:vAlign w:val="center"/>
          </w:tcPr>
          <w:p w14:paraId="63EED035" w14:textId="77777777" w:rsidR="0066462D" w:rsidRPr="003D555C" w:rsidRDefault="0066462D" w:rsidP="00E3311B">
            <w:pPr>
              <w:jc w:val="center"/>
              <w:rPr>
                <w:color w:val="000000"/>
                <w:lang w:val="en-US"/>
              </w:rPr>
            </w:pPr>
            <w:r w:rsidRPr="003D555C">
              <w:rPr>
                <w:color w:val="000000"/>
                <w:lang w:val="en-US"/>
              </w:rPr>
              <w:t>Reference</w:t>
            </w:r>
          </w:p>
        </w:tc>
      </w:tr>
      <w:tr w:rsidR="0066462D" w:rsidRPr="003D555C" w14:paraId="4D31B93F" w14:textId="77777777" w:rsidTr="00651454">
        <w:trPr>
          <w:cantSplit/>
          <w:trHeight w:val="340"/>
          <w:jc w:val="center"/>
        </w:trPr>
        <w:tc>
          <w:tcPr>
            <w:tcW w:w="5711" w:type="dxa"/>
            <w:shd w:val="clear" w:color="auto" w:fill="FFFFFF"/>
            <w:tcMar>
              <w:left w:w="67" w:type="dxa"/>
              <w:right w:w="67" w:type="dxa"/>
            </w:tcMar>
            <w:vAlign w:val="center"/>
          </w:tcPr>
          <w:p w14:paraId="7EA90FB0" w14:textId="77777777" w:rsidR="0066462D" w:rsidRPr="003D555C" w:rsidRDefault="0066462D" w:rsidP="00E3311B">
            <w:pPr>
              <w:adjustRightInd w:val="0"/>
              <w:rPr>
                <w:b/>
                <w:bCs/>
                <w:color w:val="000000" w:themeColor="text1"/>
                <w:lang w:val="en-US"/>
              </w:rPr>
            </w:pPr>
          </w:p>
        </w:tc>
        <w:tc>
          <w:tcPr>
            <w:tcW w:w="1863" w:type="dxa"/>
            <w:shd w:val="clear" w:color="auto" w:fill="FFFFFF"/>
            <w:tcMar>
              <w:left w:w="67" w:type="dxa"/>
              <w:right w:w="67" w:type="dxa"/>
            </w:tcMar>
            <w:vAlign w:val="center"/>
          </w:tcPr>
          <w:p w14:paraId="36CBD085" w14:textId="77777777" w:rsidR="0066462D" w:rsidRPr="003D555C" w:rsidRDefault="0066462D" w:rsidP="00E3311B">
            <w:pPr>
              <w:adjustRightInd w:val="0"/>
              <w:rPr>
                <w:color w:val="000000" w:themeColor="text1"/>
                <w:lang w:val="en-US"/>
              </w:rPr>
            </w:pPr>
          </w:p>
        </w:tc>
        <w:tc>
          <w:tcPr>
            <w:tcW w:w="1783" w:type="dxa"/>
            <w:shd w:val="clear" w:color="auto" w:fill="FFFFFF"/>
            <w:tcMar>
              <w:left w:w="67" w:type="dxa"/>
              <w:right w:w="67" w:type="dxa"/>
            </w:tcMar>
            <w:vAlign w:val="center"/>
          </w:tcPr>
          <w:p w14:paraId="440B4247" w14:textId="77777777" w:rsidR="0066462D" w:rsidRPr="003D555C" w:rsidRDefault="0066462D" w:rsidP="00E3311B">
            <w:pPr>
              <w:adjustRightInd w:val="0"/>
              <w:rPr>
                <w:color w:val="000000" w:themeColor="text1"/>
                <w:lang w:val="en-US"/>
              </w:rPr>
            </w:pPr>
          </w:p>
        </w:tc>
        <w:tc>
          <w:tcPr>
            <w:tcW w:w="1418" w:type="dxa"/>
            <w:shd w:val="clear" w:color="auto" w:fill="FFFFFF"/>
            <w:tcMar>
              <w:left w:w="67" w:type="dxa"/>
              <w:right w:w="67" w:type="dxa"/>
            </w:tcMar>
            <w:vAlign w:val="center"/>
          </w:tcPr>
          <w:p w14:paraId="7EFA6DF6" w14:textId="77777777" w:rsidR="0066462D" w:rsidRPr="003D555C" w:rsidRDefault="0066462D" w:rsidP="00E3311B">
            <w:pPr>
              <w:adjustRightInd w:val="0"/>
              <w:jc w:val="center"/>
              <w:rPr>
                <w:color w:val="FF0000"/>
                <w:lang w:val="en-US"/>
              </w:rPr>
            </w:pPr>
          </w:p>
        </w:tc>
        <w:tc>
          <w:tcPr>
            <w:tcW w:w="2309" w:type="dxa"/>
            <w:shd w:val="clear" w:color="auto" w:fill="FFFFFF"/>
            <w:tcMar>
              <w:left w:w="67" w:type="dxa"/>
              <w:right w:w="67" w:type="dxa"/>
            </w:tcMar>
            <w:vAlign w:val="center"/>
          </w:tcPr>
          <w:p w14:paraId="68598434" w14:textId="77777777" w:rsidR="0066462D" w:rsidRPr="003D555C" w:rsidRDefault="0066462D" w:rsidP="00E3311B">
            <w:pPr>
              <w:adjustRightInd w:val="0"/>
              <w:jc w:val="center"/>
              <w:rPr>
                <w:color w:val="FF0000"/>
                <w:lang w:val="en-US"/>
              </w:rPr>
            </w:pPr>
          </w:p>
        </w:tc>
      </w:tr>
      <w:tr w:rsidR="0066462D" w:rsidRPr="003D555C" w14:paraId="0817A58C" w14:textId="77777777" w:rsidTr="00651454">
        <w:trPr>
          <w:cantSplit/>
          <w:trHeight w:val="340"/>
          <w:jc w:val="center"/>
        </w:trPr>
        <w:tc>
          <w:tcPr>
            <w:tcW w:w="5711" w:type="dxa"/>
            <w:shd w:val="clear" w:color="auto" w:fill="FFFFFF"/>
            <w:tcMar>
              <w:left w:w="67" w:type="dxa"/>
              <w:right w:w="67" w:type="dxa"/>
            </w:tcMar>
            <w:vAlign w:val="center"/>
          </w:tcPr>
          <w:p w14:paraId="079C977B" w14:textId="77777777" w:rsidR="0066462D" w:rsidRPr="003D555C" w:rsidRDefault="0066462D" w:rsidP="00E3311B">
            <w:pPr>
              <w:adjustRightInd w:val="0"/>
              <w:rPr>
                <w:b/>
                <w:bCs/>
                <w:color w:val="000000" w:themeColor="text1"/>
                <w:lang w:val="en-US"/>
              </w:rPr>
            </w:pPr>
            <w:r w:rsidRPr="003D555C">
              <w:rPr>
                <w:b/>
                <w:bCs/>
                <w:color w:val="000000" w:themeColor="text1"/>
                <w:lang w:val="en-US"/>
              </w:rPr>
              <w:t>Chronic kidney disease</w:t>
            </w:r>
          </w:p>
        </w:tc>
        <w:tc>
          <w:tcPr>
            <w:tcW w:w="1863" w:type="dxa"/>
            <w:shd w:val="clear" w:color="auto" w:fill="FFFFFF"/>
            <w:tcMar>
              <w:left w:w="67" w:type="dxa"/>
              <w:right w:w="67" w:type="dxa"/>
            </w:tcMar>
            <w:vAlign w:val="center"/>
          </w:tcPr>
          <w:p w14:paraId="1D6C0B40" w14:textId="77777777" w:rsidR="0066462D" w:rsidRPr="003D555C" w:rsidRDefault="0066462D" w:rsidP="00E3311B">
            <w:pPr>
              <w:adjustRightInd w:val="0"/>
              <w:rPr>
                <w:color w:val="000000" w:themeColor="text1"/>
                <w:lang w:val="en-US"/>
              </w:rPr>
            </w:pPr>
            <w:r w:rsidRPr="003D555C">
              <w:rPr>
                <w:color w:val="000000" w:themeColor="text1"/>
                <w:lang w:val="en-US"/>
              </w:rPr>
              <w:t>549</w:t>
            </w:r>
          </w:p>
        </w:tc>
        <w:tc>
          <w:tcPr>
            <w:tcW w:w="1783" w:type="dxa"/>
            <w:shd w:val="clear" w:color="auto" w:fill="FFFFFF"/>
            <w:tcMar>
              <w:left w:w="67" w:type="dxa"/>
              <w:right w:w="67" w:type="dxa"/>
            </w:tcMar>
            <w:vAlign w:val="center"/>
          </w:tcPr>
          <w:p w14:paraId="54F84741" w14:textId="77777777" w:rsidR="0066462D" w:rsidRPr="003D555C" w:rsidRDefault="0066462D" w:rsidP="00E3311B">
            <w:pPr>
              <w:adjustRightInd w:val="0"/>
              <w:rPr>
                <w:color w:val="000000" w:themeColor="text1"/>
                <w:lang w:val="en-US"/>
              </w:rPr>
            </w:pPr>
            <w:r w:rsidRPr="003D555C">
              <w:rPr>
                <w:color w:val="000000" w:themeColor="text1"/>
                <w:lang w:val="en-US"/>
              </w:rPr>
              <w:t>1585</w:t>
            </w:r>
          </w:p>
        </w:tc>
        <w:tc>
          <w:tcPr>
            <w:tcW w:w="1418" w:type="dxa"/>
            <w:shd w:val="clear" w:color="auto" w:fill="FFFFFF"/>
            <w:tcMar>
              <w:left w:w="67" w:type="dxa"/>
              <w:right w:w="67" w:type="dxa"/>
            </w:tcMar>
            <w:vAlign w:val="center"/>
          </w:tcPr>
          <w:p w14:paraId="53D25A82" w14:textId="77777777" w:rsidR="0066462D" w:rsidRPr="003D555C" w:rsidRDefault="0066462D" w:rsidP="00E3311B">
            <w:pPr>
              <w:adjustRightInd w:val="0"/>
              <w:jc w:val="center"/>
              <w:rPr>
                <w:color w:val="FF0000"/>
                <w:lang w:val="en-US"/>
              </w:rPr>
            </w:pPr>
          </w:p>
        </w:tc>
        <w:tc>
          <w:tcPr>
            <w:tcW w:w="2309" w:type="dxa"/>
            <w:shd w:val="clear" w:color="auto" w:fill="FFFFFF"/>
            <w:tcMar>
              <w:left w:w="67" w:type="dxa"/>
              <w:right w:w="67" w:type="dxa"/>
            </w:tcMar>
            <w:vAlign w:val="center"/>
          </w:tcPr>
          <w:p w14:paraId="47E71B85" w14:textId="77777777" w:rsidR="0066462D" w:rsidRPr="003D555C" w:rsidRDefault="0066462D" w:rsidP="00E3311B">
            <w:pPr>
              <w:adjustRightInd w:val="0"/>
              <w:jc w:val="center"/>
              <w:rPr>
                <w:color w:val="FF0000"/>
                <w:lang w:val="en-US"/>
              </w:rPr>
            </w:pPr>
          </w:p>
        </w:tc>
      </w:tr>
      <w:tr w:rsidR="0066462D" w:rsidRPr="003D555C" w14:paraId="584968F5" w14:textId="77777777" w:rsidTr="00651454">
        <w:trPr>
          <w:cantSplit/>
          <w:trHeight w:val="340"/>
          <w:jc w:val="center"/>
        </w:trPr>
        <w:tc>
          <w:tcPr>
            <w:tcW w:w="5711" w:type="dxa"/>
            <w:shd w:val="clear" w:color="auto" w:fill="FFFFFF"/>
            <w:tcMar>
              <w:left w:w="67" w:type="dxa"/>
              <w:right w:w="67" w:type="dxa"/>
            </w:tcMar>
            <w:vAlign w:val="center"/>
          </w:tcPr>
          <w:p w14:paraId="0E369260"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strongly inhibiting serotonin reuptake</w:t>
            </w:r>
            <w:r w:rsidR="00ED2E05" w:rsidRPr="003D555C">
              <w:rPr>
                <w:color w:val="000000"/>
                <w:lang w:val="en-US"/>
              </w:rPr>
              <w:t>**</w:t>
            </w:r>
            <w:r w:rsidRPr="003D555C">
              <w:rPr>
                <w:color w:val="000000"/>
                <w:lang w:val="en-US"/>
              </w:rPr>
              <w:t xml:space="preserve"> </w:t>
            </w:r>
          </w:p>
        </w:tc>
        <w:tc>
          <w:tcPr>
            <w:tcW w:w="1863" w:type="dxa"/>
            <w:shd w:val="clear" w:color="auto" w:fill="FFFFFF"/>
            <w:tcMar>
              <w:left w:w="67" w:type="dxa"/>
              <w:right w:w="67" w:type="dxa"/>
            </w:tcMar>
            <w:vAlign w:val="center"/>
          </w:tcPr>
          <w:p w14:paraId="5E9A2E49" w14:textId="77777777" w:rsidR="0066462D" w:rsidRPr="003D555C" w:rsidRDefault="0066462D" w:rsidP="00E3311B">
            <w:pPr>
              <w:rPr>
                <w:color w:val="000000"/>
                <w:lang w:val="en-US" w:eastAsia="en-CA"/>
              </w:rPr>
            </w:pPr>
            <w:r w:rsidRPr="003D555C">
              <w:rPr>
                <w:color w:val="000000"/>
                <w:lang w:val="en-US"/>
              </w:rPr>
              <w:t>57 (10.4)</w:t>
            </w:r>
          </w:p>
        </w:tc>
        <w:tc>
          <w:tcPr>
            <w:tcW w:w="1783" w:type="dxa"/>
            <w:shd w:val="clear" w:color="auto" w:fill="FFFFFF"/>
            <w:tcMar>
              <w:left w:w="67" w:type="dxa"/>
              <w:right w:w="67" w:type="dxa"/>
            </w:tcMar>
            <w:vAlign w:val="center"/>
          </w:tcPr>
          <w:p w14:paraId="5BEE9650" w14:textId="77777777" w:rsidR="0066462D" w:rsidRPr="003D555C" w:rsidRDefault="0066462D" w:rsidP="00E3311B">
            <w:pPr>
              <w:rPr>
                <w:color w:val="000000"/>
                <w:lang w:val="en-US"/>
              </w:rPr>
            </w:pPr>
            <w:r w:rsidRPr="003D555C">
              <w:rPr>
                <w:color w:val="000000"/>
                <w:lang w:val="en-US"/>
              </w:rPr>
              <w:t>141 (8.9)</w:t>
            </w:r>
          </w:p>
        </w:tc>
        <w:tc>
          <w:tcPr>
            <w:tcW w:w="1418" w:type="dxa"/>
            <w:shd w:val="clear" w:color="auto" w:fill="FFFFFF"/>
            <w:tcMar>
              <w:left w:w="67" w:type="dxa"/>
              <w:right w:w="67" w:type="dxa"/>
            </w:tcMar>
            <w:vAlign w:val="center"/>
          </w:tcPr>
          <w:p w14:paraId="6B095533" w14:textId="77777777" w:rsidR="0066462D" w:rsidRPr="003D555C" w:rsidRDefault="0066462D" w:rsidP="00E3311B">
            <w:pPr>
              <w:jc w:val="center"/>
              <w:rPr>
                <w:color w:val="000000"/>
                <w:lang w:val="en-US"/>
              </w:rPr>
            </w:pPr>
            <w:r w:rsidRPr="003D555C">
              <w:rPr>
                <w:color w:val="000000"/>
                <w:lang w:val="en-US"/>
              </w:rPr>
              <w:t>1.36</w:t>
            </w:r>
          </w:p>
        </w:tc>
        <w:tc>
          <w:tcPr>
            <w:tcW w:w="2309" w:type="dxa"/>
            <w:shd w:val="clear" w:color="auto" w:fill="FFFFFF"/>
            <w:tcMar>
              <w:left w:w="67" w:type="dxa"/>
              <w:right w:w="67" w:type="dxa"/>
            </w:tcMar>
            <w:vAlign w:val="center"/>
          </w:tcPr>
          <w:p w14:paraId="60167312" w14:textId="77777777" w:rsidR="0066462D" w:rsidRPr="003D555C" w:rsidRDefault="0066462D" w:rsidP="00E3311B">
            <w:pPr>
              <w:jc w:val="center"/>
              <w:rPr>
                <w:color w:val="000000"/>
                <w:lang w:val="en-US"/>
              </w:rPr>
            </w:pPr>
            <w:r w:rsidRPr="003D555C">
              <w:rPr>
                <w:color w:val="000000"/>
                <w:lang w:val="en-US"/>
              </w:rPr>
              <w:t>1.39 (0.92 - 2.11)</w:t>
            </w:r>
          </w:p>
        </w:tc>
      </w:tr>
      <w:tr w:rsidR="0066462D" w:rsidRPr="003D555C" w14:paraId="73782933" w14:textId="77777777" w:rsidTr="00651454">
        <w:trPr>
          <w:cantSplit/>
          <w:trHeight w:val="340"/>
          <w:jc w:val="center"/>
        </w:trPr>
        <w:tc>
          <w:tcPr>
            <w:tcW w:w="5711" w:type="dxa"/>
            <w:shd w:val="clear" w:color="auto" w:fill="FFFFFF"/>
            <w:tcMar>
              <w:left w:w="67" w:type="dxa"/>
              <w:right w:w="67" w:type="dxa"/>
            </w:tcMar>
            <w:vAlign w:val="center"/>
          </w:tcPr>
          <w:p w14:paraId="134C5CAB"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intermediately inhibiting serotonin reuptake</w:t>
            </w:r>
            <w:r w:rsidR="00ED2E05" w:rsidRPr="003D555C">
              <w:rPr>
                <w:color w:val="000000"/>
                <w:lang w:val="en-US"/>
              </w:rPr>
              <w:t>**</w:t>
            </w:r>
          </w:p>
        </w:tc>
        <w:tc>
          <w:tcPr>
            <w:tcW w:w="1863" w:type="dxa"/>
            <w:shd w:val="clear" w:color="auto" w:fill="FFFFFF"/>
            <w:tcMar>
              <w:left w:w="67" w:type="dxa"/>
              <w:right w:w="67" w:type="dxa"/>
            </w:tcMar>
            <w:vAlign w:val="center"/>
          </w:tcPr>
          <w:p w14:paraId="738BC18B" w14:textId="77777777" w:rsidR="0066462D" w:rsidRPr="003D555C" w:rsidRDefault="0066462D" w:rsidP="00E3311B">
            <w:pPr>
              <w:rPr>
                <w:color w:val="000000"/>
                <w:lang w:val="en-US"/>
              </w:rPr>
            </w:pPr>
            <w:r w:rsidRPr="003D555C">
              <w:rPr>
                <w:color w:val="000000"/>
                <w:lang w:val="en-US"/>
              </w:rPr>
              <w:t>109 (19.9)</w:t>
            </w:r>
          </w:p>
        </w:tc>
        <w:tc>
          <w:tcPr>
            <w:tcW w:w="1783" w:type="dxa"/>
            <w:shd w:val="clear" w:color="auto" w:fill="FFFFFF"/>
            <w:tcMar>
              <w:left w:w="67" w:type="dxa"/>
              <w:right w:w="67" w:type="dxa"/>
            </w:tcMar>
            <w:vAlign w:val="center"/>
          </w:tcPr>
          <w:p w14:paraId="538CDEE4" w14:textId="77777777" w:rsidR="0066462D" w:rsidRPr="003D555C" w:rsidRDefault="0066462D" w:rsidP="00E3311B">
            <w:pPr>
              <w:rPr>
                <w:color w:val="000000"/>
                <w:lang w:val="en-US"/>
              </w:rPr>
            </w:pPr>
            <w:r w:rsidRPr="003D555C">
              <w:rPr>
                <w:color w:val="000000"/>
                <w:lang w:val="en-US"/>
              </w:rPr>
              <w:t>365 (23.0)</w:t>
            </w:r>
          </w:p>
        </w:tc>
        <w:tc>
          <w:tcPr>
            <w:tcW w:w="1418" w:type="dxa"/>
            <w:shd w:val="clear" w:color="auto" w:fill="FFFFFF"/>
            <w:tcMar>
              <w:left w:w="67" w:type="dxa"/>
              <w:right w:w="67" w:type="dxa"/>
            </w:tcMar>
            <w:vAlign w:val="center"/>
          </w:tcPr>
          <w:p w14:paraId="5E4FB229" w14:textId="77777777" w:rsidR="0066462D" w:rsidRPr="003D555C" w:rsidRDefault="0066462D" w:rsidP="00E3311B">
            <w:pPr>
              <w:jc w:val="center"/>
              <w:rPr>
                <w:color w:val="000000"/>
                <w:lang w:val="en-US"/>
              </w:rPr>
            </w:pPr>
            <w:r w:rsidRPr="003D555C">
              <w:rPr>
                <w:color w:val="000000"/>
                <w:lang w:val="en-US"/>
              </w:rPr>
              <w:t>Reference</w:t>
            </w:r>
          </w:p>
        </w:tc>
        <w:tc>
          <w:tcPr>
            <w:tcW w:w="2309" w:type="dxa"/>
            <w:shd w:val="clear" w:color="auto" w:fill="FFFFFF"/>
            <w:tcMar>
              <w:left w:w="67" w:type="dxa"/>
              <w:right w:w="67" w:type="dxa"/>
            </w:tcMar>
            <w:vAlign w:val="center"/>
          </w:tcPr>
          <w:p w14:paraId="3272A6DD" w14:textId="77777777" w:rsidR="0066462D" w:rsidRPr="003D555C" w:rsidRDefault="0066462D" w:rsidP="00E3311B">
            <w:pPr>
              <w:jc w:val="center"/>
              <w:rPr>
                <w:color w:val="000000"/>
                <w:lang w:val="en-US"/>
              </w:rPr>
            </w:pPr>
            <w:r w:rsidRPr="003D555C">
              <w:rPr>
                <w:color w:val="000000"/>
                <w:lang w:val="en-US"/>
              </w:rPr>
              <w:t>Reference</w:t>
            </w:r>
          </w:p>
        </w:tc>
      </w:tr>
      <w:tr w:rsidR="0066462D" w:rsidRPr="003D555C" w14:paraId="616EF988" w14:textId="77777777" w:rsidTr="00651454">
        <w:trPr>
          <w:cantSplit/>
          <w:trHeight w:val="340"/>
          <w:jc w:val="center"/>
        </w:trPr>
        <w:tc>
          <w:tcPr>
            <w:tcW w:w="5711" w:type="dxa"/>
            <w:shd w:val="clear" w:color="auto" w:fill="FFFFFF"/>
            <w:tcMar>
              <w:left w:w="67" w:type="dxa"/>
              <w:right w:w="67" w:type="dxa"/>
            </w:tcMar>
            <w:vAlign w:val="center"/>
          </w:tcPr>
          <w:p w14:paraId="63D17D37" w14:textId="77777777" w:rsidR="0066462D" w:rsidRPr="003D555C" w:rsidRDefault="0066462D" w:rsidP="00E3311B">
            <w:pPr>
              <w:adjustRightInd w:val="0"/>
              <w:rPr>
                <w:b/>
                <w:bCs/>
                <w:color w:val="000000" w:themeColor="text1"/>
                <w:lang w:val="en-US"/>
              </w:rPr>
            </w:pPr>
            <w:r w:rsidRPr="003D555C">
              <w:rPr>
                <w:b/>
                <w:bCs/>
                <w:color w:val="000000" w:themeColor="text1"/>
                <w:lang w:val="en-US"/>
              </w:rPr>
              <w:t>No chronic kidney disease</w:t>
            </w:r>
          </w:p>
        </w:tc>
        <w:tc>
          <w:tcPr>
            <w:tcW w:w="1863" w:type="dxa"/>
            <w:shd w:val="clear" w:color="auto" w:fill="FFFFFF"/>
            <w:tcMar>
              <w:left w:w="67" w:type="dxa"/>
              <w:right w:w="67" w:type="dxa"/>
            </w:tcMar>
            <w:vAlign w:val="center"/>
          </w:tcPr>
          <w:p w14:paraId="76BD9233" w14:textId="77777777" w:rsidR="0066462D" w:rsidRPr="003D555C" w:rsidRDefault="0066462D" w:rsidP="00E3311B">
            <w:pPr>
              <w:adjustRightInd w:val="0"/>
              <w:rPr>
                <w:color w:val="000000" w:themeColor="text1"/>
                <w:lang w:val="en-US"/>
              </w:rPr>
            </w:pPr>
            <w:r w:rsidRPr="003D555C">
              <w:rPr>
                <w:color w:val="000000" w:themeColor="text1"/>
                <w:lang w:val="en-US"/>
              </w:rPr>
              <w:t>15,196</w:t>
            </w:r>
          </w:p>
        </w:tc>
        <w:tc>
          <w:tcPr>
            <w:tcW w:w="1783" w:type="dxa"/>
            <w:shd w:val="clear" w:color="auto" w:fill="FFFFFF"/>
            <w:tcMar>
              <w:left w:w="67" w:type="dxa"/>
              <w:right w:w="67" w:type="dxa"/>
            </w:tcMar>
            <w:vAlign w:val="center"/>
          </w:tcPr>
          <w:p w14:paraId="619EABF5" w14:textId="77777777" w:rsidR="0066462D" w:rsidRPr="003D555C" w:rsidRDefault="0066462D" w:rsidP="00E3311B">
            <w:pPr>
              <w:adjustRightInd w:val="0"/>
              <w:rPr>
                <w:color w:val="000000" w:themeColor="text1"/>
                <w:lang w:val="en-US"/>
              </w:rPr>
            </w:pPr>
            <w:r w:rsidRPr="003D555C">
              <w:rPr>
                <w:color w:val="000000" w:themeColor="text1"/>
                <w:lang w:val="en-US"/>
              </w:rPr>
              <w:t>439,715</w:t>
            </w:r>
          </w:p>
        </w:tc>
        <w:tc>
          <w:tcPr>
            <w:tcW w:w="1418" w:type="dxa"/>
            <w:shd w:val="clear" w:color="auto" w:fill="FFFFFF"/>
            <w:tcMar>
              <w:left w:w="67" w:type="dxa"/>
              <w:right w:w="67" w:type="dxa"/>
            </w:tcMar>
            <w:vAlign w:val="center"/>
          </w:tcPr>
          <w:p w14:paraId="1F37B28B" w14:textId="77777777" w:rsidR="0066462D" w:rsidRPr="003D555C" w:rsidRDefault="0066462D" w:rsidP="00E3311B">
            <w:pPr>
              <w:adjustRightInd w:val="0"/>
              <w:jc w:val="center"/>
              <w:rPr>
                <w:color w:val="000000" w:themeColor="text1"/>
                <w:lang w:val="en-US"/>
              </w:rPr>
            </w:pPr>
          </w:p>
        </w:tc>
        <w:tc>
          <w:tcPr>
            <w:tcW w:w="2309" w:type="dxa"/>
            <w:shd w:val="clear" w:color="auto" w:fill="FFFFFF"/>
            <w:tcMar>
              <w:left w:w="67" w:type="dxa"/>
              <w:right w:w="67" w:type="dxa"/>
            </w:tcMar>
            <w:vAlign w:val="center"/>
          </w:tcPr>
          <w:p w14:paraId="36C93E7C" w14:textId="77777777" w:rsidR="0066462D" w:rsidRPr="003D555C" w:rsidRDefault="0066462D" w:rsidP="00E3311B">
            <w:pPr>
              <w:adjustRightInd w:val="0"/>
              <w:jc w:val="center"/>
              <w:rPr>
                <w:color w:val="000000" w:themeColor="text1"/>
                <w:lang w:val="en-US"/>
              </w:rPr>
            </w:pPr>
          </w:p>
        </w:tc>
      </w:tr>
      <w:tr w:rsidR="0066462D" w:rsidRPr="003D555C" w14:paraId="46E33C31" w14:textId="77777777" w:rsidTr="00651454">
        <w:trPr>
          <w:cantSplit/>
          <w:trHeight w:val="340"/>
          <w:jc w:val="center"/>
        </w:trPr>
        <w:tc>
          <w:tcPr>
            <w:tcW w:w="5711" w:type="dxa"/>
            <w:shd w:val="clear" w:color="auto" w:fill="FFFFFF"/>
            <w:tcMar>
              <w:left w:w="67" w:type="dxa"/>
              <w:right w:w="67" w:type="dxa"/>
            </w:tcMar>
            <w:vAlign w:val="center"/>
          </w:tcPr>
          <w:p w14:paraId="7967B21E"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strongly inhibiting serotonin reuptake</w:t>
            </w:r>
            <w:r w:rsidR="00ED2E05" w:rsidRPr="003D555C">
              <w:rPr>
                <w:color w:val="000000"/>
                <w:lang w:val="en-US"/>
              </w:rPr>
              <w:t>**</w:t>
            </w:r>
            <w:r w:rsidRPr="003D555C">
              <w:rPr>
                <w:color w:val="000000"/>
                <w:lang w:val="en-US"/>
              </w:rPr>
              <w:t xml:space="preserve"> </w:t>
            </w:r>
          </w:p>
        </w:tc>
        <w:tc>
          <w:tcPr>
            <w:tcW w:w="1863" w:type="dxa"/>
            <w:shd w:val="clear" w:color="auto" w:fill="FFFFFF"/>
            <w:tcMar>
              <w:left w:w="67" w:type="dxa"/>
              <w:right w:w="67" w:type="dxa"/>
            </w:tcMar>
            <w:vAlign w:val="center"/>
          </w:tcPr>
          <w:p w14:paraId="1A290F54" w14:textId="77777777" w:rsidR="0066462D" w:rsidRPr="003D555C" w:rsidRDefault="0066462D" w:rsidP="00E3311B">
            <w:pPr>
              <w:rPr>
                <w:color w:val="000000"/>
                <w:lang w:val="en-US" w:eastAsia="en-CA"/>
              </w:rPr>
            </w:pPr>
            <w:r w:rsidRPr="003D555C">
              <w:rPr>
                <w:color w:val="000000"/>
                <w:lang w:val="en-US"/>
              </w:rPr>
              <w:t>2108 (13.9)</w:t>
            </w:r>
          </w:p>
        </w:tc>
        <w:tc>
          <w:tcPr>
            <w:tcW w:w="1783" w:type="dxa"/>
            <w:shd w:val="clear" w:color="auto" w:fill="FFFFFF"/>
            <w:tcMar>
              <w:left w:w="67" w:type="dxa"/>
              <w:right w:w="67" w:type="dxa"/>
            </w:tcMar>
            <w:vAlign w:val="center"/>
          </w:tcPr>
          <w:p w14:paraId="343DC8AE" w14:textId="77777777" w:rsidR="0066462D" w:rsidRPr="003D555C" w:rsidRDefault="0066462D" w:rsidP="00E3311B">
            <w:pPr>
              <w:rPr>
                <w:color w:val="000000"/>
                <w:lang w:val="en-US"/>
              </w:rPr>
            </w:pPr>
            <w:r w:rsidRPr="003D555C">
              <w:rPr>
                <w:color w:val="000000"/>
                <w:lang w:val="en-US"/>
              </w:rPr>
              <w:t>61,294 (13.9)</w:t>
            </w:r>
          </w:p>
        </w:tc>
        <w:tc>
          <w:tcPr>
            <w:tcW w:w="1418" w:type="dxa"/>
            <w:shd w:val="clear" w:color="auto" w:fill="FFFFFF"/>
            <w:tcMar>
              <w:left w:w="67" w:type="dxa"/>
              <w:right w:w="67" w:type="dxa"/>
            </w:tcMar>
            <w:vAlign w:val="center"/>
          </w:tcPr>
          <w:p w14:paraId="414899C5" w14:textId="77777777" w:rsidR="0066462D" w:rsidRPr="003D555C" w:rsidRDefault="0066462D" w:rsidP="00E3311B">
            <w:pPr>
              <w:jc w:val="center"/>
              <w:rPr>
                <w:color w:val="000000"/>
                <w:lang w:val="en-US"/>
              </w:rPr>
            </w:pPr>
            <w:r w:rsidRPr="003D555C">
              <w:rPr>
                <w:color w:val="000000"/>
                <w:lang w:val="en-US"/>
              </w:rPr>
              <w:t>0.96</w:t>
            </w:r>
          </w:p>
        </w:tc>
        <w:tc>
          <w:tcPr>
            <w:tcW w:w="2309" w:type="dxa"/>
            <w:shd w:val="clear" w:color="auto" w:fill="FFFFFF"/>
            <w:tcMar>
              <w:left w:w="67" w:type="dxa"/>
              <w:right w:w="67" w:type="dxa"/>
            </w:tcMar>
            <w:vAlign w:val="center"/>
          </w:tcPr>
          <w:p w14:paraId="193FFD40" w14:textId="77777777" w:rsidR="0066462D" w:rsidRPr="003D555C" w:rsidRDefault="0066462D" w:rsidP="00E3311B">
            <w:pPr>
              <w:jc w:val="center"/>
              <w:rPr>
                <w:color w:val="000000"/>
                <w:lang w:val="en-US"/>
              </w:rPr>
            </w:pPr>
            <w:r w:rsidRPr="003D555C">
              <w:rPr>
                <w:color w:val="000000"/>
                <w:lang w:val="en-US"/>
              </w:rPr>
              <w:t>0.97 (0.91 - 1.03)</w:t>
            </w:r>
          </w:p>
        </w:tc>
      </w:tr>
      <w:tr w:rsidR="0066462D" w:rsidRPr="003D555C" w14:paraId="1DD506DE" w14:textId="77777777" w:rsidTr="00651454">
        <w:trPr>
          <w:cantSplit/>
          <w:trHeight w:val="340"/>
          <w:jc w:val="center"/>
        </w:trPr>
        <w:tc>
          <w:tcPr>
            <w:tcW w:w="5711" w:type="dxa"/>
            <w:shd w:val="clear" w:color="auto" w:fill="FFFFFF"/>
            <w:tcMar>
              <w:left w:w="67" w:type="dxa"/>
              <w:right w:w="67" w:type="dxa"/>
            </w:tcMar>
            <w:vAlign w:val="center"/>
          </w:tcPr>
          <w:p w14:paraId="168909A2"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intermediately inhibiting serotonin reuptake</w:t>
            </w:r>
            <w:r w:rsidR="00ED2E05" w:rsidRPr="003D555C">
              <w:rPr>
                <w:color w:val="000000"/>
                <w:lang w:val="en-US"/>
              </w:rPr>
              <w:t>**</w:t>
            </w:r>
          </w:p>
        </w:tc>
        <w:tc>
          <w:tcPr>
            <w:tcW w:w="1863" w:type="dxa"/>
            <w:shd w:val="clear" w:color="auto" w:fill="FFFFFF"/>
            <w:tcMar>
              <w:left w:w="67" w:type="dxa"/>
              <w:right w:w="67" w:type="dxa"/>
            </w:tcMar>
            <w:vAlign w:val="center"/>
          </w:tcPr>
          <w:p w14:paraId="2243398F" w14:textId="77777777" w:rsidR="0066462D" w:rsidRPr="003D555C" w:rsidRDefault="0066462D" w:rsidP="00E3311B">
            <w:pPr>
              <w:rPr>
                <w:color w:val="000000"/>
                <w:lang w:val="en-US"/>
              </w:rPr>
            </w:pPr>
            <w:r w:rsidRPr="003D555C">
              <w:rPr>
                <w:color w:val="000000"/>
                <w:lang w:val="en-US"/>
              </w:rPr>
              <w:t>2319 (15.3)</w:t>
            </w:r>
          </w:p>
        </w:tc>
        <w:tc>
          <w:tcPr>
            <w:tcW w:w="1783" w:type="dxa"/>
            <w:shd w:val="clear" w:color="auto" w:fill="FFFFFF"/>
            <w:tcMar>
              <w:left w:w="67" w:type="dxa"/>
              <w:right w:w="67" w:type="dxa"/>
            </w:tcMar>
            <w:vAlign w:val="center"/>
          </w:tcPr>
          <w:p w14:paraId="0803F526" w14:textId="77777777" w:rsidR="0066462D" w:rsidRPr="003D555C" w:rsidRDefault="0066462D" w:rsidP="00E3311B">
            <w:pPr>
              <w:rPr>
                <w:color w:val="000000"/>
                <w:lang w:val="en-US"/>
              </w:rPr>
            </w:pPr>
            <w:r w:rsidRPr="003D555C">
              <w:rPr>
                <w:color w:val="000000"/>
                <w:lang w:val="en-US"/>
              </w:rPr>
              <w:t>64,127 (14.6)</w:t>
            </w:r>
          </w:p>
        </w:tc>
        <w:tc>
          <w:tcPr>
            <w:tcW w:w="1418" w:type="dxa"/>
            <w:shd w:val="clear" w:color="auto" w:fill="FFFFFF"/>
            <w:tcMar>
              <w:left w:w="67" w:type="dxa"/>
              <w:right w:w="67" w:type="dxa"/>
            </w:tcMar>
            <w:vAlign w:val="center"/>
          </w:tcPr>
          <w:p w14:paraId="1AE07040" w14:textId="77777777" w:rsidR="0066462D" w:rsidRPr="003D555C" w:rsidRDefault="0066462D" w:rsidP="00E3311B">
            <w:pPr>
              <w:jc w:val="center"/>
              <w:rPr>
                <w:color w:val="000000"/>
                <w:lang w:val="en-US"/>
              </w:rPr>
            </w:pPr>
            <w:r w:rsidRPr="003D555C">
              <w:rPr>
                <w:color w:val="000000"/>
                <w:lang w:val="en-US"/>
              </w:rPr>
              <w:t>Reference</w:t>
            </w:r>
          </w:p>
        </w:tc>
        <w:tc>
          <w:tcPr>
            <w:tcW w:w="2309" w:type="dxa"/>
            <w:shd w:val="clear" w:color="auto" w:fill="FFFFFF"/>
            <w:tcMar>
              <w:left w:w="67" w:type="dxa"/>
              <w:right w:w="67" w:type="dxa"/>
            </w:tcMar>
            <w:vAlign w:val="center"/>
          </w:tcPr>
          <w:p w14:paraId="2F3EF8A1" w14:textId="77777777" w:rsidR="0066462D" w:rsidRPr="003D555C" w:rsidRDefault="0066462D" w:rsidP="00E3311B">
            <w:pPr>
              <w:jc w:val="center"/>
              <w:rPr>
                <w:color w:val="000000"/>
                <w:lang w:val="en-US"/>
              </w:rPr>
            </w:pPr>
            <w:r w:rsidRPr="003D555C">
              <w:rPr>
                <w:color w:val="000000"/>
                <w:lang w:val="en-US"/>
              </w:rPr>
              <w:t>Reference</w:t>
            </w:r>
          </w:p>
        </w:tc>
      </w:tr>
      <w:tr w:rsidR="0066462D" w:rsidRPr="003D555C" w14:paraId="090C8495" w14:textId="77777777" w:rsidTr="00651454">
        <w:trPr>
          <w:cantSplit/>
          <w:trHeight w:val="340"/>
          <w:jc w:val="center"/>
        </w:trPr>
        <w:tc>
          <w:tcPr>
            <w:tcW w:w="5711" w:type="dxa"/>
            <w:shd w:val="clear" w:color="auto" w:fill="FFFFFF"/>
            <w:tcMar>
              <w:left w:w="67" w:type="dxa"/>
              <w:right w:w="67" w:type="dxa"/>
            </w:tcMar>
            <w:vAlign w:val="center"/>
          </w:tcPr>
          <w:p w14:paraId="107525FA" w14:textId="77777777" w:rsidR="0066462D" w:rsidRPr="003D555C" w:rsidRDefault="0066462D" w:rsidP="00E3311B">
            <w:pPr>
              <w:adjustRightInd w:val="0"/>
              <w:rPr>
                <w:b/>
                <w:bCs/>
                <w:color w:val="000000" w:themeColor="text1"/>
                <w:lang w:val="en-US"/>
              </w:rPr>
            </w:pPr>
          </w:p>
        </w:tc>
        <w:tc>
          <w:tcPr>
            <w:tcW w:w="1863" w:type="dxa"/>
            <w:shd w:val="clear" w:color="auto" w:fill="FFFFFF"/>
            <w:tcMar>
              <w:left w:w="67" w:type="dxa"/>
              <w:right w:w="67" w:type="dxa"/>
            </w:tcMar>
            <w:vAlign w:val="center"/>
          </w:tcPr>
          <w:p w14:paraId="793EAB8D" w14:textId="77777777" w:rsidR="0066462D" w:rsidRPr="003D555C" w:rsidRDefault="0066462D" w:rsidP="00E3311B">
            <w:pPr>
              <w:adjustRightInd w:val="0"/>
              <w:rPr>
                <w:color w:val="000000" w:themeColor="text1"/>
                <w:lang w:val="en-US"/>
              </w:rPr>
            </w:pPr>
          </w:p>
        </w:tc>
        <w:tc>
          <w:tcPr>
            <w:tcW w:w="1783" w:type="dxa"/>
            <w:shd w:val="clear" w:color="auto" w:fill="FFFFFF"/>
            <w:tcMar>
              <w:left w:w="67" w:type="dxa"/>
              <w:right w:w="67" w:type="dxa"/>
            </w:tcMar>
            <w:vAlign w:val="center"/>
          </w:tcPr>
          <w:p w14:paraId="74484837" w14:textId="77777777" w:rsidR="0066462D" w:rsidRPr="003D555C" w:rsidRDefault="0066462D" w:rsidP="00E3311B">
            <w:pPr>
              <w:adjustRightInd w:val="0"/>
              <w:rPr>
                <w:color w:val="000000" w:themeColor="text1"/>
                <w:lang w:val="en-US"/>
              </w:rPr>
            </w:pPr>
          </w:p>
        </w:tc>
        <w:tc>
          <w:tcPr>
            <w:tcW w:w="1418" w:type="dxa"/>
            <w:shd w:val="clear" w:color="auto" w:fill="FFFFFF"/>
            <w:tcMar>
              <w:left w:w="67" w:type="dxa"/>
              <w:right w:w="67" w:type="dxa"/>
            </w:tcMar>
            <w:vAlign w:val="center"/>
          </w:tcPr>
          <w:p w14:paraId="140759E6" w14:textId="77777777" w:rsidR="0066462D" w:rsidRPr="003D555C" w:rsidRDefault="0066462D" w:rsidP="00E3311B">
            <w:pPr>
              <w:adjustRightInd w:val="0"/>
              <w:jc w:val="center"/>
              <w:rPr>
                <w:color w:val="000000" w:themeColor="text1"/>
                <w:lang w:val="en-US"/>
              </w:rPr>
            </w:pPr>
          </w:p>
        </w:tc>
        <w:tc>
          <w:tcPr>
            <w:tcW w:w="2309" w:type="dxa"/>
            <w:shd w:val="clear" w:color="auto" w:fill="FFFFFF"/>
            <w:tcMar>
              <w:left w:w="67" w:type="dxa"/>
              <w:right w:w="67" w:type="dxa"/>
            </w:tcMar>
            <w:vAlign w:val="center"/>
          </w:tcPr>
          <w:p w14:paraId="79108007" w14:textId="77777777" w:rsidR="0066462D" w:rsidRPr="003D555C" w:rsidRDefault="0066462D" w:rsidP="00E3311B">
            <w:pPr>
              <w:adjustRightInd w:val="0"/>
              <w:jc w:val="center"/>
              <w:rPr>
                <w:color w:val="000000" w:themeColor="text1"/>
                <w:lang w:val="en-US"/>
              </w:rPr>
            </w:pPr>
          </w:p>
        </w:tc>
      </w:tr>
      <w:tr w:rsidR="0066462D" w:rsidRPr="003D555C" w14:paraId="2AE015C4" w14:textId="77777777" w:rsidTr="00651454">
        <w:trPr>
          <w:cantSplit/>
          <w:trHeight w:val="340"/>
          <w:jc w:val="center"/>
        </w:trPr>
        <w:tc>
          <w:tcPr>
            <w:tcW w:w="5711" w:type="dxa"/>
            <w:shd w:val="clear" w:color="auto" w:fill="FFFFFF"/>
            <w:tcMar>
              <w:left w:w="67" w:type="dxa"/>
              <w:right w:w="67" w:type="dxa"/>
            </w:tcMar>
            <w:vAlign w:val="center"/>
          </w:tcPr>
          <w:p w14:paraId="4046FB4E" w14:textId="77777777" w:rsidR="0066462D" w:rsidRPr="003D555C" w:rsidRDefault="0066462D" w:rsidP="00E3311B">
            <w:pPr>
              <w:adjustRightInd w:val="0"/>
              <w:rPr>
                <w:b/>
                <w:bCs/>
                <w:color w:val="000000" w:themeColor="text1"/>
                <w:lang w:val="en-US"/>
              </w:rPr>
            </w:pPr>
            <w:r w:rsidRPr="003D555C">
              <w:rPr>
                <w:b/>
                <w:bCs/>
                <w:color w:val="000000" w:themeColor="text1"/>
                <w:lang w:val="en-US"/>
              </w:rPr>
              <w:t>History of cardiovascular disease</w:t>
            </w:r>
            <w:r w:rsidRPr="003D555C">
              <w:rPr>
                <w:b/>
                <w:bCs/>
                <w:color w:val="000000" w:themeColor="text1"/>
                <w:vertAlign w:val="superscript"/>
                <w:lang w:val="en-US"/>
              </w:rPr>
              <w:t>#</w:t>
            </w:r>
          </w:p>
        </w:tc>
        <w:tc>
          <w:tcPr>
            <w:tcW w:w="1863" w:type="dxa"/>
            <w:shd w:val="clear" w:color="auto" w:fill="FFFFFF"/>
            <w:tcMar>
              <w:left w:w="67" w:type="dxa"/>
              <w:right w:w="67" w:type="dxa"/>
            </w:tcMar>
            <w:vAlign w:val="center"/>
          </w:tcPr>
          <w:p w14:paraId="7E23BB7F" w14:textId="77777777" w:rsidR="0066462D" w:rsidRPr="003D555C" w:rsidRDefault="0066462D" w:rsidP="00E3311B">
            <w:pPr>
              <w:adjustRightInd w:val="0"/>
              <w:rPr>
                <w:color w:val="000000" w:themeColor="text1"/>
                <w:lang w:val="en-US"/>
              </w:rPr>
            </w:pPr>
            <w:r w:rsidRPr="003D555C">
              <w:rPr>
                <w:color w:val="000000" w:themeColor="text1"/>
                <w:lang w:val="en-US"/>
              </w:rPr>
              <w:t>1023</w:t>
            </w:r>
          </w:p>
        </w:tc>
        <w:tc>
          <w:tcPr>
            <w:tcW w:w="1783" w:type="dxa"/>
            <w:shd w:val="clear" w:color="auto" w:fill="FFFFFF"/>
            <w:tcMar>
              <w:left w:w="67" w:type="dxa"/>
              <w:right w:w="67" w:type="dxa"/>
            </w:tcMar>
            <w:vAlign w:val="center"/>
          </w:tcPr>
          <w:p w14:paraId="3BDCE103" w14:textId="77777777" w:rsidR="0066462D" w:rsidRPr="003D555C" w:rsidRDefault="0066462D" w:rsidP="00E3311B">
            <w:pPr>
              <w:adjustRightInd w:val="0"/>
              <w:rPr>
                <w:color w:val="000000" w:themeColor="text1"/>
                <w:lang w:val="en-US"/>
              </w:rPr>
            </w:pPr>
            <w:r w:rsidRPr="003D555C">
              <w:rPr>
                <w:color w:val="000000" w:themeColor="text1"/>
                <w:lang w:val="en-US"/>
              </w:rPr>
              <w:t>2800</w:t>
            </w:r>
          </w:p>
        </w:tc>
        <w:tc>
          <w:tcPr>
            <w:tcW w:w="1418" w:type="dxa"/>
            <w:shd w:val="clear" w:color="auto" w:fill="FFFFFF"/>
            <w:tcMar>
              <w:left w:w="67" w:type="dxa"/>
              <w:right w:w="67" w:type="dxa"/>
            </w:tcMar>
            <w:vAlign w:val="center"/>
          </w:tcPr>
          <w:p w14:paraId="23B0FCE5" w14:textId="77777777" w:rsidR="0066462D" w:rsidRPr="003D555C" w:rsidRDefault="0066462D" w:rsidP="00E3311B">
            <w:pPr>
              <w:adjustRightInd w:val="0"/>
              <w:jc w:val="center"/>
              <w:rPr>
                <w:color w:val="000000" w:themeColor="text1"/>
                <w:lang w:val="en-US"/>
              </w:rPr>
            </w:pPr>
          </w:p>
        </w:tc>
        <w:tc>
          <w:tcPr>
            <w:tcW w:w="2309" w:type="dxa"/>
            <w:shd w:val="clear" w:color="auto" w:fill="FFFFFF"/>
            <w:tcMar>
              <w:left w:w="67" w:type="dxa"/>
              <w:right w:w="67" w:type="dxa"/>
            </w:tcMar>
            <w:vAlign w:val="center"/>
          </w:tcPr>
          <w:p w14:paraId="57E297A2" w14:textId="77777777" w:rsidR="0066462D" w:rsidRPr="003D555C" w:rsidRDefault="0066462D" w:rsidP="00E3311B">
            <w:pPr>
              <w:adjustRightInd w:val="0"/>
              <w:jc w:val="center"/>
              <w:rPr>
                <w:color w:val="000000" w:themeColor="text1"/>
                <w:lang w:val="en-US"/>
              </w:rPr>
            </w:pPr>
          </w:p>
        </w:tc>
      </w:tr>
      <w:tr w:rsidR="0066462D" w:rsidRPr="003D555C" w14:paraId="7E1B6AC7" w14:textId="77777777" w:rsidTr="00651454">
        <w:trPr>
          <w:cantSplit/>
          <w:trHeight w:val="340"/>
          <w:jc w:val="center"/>
        </w:trPr>
        <w:tc>
          <w:tcPr>
            <w:tcW w:w="5711" w:type="dxa"/>
            <w:shd w:val="clear" w:color="auto" w:fill="FFFFFF"/>
            <w:tcMar>
              <w:left w:w="67" w:type="dxa"/>
              <w:right w:w="67" w:type="dxa"/>
            </w:tcMar>
            <w:vAlign w:val="center"/>
          </w:tcPr>
          <w:p w14:paraId="71AFD9F7"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strongly inhibiting serotonin reuptake</w:t>
            </w:r>
            <w:r w:rsidR="00ED2E05" w:rsidRPr="003D555C">
              <w:rPr>
                <w:color w:val="000000"/>
                <w:lang w:val="en-US"/>
              </w:rPr>
              <w:t>**</w:t>
            </w:r>
            <w:r w:rsidRPr="003D555C">
              <w:rPr>
                <w:color w:val="000000"/>
                <w:lang w:val="en-US"/>
              </w:rPr>
              <w:t xml:space="preserve"> </w:t>
            </w:r>
          </w:p>
        </w:tc>
        <w:tc>
          <w:tcPr>
            <w:tcW w:w="1863" w:type="dxa"/>
            <w:shd w:val="clear" w:color="auto" w:fill="FFFFFF"/>
            <w:tcMar>
              <w:left w:w="67" w:type="dxa"/>
              <w:right w:w="67" w:type="dxa"/>
            </w:tcMar>
            <w:vAlign w:val="center"/>
          </w:tcPr>
          <w:p w14:paraId="0249C9CD" w14:textId="77777777" w:rsidR="0066462D" w:rsidRPr="003D555C" w:rsidRDefault="0066462D" w:rsidP="00E3311B">
            <w:pPr>
              <w:rPr>
                <w:color w:val="000000"/>
                <w:lang w:val="en-US" w:eastAsia="en-CA"/>
              </w:rPr>
            </w:pPr>
            <w:r w:rsidRPr="003D555C">
              <w:rPr>
                <w:color w:val="000000"/>
                <w:lang w:val="en-US"/>
              </w:rPr>
              <w:t>131 (12.8)</w:t>
            </w:r>
          </w:p>
        </w:tc>
        <w:tc>
          <w:tcPr>
            <w:tcW w:w="1783" w:type="dxa"/>
            <w:shd w:val="clear" w:color="auto" w:fill="FFFFFF"/>
            <w:tcMar>
              <w:left w:w="67" w:type="dxa"/>
              <w:right w:w="67" w:type="dxa"/>
            </w:tcMar>
            <w:vAlign w:val="center"/>
          </w:tcPr>
          <w:p w14:paraId="63CF74B1" w14:textId="77777777" w:rsidR="0066462D" w:rsidRPr="003D555C" w:rsidRDefault="0066462D" w:rsidP="00E3311B">
            <w:pPr>
              <w:rPr>
                <w:color w:val="000000"/>
                <w:lang w:val="en-US"/>
              </w:rPr>
            </w:pPr>
            <w:r w:rsidRPr="003D555C">
              <w:rPr>
                <w:color w:val="000000"/>
                <w:lang w:val="en-US"/>
              </w:rPr>
              <w:t>385 (13.8)</w:t>
            </w:r>
          </w:p>
        </w:tc>
        <w:tc>
          <w:tcPr>
            <w:tcW w:w="1418" w:type="dxa"/>
            <w:shd w:val="clear" w:color="auto" w:fill="FFFFFF"/>
            <w:tcMar>
              <w:left w:w="67" w:type="dxa"/>
              <w:right w:w="67" w:type="dxa"/>
            </w:tcMar>
            <w:vAlign w:val="center"/>
          </w:tcPr>
          <w:p w14:paraId="28BCA57D" w14:textId="77777777" w:rsidR="0066462D" w:rsidRPr="003D555C" w:rsidRDefault="0066462D" w:rsidP="00E3311B">
            <w:pPr>
              <w:jc w:val="center"/>
              <w:rPr>
                <w:color w:val="000000"/>
                <w:lang w:val="en-US"/>
              </w:rPr>
            </w:pPr>
            <w:r w:rsidRPr="003D555C">
              <w:rPr>
                <w:color w:val="000000"/>
                <w:lang w:val="en-US"/>
              </w:rPr>
              <w:t>0.89</w:t>
            </w:r>
          </w:p>
        </w:tc>
        <w:tc>
          <w:tcPr>
            <w:tcW w:w="2309" w:type="dxa"/>
            <w:shd w:val="clear" w:color="auto" w:fill="FFFFFF"/>
            <w:tcMar>
              <w:left w:w="67" w:type="dxa"/>
              <w:right w:w="67" w:type="dxa"/>
            </w:tcMar>
            <w:vAlign w:val="center"/>
          </w:tcPr>
          <w:p w14:paraId="68256833" w14:textId="77777777" w:rsidR="0066462D" w:rsidRPr="003D555C" w:rsidRDefault="0066462D" w:rsidP="00E3311B">
            <w:pPr>
              <w:jc w:val="center"/>
              <w:rPr>
                <w:color w:val="000000"/>
                <w:lang w:val="en-US"/>
              </w:rPr>
            </w:pPr>
            <w:r w:rsidRPr="003D555C">
              <w:rPr>
                <w:color w:val="000000"/>
                <w:lang w:val="en-US"/>
              </w:rPr>
              <w:t>0.88 (0.65 - 1.18)</w:t>
            </w:r>
          </w:p>
        </w:tc>
      </w:tr>
      <w:tr w:rsidR="0066462D" w:rsidRPr="003D555C" w14:paraId="493062C5" w14:textId="77777777" w:rsidTr="00651454">
        <w:trPr>
          <w:cantSplit/>
          <w:trHeight w:val="340"/>
          <w:jc w:val="center"/>
        </w:trPr>
        <w:tc>
          <w:tcPr>
            <w:tcW w:w="5711" w:type="dxa"/>
            <w:shd w:val="clear" w:color="auto" w:fill="FFFFFF"/>
            <w:tcMar>
              <w:left w:w="67" w:type="dxa"/>
              <w:right w:w="67" w:type="dxa"/>
            </w:tcMar>
            <w:vAlign w:val="center"/>
          </w:tcPr>
          <w:p w14:paraId="7CDC56F7"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intermediately inhibiting serotonin reuptake</w:t>
            </w:r>
            <w:r w:rsidR="00ED2E05" w:rsidRPr="003D555C">
              <w:rPr>
                <w:color w:val="000000"/>
                <w:lang w:val="en-US"/>
              </w:rPr>
              <w:t>**</w:t>
            </w:r>
          </w:p>
        </w:tc>
        <w:tc>
          <w:tcPr>
            <w:tcW w:w="1863" w:type="dxa"/>
            <w:shd w:val="clear" w:color="auto" w:fill="FFFFFF"/>
            <w:tcMar>
              <w:left w:w="67" w:type="dxa"/>
              <w:right w:w="67" w:type="dxa"/>
            </w:tcMar>
            <w:vAlign w:val="center"/>
          </w:tcPr>
          <w:p w14:paraId="2C01398B" w14:textId="77777777" w:rsidR="0066462D" w:rsidRPr="003D555C" w:rsidRDefault="0066462D" w:rsidP="00E3311B">
            <w:pPr>
              <w:rPr>
                <w:color w:val="000000"/>
                <w:lang w:val="en-US"/>
              </w:rPr>
            </w:pPr>
            <w:r w:rsidRPr="003D555C">
              <w:rPr>
                <w:color w:val="000000"/>
                <w:lang w:val="en-US"/>
              </w:rPr>
              <w:t>176 (17.2)</w:t>
            </w:r>
          </w:p>
        </w:tc>
        <w:tc>
          <w:tcPr>
            <w:tcW w:w="1783" w:type="dxa"/>
            <w:shd w:val="clear" w:color="auto" w:fill="FFFFFF"/>
            <w:tcMar>
              <w:left w:w="67" w:type="dxa"/>
              <w:right w:w="67" w:type="dxa"/>
            </w:tcMar>
            <w:vAlign w:val="center"/>
          </w:tcPr>
          <w:p w14:paraId="46094E0E" w14:textId="77777777" w:rsidR="0066462D" w:rsidRPr="003D555C" w:rsidRDefault="0066462D" w:rsidP="00E3311B">
            <w:pPr>
              <w:rPr>
                <w:color w:val="000000"/>
                <w:lang w:val="en-US"/>
              </w:rPr>
            </w:pPr>
            <w:r w:rsidRPr="003D555C">
              <w:rPr>
                <w:color w:val="000000"/>
                <w:lang w:val="en-US"/>
              </w:rPr>
              <w:t>472 (16.9)</w:t>
            </w:r>
          </w:p>
        </w:tc>
        <w:tc>
          <w:tcPr>
            <w:tcW w:w="1418" w:type="dxa"/>
            <w:shd w:val="clear" w:color="auto" w:fill="FFFFFF"/>
            <w:tcMar>
              <w:left w:w="67" w:type="dxa"/>
              <w:right w:w="67" w:type="dxa"/>
            </w:tcMar>
            <w:vAlign w:val="center"/>
          </w:tcPr>
          <w:p w14:paraId="6E0450A4" w14:textId="77777777" w:rsidR="0066462D" w:rsidRPr="003D555C" w:rsidRDefault="0066462D" w:rsidP="00E3311B">
            <w:pPr>
              <w:jc w:val="center"/>
              <w:rPr>
                <w:color w:val="000000"/>
                <w:lang w:val="en-US"/>
              </w:rPr>
            </w:pPr>
            <w:r w:rsidRPr="003D555C">
              <w:rPr>
                <w:color w:val="000000"/>
                <w:lang w:val="en-US"/>
              </w:rPr>
              <w:t>Reference</w:t>
            </w:r>
          </w:p>
        </w:tc>
        <w:tc>
          <w:tcPr>
            <w:tcW w:w="2309" w:type="dxa"/>
            <w:shd w:val="clear" w:color="auto" w:fill="FFFFFF"/>
            <w:tcMar>
              <w:left w:w="67" w:type="dxa"/>
              <w:right w:w="67" w:type="dxa"/>
            </w:tcMar>
            <w:vAlign w:val="center"/>
          </w:tcPr>
          <w:p w14:paraId="36969073" w14:textId="77777777" w:rsidR="0066462D" w:rsidRPr="003D555C" w:rsidRDefault="0066462D" w:rsidP="00E3311B">
            <w:pPr>
              <w:jc w:val="center"/>
              <w:rPr>
                <w:color w:val="000000"/>
                <w:lang w:val="en-US"/>
              </w:rPr>
            </w:pPr>
            <w:r w:rsidRPr="003D555C">
              <w:rPr>
                <w:color w:val="000000"/>
                <w:lang w:val="en-US"/>
              </w:rPr>
              <w:t>Reference</w:t>
            </w:r>
          </w:p>
        </w:tc>
      </w:tr>
      <w:tr w:rsidR="0066462D" w:rsidRPr="003D555C" w14:paraId="121ECECF" w14:textId="77777777" w:rsidTr="00651454">
        <w:trPr>
          <w:cantSplit/>
          <w:trHeight w:val="340"/>
          <w:jc w:val="center"/>
        </w:trPr>
        <w:tc>
          <w:tcPr>
            <w:tcW w:w="5711" w:type="dxa"/>
            <w:shd w:val="clear" w:color="auto" w:fill="FFFFFF"/>
            <w:tcMar>
              <w:left w:w="67" w:type="dxa"/>
              <w:right w:w="67" w:type="dxa"/>
            </w:tcMar>
            <w:vAlign w:val="center"/>
          </w:tcPr>
          <w:p w14:paraId="6049F4FC" w14:textId="77777777" w:rsidR="0066462D" w:rsidRPr="003D555C" w:rsidRDefault="0066462D" w:rsidP="00E3311B">
            <w:pPr>
              <w:adjustRightInd w:val="0"/>
              <w:rPr>
                <w:b/>
                <w:bCs/>
                <w:color w:val="000000" w:themeColor="text1"/>
                <w:lang w:val="en-US"/>
              </w:rPr>
            </w:pPr>
            <w:r w:rsidRPr="003D555C">
              <w:rPr>
                <w:b/>
                <w:bCs/>
                <w:color w:val="000000" w:themeColor="text1"/>
                <w:lang w:val="en-US"/>
              </w:rPr>
              <w:t>No history of cardiovascular disease</w:t>
            </w:r>
          </w:p>
        </w:tc>
        <w:tc>
          <w:tcPr>
            <w:tcW w:w="1863" w:type="dxa"/>
            <w:shd w:val="clear" w:color="auto" w:fill="FFFFFF"/>
            <w:tcMar>
              <w:left w:w="67" w:type="dxa"/>
              <w:right w:w="67" w:type="dxa"/>
            </w:tcMar>
            <w:vAlign w:val="center"/>
          </w:tcPr>
          <w:p w14:paraId="10484416" w14:textId="77777777" w:rsidR="0066462D" w:rsidRPr="003D555C" w:rsidRDefault="0066462D" w:rsidP="00E3311B">
            <w:pPr>
              <w:adjustRightInd w:val="0"/>
              <w:rPr>
                <w:color w:val="000000" w:themeColor="text1"/>
                <w:lang w:val="en-US"/>
              </w:rPr>
            </w:pPr>
            <w:r w:rsidRPr="003D555C">
              <w:rPr>
                <w:color w:val="000000" w:themeColor="text1"/>
                <w:lang w:val="en-US"/>
              </w:rPr>
              <w:t>14,621</w:t>
            </w:r>
          </w:p>
        </w:tc>
        <w:tc>
          <w:tcPr>
            <w:tcW w:w="1783" w:type="dxa"/>
            <w:shd w:val="clear" w:color="auto" w:fill="FFFFFF"/>
            <w:tcMar>
              <w:left w:w="67" w:type="dxa"/>
              <w:right w:w="67" w:type="dxa"/>
            </w:tcMar>
            <w:vAlign w:val="center"/>
          </w:tcPr>
          <w:p w14:paraId="3F68BFFB" w14:textId="77777777" w:rsidR="0066462D" w:rsidRPr="003D555C" w:rsidRDefault="0066462D" w:rsidP="00E3311B">
            <w:pPr>
              <w:adjustRightInd w:val="0"/>
              <w:rPr>
                <w:color w:val="000000" w:themeColor="text1"/>
                <w:lang w:val="en-US"/>
              </w:rPr>
            </w:pPr>
            <w:r w:rsidRPr="003D555C">
              <w:rPr>
                <w:color w:val="000000" w:themeColor="text1"/>
                <w:lang w:val="en-US"/>
              </w:rPr>
              <w:t>410,542</w:t>
            </w:r>
          </w:p>
        </w:tc>
        <w:tc>
          <w:tcPr>
            <w:tcW w:w="1418" w:type="dxa"/>
            <w:shd w:val="clear" w:color="auto" w:fill="FFFFFF"/>
            <w:tcMar>
              <w:left w:w="67" w:type="dxa"/>
              <w:right w:w="67" w:type="dxa"/>
            </w:tcMar>
            <w:vAlign w:val="center"/>
          </w:tcPr>
          <w:p w14:paraId="3099DEAB" w14:textId="77777777" w:rsidR="0066462D" w:rsidRPr="003D555C" w:rsidRDefault="0066462D" w:rsidP="00E3311B">
            <w:pPr>
              <w:adjustRightInd w:val="0"/>
              <w:jc w:val="center"/>
              <w:rPr>
                <w:color w:val="000000" w:themeColor="text1"/>
                <w:lang w:val="en-US"/>
              </w:rPr>
            </w:pPr>
          </w:p>
        </w:tc>
        <w:tc>
          <w:tcPr>
            <w:tcW w:w="2309" w:type="dxa"/>
            <w:shd w:val="clear" w:color="auto" w:fill="FFFFFF"/>
            <w:tcMar>
              <w:left w:w="67" w:type="dxa"/>
              <w:right w:w="67" w:type="dxa"/>
            </w:tcMar>
            <w:vAlign w:val="center"/>
          </w:tcPr>
          <w:p w14:paraId="1A0021D6" w14:textId="77777777" w:rsidR="0066462D" w:rsidRPr="003D555C" w:rsidRDefault="0066462D" w:rsidP="00E3311B">
            <w:pPr>
              <w:adjustRightInd w:val="0"/>
              <w:jc w:val="center"/>
              <w:rPr>
                <w:color w:val="000000" w:themeColor="text1"/>
                <w:lang w:val="en-US"/>
              </w:rPr>
            </w:pPr>
          </w:p>
        </w:tc>
      </w:tr>
      <w:tr w:rsidR="0066462D" w:rsidRPr="003D555C" w14:paraId="3B5799AA" w14:textId="77777777" w:rsidTr="00651454">
        <w:trPr>
          <w:cantSplit/>
          <w:trHeight w:val="340"/>
          <w:jc w:val="center"/>
        </w:trPr>
        <w:tc>
          <w:tcPr>
            <w:tcW w:w="5711" w:type="dxa"/>
            <w:shd w:val="clear" w:color="auto" w:fill="FFFFFF"/>
            <w:tcMar>
              <w:left w:w="67" w:type="dxa"/>
              <w:right w:w="67" w:type="dxa"/>
            </w:tcMar>
            <w:vAlign w:val="center"/>
          </w:tcPr>
          <w:p w14:paraId="42F09A4A"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strongly inhibiting serotonin reuptake</w:t>
            </w:r>
            <w:r w:rsidR="00ED2E05" w:rsidRPr="003D555C">
              <w:rPr>
                <w:color w:val="000000"/>
                <w:lang w:val="en-US"/>
              </w:rPr>
              <w:t>**</w:t>
            </w:r>
            <w:r w:rsidRPr="003D555C">
              <w:rPr>
                <w:color w:val="000000"/>
                <w:lang w:val="en-US"/>
              </w:rPr>
              <w:t xml:space="preserve"> </w:t>
            </w:r>
          </w:p>
        </w:tc>
        <w:tc>
          <w:tcPr>
            <w:tcW w:w="1863" w:type="dxa"/>
            <w:shd w:val="clear" w:color="auto" w:fill="FFFFFF"/>
            <w:tcMar>
              <w:left w:w="67" w:type="dxa"/>
              <w:right w:w="67" w:type="dxa"/>
            </w:tcMar>
            <w:vAlign w:val="center"/>
          </w:tcPr>
          <w:p w14:paraId="235BE07A" w14:textId="77777777" w:rsidR="0066462D" w:rsidRPr="003D555C" w:rsidRDefault="0066462D" w:rsidP="00E3311B">
            <w:pPr>
              <w:rPr>
                <w:color w:val="000000"/>
                <w:lang w:val="en-US" w:eastAsia="en-CA"/>
              </w:rPr>
            </w:pPr>
            <w:r w:rsidRPr="003D555C">
              <w:rPr>
                <w:color w:val="000000"/>
                <w:lang w:val="en-US"/>
              </w:rPr>
              <w:t>2019 (13.8)</w:t>
            </w:r>
          </w:p>
        </w:tc>
        <w:tc>
          <w:tcPr>
            <w:tcW w:w="1783" w:type="dxa"/>
            <w:shd w:val="clear" w:color="auto" w:fill="FFFFFF"/>
            <w:tcMar>
              <w:left w:w="67" w:type="dxa"/>
              <w:right w:w="67" w:type="dxa"/>
            </w:tcMar>
            <w:vAlign w:val="center"/>
          </w:tcPr>
          <w:p w14:paraId="16BF68C3" w14:textId="77777777" w:rsidR="0066462D" w:rsidRPr="003D555C" w:rsidRDefault="0066462D" w:rsidP="00E3311B">
            <w:pPr>
              <w:rPr>
                <w:color w:val="000000"/>
                <w:lang w:val="en-US"/>
              </w:rPr>
            </w:pPr>
            <w:r w:rsidRPr="003D555C">
              <w:rPr>
                <w:color w:val="000000"/>
                <w:lang w:val="en-US"/>
              </w:rPr>
              <w:t>55,629 (13.6)</w:t>
            </w:r>
          </w:p>
        </w:tc>
        <w:tc>
          <w:tcPr>
            <w:tcW w:w="1418" w:type="dxa"/>
            <w:shd w:val="clear" w:color="auto" w:fill="FFFFFF"/>
            <w:tcMar>
              <w:left w:w="67" w:type="dxa"/>
              <w:right w:w="67" w:type="dxa"/>
            </w:tcMar>
            <w:vAlign w:val="center"/>
          </w:tcPr>
          <w:p w14:paraId="4822BC68" w14:textId="77777777" w:rsidR="0066462D" w:rsidRPr="003D555C" w:rsidRDefault="0066462D" w:rsidP="00E3311B">
            <w:pPr>
              <w:jc w:val="center"/>
              <w:rPr>
                <w:color w:val="000000"/>
                <w:lang w:val="en-US"/>
              </w:rPr>
            </w:pPr>
            <w:r w:rsidRPr="003D555C">
              <w:rPr>
                <w:color w:val="000000"/>
                <w:lang w:val="en-US"/>
              </w:rPr>
              <w:t>0.99</w:t>
            </w:r>
          </w:p>
        </w:tc>
        <w:tc>
          <w:tcPr>
            <w:tcW w:w="2309" w:type="dxa"/>
            <w:shd w:val="clear" w:color="auto" w:fill="FFFFFF"/>
            <w:tcMar>
              <w:left w:w="67" w:type="dxa"/>
              <w:right w:w="67" w:type="dxa"/>
            </w:tcMar>
            <w:vAlign w:val="center"/>
          </w:tcPr>
          <w:p w14:paraId="77A2CB21" w14:textId="77777777" w:rsidR="0066462D" w:rsidRPr="003D555C" w:rsidRDefault="0066462D" w:rsidP="00E3311B">
            <w:pPr>
              <w:jc w:val="center"/>
              <w:rPr>
                <w:color w:val="000000"/>
                <w:lang w:val="en-US"/>
              </w:rPr>
            </w:pPr>
            <w:r w:rsidRPr="003D555C">
              <w:rPr>
                <w:color w:val="000000"/>
                <w:lang w:val="en-US"/>
              </w:rPr>
              <w:t>0.99 (0.93 - 1.06)</w:t>
            </w:r>
          </w:p>
        </w:tc>
      </w:tr>
      <w:tr w:rsidR="0066462D" w:rsidRPr="003D555C" w14:paraId="22C2B871" w14:textId="77777777" w:rsidTr="00651454">
        <w:trPr>
          <w:cantSplit/>
          <w:trHeight w:val="340"/>
          <w:jc w:val="center"/>
        </w:trPr>
        <w:tc>
          <w:tcPr>
            <w:tcW w:w="5711" w:type="dxa"/>
            <w:tcBorders>
              <w:bottom w:val="single" w:sz="12" w:space="0" w:color="auto"/>
            </w:tcBorders>
            <w:shd w:val="clear" w:color="auto" w:fill="FFFFFF"/>
            <w:tcMar>
              <w:left w:w="67" w:type="dxa"/>
              <w:right w:w="67" w:type="dxa"/>
            </w:tcMar>
            <w:vAlign w:val="center"/>
          </w:tcPr>
          <w:p w14:paraId="2AAEDF28" w14:textId="77777777" w:rsidR="0066462D" w:rsidRPr="003D555C" w:rsidRDefault="0066462D" w:rsidP="00E3311B">
            <w:pPr>
              <w:autoSpaceDE w:val="0"/>
              <w:autoSpaceDN w:val="0"/>
              <w:adjustRightInd w:val="0"/>
              <w:ind w:left="224"/>
              <w:rPr>
                <w:color w:val="000000"/>
                <w:lang w:val="en-US"/>
              </w:rPr>
            </w:pPr>
            <w:r w:rsidRPr="003D555C">
              <w:rPr>
                <w:color w:val="000000"/>
                <w:lang w:val="en-US"/>
              </w:rPr>
              <w:t>SSRIs intermediately inhibiting serotonin reuptake</w:t>
            </w:r>
            <w:r w:rsidR="00ED2E05" w:rsidRPr="003D555C">
              <w:rPr>
                <w:color w:val="000000"/>
                <w:lang w:val="en-US"/>
              </w:rPr>
              <w:t>**</w:t>
            </w:r>
          </w:p>
        </w:tc>
        <w:tc>
          <w:tcPr>
            <w:tcW w:w="1863" w:type="dxa"/>
            <w:tcBorders>
              <w:bottom w:val="single" w:sz="12" w:space="0" w:color="auto"/>
            </w:tcBorders>
            <w:shd w:val="clear" w:color="auto" w:fill="FFFFFF"/>
            <w:tcMar>
              <w:left w:w="67" w:type="dxa"/>
              <w:right w:w="67" w:type="dxa"/>
            </w:tcMar>
            <w:vAlign w:val="center"/>
          </w:tcPr>
          <w:p w14:paraId="11B3D78D" w14:textId="77777777" w:rsidR="0066462D" w:rsidRPr="003D555C" w:rsidRDefault="0066462D" w:rsidP="00E3311B">
            <w:pPr>
              <w:rPr>
                <w:color w:val="000000"/>
                <w:lang w:val="en-US"/>
              </w:rPr>
            </w:pPr>
            <w:r w:rsidRPr="003D555C">
              <w:rPr>
                <w:color w:val="000000"/>
                <w:lang w:val="en-US"/>
              </w:rPr>
              <w:t>2245 (15.4)</w:t>
            </w:r>
          </w:p>
        </w:tc>
        <w:tc>
          <w:tcPr>
            <w:tcW w:w="1783" w:type="dxa"/>
            <w:tcBorders>
              <w:bottom w:val="single" w:sz="12" w:space="0" w:color="auto"/>
            </w:tcBorders>
            <w:shd w:val="clear" w:color="auto" w:fill="FFFFFF"/>
            <w:tcMar>
              <w:left w:w="67" w:type="dxa"/>
              <w:right w:w="67" w:type="dxa"/>
            </w:tcMar>
            <w:vAlign w:val="center"/>
          </w:tcPr>
          <w:p w14:paraId="3B6103C8" w14:textId="77777777" w:rsidR="0066462D" w:rsidRPr="003D555C" w:rsidRDefault="0066462D" w:rsidP="00E3311B">
            <w:pPr>
              <w:rPr>
                <w:color w:val="000000"/>
                <w:lang w:val="en-US"/>
              </w:rPr>
            </w:pPr>
            <w:r w:rsidRPr="003D555C">
              <w:rPr>
                <w:color w:val="000000"/>
                <w:lang w:val="en-US"/>
              </w:rPr>
              <w:t>61,099 (14.9)</w:t>
            </w:r>
          </w:p>
        </w:tc>
        <w:tc>
          <w:tcPr>
            <w:tcW w:w="1418" w:type="dxa"/>
            <w:tcBorders>
              <w:bottom w:val="single" w:sz="12" w:space="0" w:color="auto"/>
            </w:tcBorders>
            <w:shd w:val="clear" w:color="auto" w:fill="FFFFFF"/>
            <w:tcMar>
              <w:left w:w="67" w:type="dxa"/>
              <w:right w:w="67" w:type="dxa"/>
            </w:tcMar>
            <w:vAlign w:val="center"/>
          </w:tcPr>
          <w:p w14:paraId="13DAD50B" w14:textId="77777777" w:rsidR="0066462D" w:rsidRPr="003D555C" w:rsidRDefault="0066462D" w:rsidP="00E3311B">
            <w:pPr>
              <w:jc w:val="center"/>
              <w:rPr>
                <w:color w:val="000000"/>
                <w:lang w:val="en-US"/>
              </w:rPr>
            </w:pPr>
            <w:r w:rsidRPr="003D555C">
              <w:rPr>
                <w:color w:val="000000"/>
                <w:lang w:val="en-US"/>
              </w:rPr>
              <w:t>Reference</w:t>
            </w:r>
          </w:p>
        </w:tc>
        <w:tc>
          <w:tcPr>
            <w:tcW w:w="2309" w:type="dxa"/>
            <w:tcBorders>
              <w:bottom w:val="single" w:sz="12" w:space="0" w:color="auto"/>
            </w:tcBorders>
            <w:shd w:val="clear" w:color="auto" w:fill="FFFFFF"/>
            <w:tcMar>
              <w:left w:w="67" w:type="dxa"/>
              <w:right w:w="67" w:type="dxa"/>
            </w:tcMar>
            <w:vAlign w:val="center"/>
          </w:tcPr>
          <w:p w14:paraId="4D2BC21D" w14:textId="77777777" w:rsidR="0066462D" w:rsidRPr="003D555C" w:rsidRDefault="0066462D" w:rsidP="00E3311B">
            <w:pPr>
              <w:jc w:val="center"/>
              <w:rPr>
                <w:color w:val="000000"/>
                <w:lang w:val="en-US"/>
              </w:rPr>
            </w:pPr>
            <w:r w:rsidRPr="003D555C">
              <w:rPr>
                <w:color w:val="000000"/>
                <w:lang w:val="en-US"/>
              </w:rPr>
              <w:t>Reference</w:t>
            </w:r>
          </w:p>
        </w:tc>
      </w:tr>
    </w:tbl>
    <w:p w14:paraId="232A7BBA" w14:textId="77777777" w:rsidR="00ED2E05" w:rsidRPr="003D555C" w:rsidRDefault="00ED2E05" w:rsidP="00ED2E05">
      <w:pPr>
        <w:rPr>
          <w:lang w:val="en-US"/>
        </w:rPr>
      </w:pPr>
    </w:p>
    <w:p w14:paraId="2FD95CA6" w14:textId="77777777" w:rsidR="00ED2E05" w:rsidRPr="003D555C" w:rsidRDefault="00ED2E05" w:rsidP="00ED2E05">
      <w:pPr>
        <w:rPr>
          <w:sz w:val="22"/>
          <w:szCs w:val="22"/>
          <w:lang w:val="en-US"/>
        </w:rPr>
      </w:pPr>
      <w:r w:rsidRPr="003D555C">
        <w:rPr>
          <w:lang w:val="en-US"/>
        </w:rPr>
        <w:lastRenderedPageBreak/>
        <w:t xml:space="preserve">Abbreviations: SSRIs, selective serotonin reuptake inhibitors; TIA; transient </w:t>
      </w:r>
      <w:r w:rsidR="003D555C" w:rsidRPr="003D555C">
        <w:rPr>
          <w:lang w:val="en-US"/>
        </w:rPr>
        <w:t>ischemic</w:t>
      </w:r>
      <w:r w:rsidRPr="003D555C">
        <w:rPr>
          <w:lang w:val="en-US"/>
        </w:rPr>
        <w:t xml:space="preserve"> attack; RR, rate ratio; CI, confidence interval.</w:t>
      </w:r>
    </w:p>
    <w:p w14:paraId="40C40A1F" w14:textId="77777777" w:rsidR="00ED2E05" w:rsidRPr="003D555C" w:rsidRDefault="00ED2E05" w:rsidP="00ED2E05">
      <w:pPr>
        <w:rPr>
          <w:lang w:val="en-US"/>
        </w:rPr>
      </w:pPr>
      <w:r w:rsidRPr="003D555C">
        <w:rPr>
          <w:lang w:val="en-US"/>
        </w:rPr>
        <w:t>* Cases and controls were matched for sex, age, duration of follow-up, and calendar time.</w:t>
      </w:r>
    </w:p>
    <w:p w14:paraId="3BC51B7B" w14:textId="77777777" w:rsidR="00ED2E05" w:rsidRPr="003D555C" w:rsidRDefault="003F7B9E" w:rsidP="00ED2E05">
      <w:pPr>
        <w:rPr>
          <w:lang w:val="en-US"/>
        </w:rPr>
      </w:pPr>
      <w:r w:rsidRPr="003D555C">
        <w:rPr>
          <w:lang w:val="en-US"/>
        </w:rPr>
        <w:t>** Current use of third-generation antidepressants, multiple users, and non-users were also included in the model.</w:t>
      </w:r>
    </w:p>
    <w:p w14:paraId="13BC1DD2" w14:textId="45F09345" w:rsidR="00ED2E05" w:rsidRPr="003D555C" w:rsidRDefault="00ED2E05" w:rsidP="00F003C9">
      <w:pPr>
        <w:spacing w:line="259" w:lineRule="auto"/>
        <w:rPr>
          <w:lang w:val="en-US"/>
        </w:rPr>
      </w:pPr>
      <w:r w:rsidRPr="003D555C">
        <w:rPr>
          <w:lang w:val="en-US"/>
        </w:rPr>
        <w:t xml:space="preserve">^ Rate ratios were additionally adjusted for obesity, smoking status, alcohol abuse, arterial hypertension, atrial fibrillation, congestive heart failure, myocardial infarction, other coronary artery disease, peripheral vascular disease, </w:t>
      </w:r>
      <w:r w:rsidR="003D555C" w:rsidRPr="003D555C">
        <w:rPr>
          <w:lang w:val="en-US"/>
        </w:rPr>
        <w:t>hyperlipidemia</w:t>
      </w:r>
      <w:r w:rsidRPr="003D555C">
        <w:rPr>
          <w:lang w:val="en-US"/>
        </w:rPr>
        <w:t xml:space="preserve">,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p>
    <w:p w14:paraId="32D0B67D" w14:textId="77777777" w:rsidR="001C1566" w:rsidRPr="003D555C" w:rsidRDefault="0066462D" w:rsidP="00A5714F">
      <w:pPr>
        <w:spacing w:line="259" w:lineRule="auto"/>
        <w:rPr>
          <w:lang w:val="en-US"/>
        </w:rPr>
      </w:pPr>
      <w:r w:rsidRPr="003D555C">
        <w:rPr>
          <w:vertAlign w:val="superscript"/>
          <w:lang w:val="en-US"/>
        </w:rPr>
        <w:t>#</w:t>
      </w:r>
      <w:r w:rsidRPr="003D555C">
        <w:rPr>
          <w:lang w:val="en-US"/>
        </w:rPr>
        <w:t xml:space="preserve"> History of cardiovascular disease was defined as history of myocardial infarction,</w:t>
      </w:r>
      <w:r w:rsidR="00ED2E05" w:rsidRPr="003D555C">
        <w:rPr>
          <w:lang w:val="en-US"/>
        </w:rPr>
        <w:t xml:space="preserve"> other coronary artery disease, or</w:t>
      </w:r>
      <w:r w:rsidRPr="003D555C">
        <w:rPr>
          <w:lang w:val="en-US"/>
        </w:rPr>
        <w:t xml:space="preserve"> peripheral v</w:t>
      </w:r>
      <w:r w:rsidR="00ED2E05" w:rsidRPr="003D555C">
        <w:rPr>
          <w:lang w:val="en-US"/>
        </w:rPr>
        <w:t>ascular disease</w:t>
      </w:r>
      <w:r w:rsidRPr="003D555C">
        <w:rPr>
          <w:lang w:val="en-US"/>
        </w:rPr>
        <w:t>.</w:t>
      </w:r>
      <w:r w:rsidR="001C1566" w:rsidRPr="003D555C">
        <w:rPr>
          <w:lang w:val="en-US"/>
        </w:rPr>
        <w:br w:type="page"/>
      </w:r>
    </w:p>
    <w:p w14:paraId="0BF5B1E7" w14:textId="77777777" w:rsidR="001C1566" w:rsidRPr="003D555C" w:rsidRDefault="002034E7" w:rsidP="001C1566">
      <w:pPr>
        <w:pStyle w:val="Heading1"/>
        <w:spacing w:before="0"/>
        <w:rPr>
          <w:rFonts w:ascii="Times New Roman" w:hAnsi="Times New Roman" w:cs="Times New Roman"/>
          <w:b/>
          <w:color w:val="000000" w:themeColor="text1"/>
          <w:sz w:val="24"/>
          <w:lang w:val="en-US"/>
        </w:rPr>
      </w:pPr>
      <w:bookmarkStart w:id="9" w:name="_Toc3389506"/>
      <w:r>
        <w:rPr>
          <w:rStyle w:val="Heading1Char"/>
          <w:rFonts w:ascii="Times New Roman" w:hAnsi="Times New Roman" w:cs="Times New Roman"/>
          <w:b/>
          <w:color w:val="000000" w:themeColor="text1"/>
          <w:sz w:val="24"/>
          <w:szCs w:val="24"/>
          <w:lang w:val="en-US"/>
        </w:rPr>
        <w:lastRenderedPageBreak/>
        <w:t>e</w:t>
      </w:r>
      <w:r w:rsidR="001C1566" w:rsidRPr="003D555C">
        <w:rPr>
          <w:rFonts w:ascii="Times New Roman" w:hAnsi="Times New Roman" w:cs="Times New Roman"/>
          <w:b/>
          <w:color w:val="000000" w:themeColor="text1"/>
          <w:sz w:val="24"/>
          <w:lang w:val="en-US"/>
        </w:rPr>
        <w:t xml:space="preserve">Table </w:t>
      </w:r>
      <w:r w:rsidR="002F2389">
        <w:rPr>
          <w:rFonts w:ascii="Times New Roman" w:hAnsi="Times New Roman" w:cs="Times New Roman"/>
          <w:b/>
          <w:color w:val="000000" w:themeColor="text1"/>
          <w:sz w:val="24"/>
          <w:lang w:val="en-US"/>
        </w:rPr>
        <w:t>7</w:t>
      </w:r>
      <w:r>
        <w:rPr>
          <w:rFonts w:ascii="Times New Roman" w:hAnsi="Times New Roman" w:cs="Times New Roman"/>
          <w:b/>
          <w:color w:val="000000" w:themeColor="text1"/>
          <w:sz w:val="24"/>
          <w:lang w:val="en-US"/>
        </w:rPr>
        <w:t>.</w:t>
      </w:r>
      <w:r w:rsidR="001C1566" w:rsidRPr="003D555C">
        <w:rPr>
          <w:rFonts w:ascii="Times New Roman" w:hAnsi="Times New Roman" w:cs="Times New Roman"/>
          <w:b/>
          <w:color w:val="000000" w:themeColor="text1"/>
          <w:sz w:val="24"/>
          <w:lang w:val="en-US"/>
        </w:rPr>
        <w:t xml:space="preserve"> Crude and adjusted rate ratios of </w:t>
      </w:r>
      <w:r w:rsidR="003D555C" w:rsidRPr="003D555C">
        <w:rPr>
          <w:rFonts w:ascii="Times New Roman" w:hAnsi="Times New Roman" w:cs="Times New Roman"/>
          <w:b/>
          <w:color w:val="000000" w:themeColor="text1"/>
          <w:sz w:val="24"/>
          <w:lang w:val="en-US"/>
        </w:rPr>
        <w:t>ischemic</w:t>
      </w:r>
      <w:r w:rsidR="001C1566" w:rsidRPr="003D555C">
        <w:rPr>
          <w:rFonts w:ascii="Times New Roman" w:hAnsi="Times New Roman" w:cs="Times New Roman"/>
          <w:b/>
          <w:color w:val="000000" w:themeColor="text1"/>
          <w:sz w:val="24"/>
          <w:lang w:val="en-US"/>
        </w:rPr>
        <w:t xml:space="preserve"> stroke</w:t>
      </w:r>
      <w:r w:rsidR="000A498D" w:rsidRPr="003D555C">
        <w:rPr>
          <w:rFonts w:ascii="Times New Roman" w:hAnsi="Times New Roman" w:cs="Times New Roman"/>
          <w:b/>
          <w:color w:val="000000" w:themeColor="text1"/>
          <w:sz w:val="24"/>
          <w:lang w:val="en-US"/>
        </w:rPr>
        <w:t>/TIA</w:t>
      </w:r>
      <w:r w:rsidR="001C1566" w:rsidRPr="003D555C">
        <w:rPr>
          <w:rFonts w:ascii="Times New Roman" w:hAnsi="Times New Roman" w:cs="Times New Roman"/>
          <w:b/>
          <w:color w:val="000000" w:themeColor="text1"/>
          <w:sz w:val="24"/>
          <w:lang w:val="en-US"/>
        </w:rPr>
        <w:t xml:space="preserve"> associated with current use of SSRIs strongly inhibiting serotonin reuptake compared with SSRIs intermediately inhibiting serotonin reuptake </w:t>
      </w:r>
      <w:r w:rsidR="002F2389">
        <w:rPr>
          <w:rFonts w:ascii="Times New Roman" w:hAnsi="Times New Roman" w:cs="Times New Roman"/>
          <w:b/>
          <w:color w:val="000000" w:themeColor="text1"/>
          <w:sz w:val="24"/>
          <w:lang w:val="en-US"/>
        </w:rPr>
        <w:t>in sensitivity analyses</w:t>
      </w:r>
      <w:bookmarkEnd w:id="9"/>
    </w:p>
    <w:p w14:paraId="6BB6B23F" w14:textId="77777777" w:rsidR="001C1566" w:rsidRPr="003D555C" w:rsidRDefault="001C1566" w:rsidP="001C1566">
      <w:pPr>
        <w:rPr>
          <w:b/>
          <w:lang w:val="en-US"/>
        </w:rPr>
      </w:pPr>
    </w:p>
    <w:p w14:paraId="5AE11817" w14:textId="77777777" w:rsidR="00794402" w:rsidRDefault="00794402" w:rsidP="001C1566">
      <w:pPr>
        <w:rPr>
          <w:b/>
          <w:lang w:val="en-US"/>
        </w:rPr>
      </w:pPr>
    </w:p>
    <w:tbl>
      <w:tblPr>
        <w:tblW w:w="4988" w:type="pct"/>
        <w:jc w:val="center"/>
        <w:tblCellMar>
          <w:left w:w="0" w:type="dxa"/>
          <w:right w:w="0" w:type="dxa"/>
        </w:tblCellMar>
        <w:tblLook w:val="04A0" w:firstRow="1" w:lastRow="0" w:firstColumn="1" w:lastColumn="0" w:noHBand="0" w:noVBand="1"/>
      </w:tblPr>
      <w:tblGrid>
        <w:gridCol w:w="5597"/>
        <w:gridCol w:w="1818"/>
        <w:gridCol w:w="1706"/>
        <w:gridCol w:w="1272"/>
        <w:gridCol w:w="2670"/>
      </w:tblGrid>
      <w:tr w:rsidR="002F2389" w:rsidRPr="003D555C" w14:paraId="40E81A65" w14:textId="77777777" w:rsidTr="002F2389">
        <w:trPr>
          <w:cantSplit/>
          <w:trHeight w:val="340"/>
          <w:tblHeader/>
          <w:jc w:val="center"/>
        </w:trPr>
        <w:tc>
          <w:tcPr>
            <w:tcW w:w="2142"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08661847" w14:textId="77777777" w:rsidR="002F2389" w:rsidRPr="003D555C" w:rsidRDefault="002F2389" w:rsidP="0051453F">
            <w:pPr>
              <w:autoSpaceDE w:val="0"/>
              <w:autoSpaceDN w:val="0"/>
              <w:adjustRightInd w:val="0"/>
              <w:rPr>
                <w:iCs/>
                <w:color w:val="000000"/>
                <w:lang w:val="en-US"/>
              </w:rPr>
            </w:pPr>
          </w:p>
        </w:tc>
        <w:tc>
          <w:tcPr>
            <w:tcW w:w="696" w:type="pct"/>
            <w:tcBorders>
              <w:top w:val="single" w:sz="12" w:space="0" w:color="auto"/>
              <w:bottom w:val="single" w:sz="12" w:space="0" w:color="auto"/>
            </w:tcBorders>
            <w:shd w:val="clear" w:color="auto" w:fill="FFFFFF"/>
            <w:vAlign w:val="center"/>
          </w:tcPr>
          <w:p w14:paraId="4FBE212D" w14:textId="77777777" w:rsidR="002F2389" w:rsidRPr="003D555C" w:rsidRDefault="002F2389" w:rsidP="0051453F">
            <w:pPr>
              <w:autoSpaceDE w:val="0"/>
              <w:autoSpaceDN w:val="0"/>
              <w:adjustRightInd w:val="0"/>
              <w:rPr>
                <w:b/>
                <w:iCs/>
                <w:color w:val="000000"/>
                <w:lang w:val="en-US"/>
              </w:rPr>
            </w:pPr>
            <w:r w:rsidRPr="003D555C">
              <w:rPr>
                <w:b/>
                <w:iCs/>
                <w:color w:val="000000"/>
                <w:lang w:val="en-US"/>
              </w:rPr>
              <w:t>Cases*</w:t>
            </w:r>
          </w:p>
        </w:tc>
        <w:tc>
          <w:tcPr>
            <w:tcW w:w="653" w:type="pct"/>
            <w:tcBorders>
              <w:top w:val="single" w:sz="12" w:space="0" w:color="auto"/>
              <w:bottom w:val="single" w:sz="12" w:space="0" w:color="auto"/>
            </w:tcBorders>
            <w:shd w:val="clear" w:color="auto" w:fill="FFFFFF"/>
            <w:vAlign w:val="center"/>
          </w:tcPr>
          <w:p w14:paraId="4C0B9CD4" w14:textId="77777777" w:rsidR="002F2389" w:rsidRPr="003D555C" w:rsidRDefault="002F2389" w:rsidP="0051453F">
            <w:pPr>
              <w:autoSpaceDE w:val="0"/>
              <w:autoSpaceDN w:val="0"/>
              <w:adjustRightInd w:val="0"/>
              <w:rPr>
                <w:b/>
                <w:iCs/>
                <w:color w:val="000000"/>
                <w:lang w:val="en-US"/>
              </w:rPr>
            </w:pPr>
            <w:r w:rsidRPr="003D555C">
              <w:rPr>
                <w:b/>
                <w:iCs/>
                <w:color w:val="000000"/>
                <w:lang w:val="en-US"/>
              </w:rPr>
              <w:t>Controls*</w:t>
            </w:r>
          </w:p>
        </w:tc>
        <w:tc>
          <w:tcPr>
            <w:tcW w:w="487"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748C56EA" w14:textId="77777777" w:rsidR="002F2389" w:rsidRPr="003D555C" w:rsidRDefault="002F2389" w:rsidP="0051453F">
            <w:pPr>
              <w:autoSpaceDE w:val="0"/>
              <w:autoSpaceDN w:val="0"/>
              <w:adjustRightInd w:val="0"/>
              <w:jc w:val="center"/>
              <w:rPr>
                <w:b/>
                <w:iCs/>
                <w:color w:val="000000"/>
                <w:lang w:val="en-US"/>
              </w:rPr>
            </w:pPr>
            <w:r w:rsidRPr="003D555C">
              <w:rPr>
                <w:b/>
                <w:iCs/>
                <w:color w:val="000000"/>
                <w:lang w:val="en-US"/>
              </w:rPr>
              <w:t>Crude RR</w:t>
            </w:r>
          </w:p>
        </w:tc>
        <w:tc>
          <w:tcPr>
            <w:tcW w:w="1022"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46EF5069" w14:textId="77777777" w:rsidR="002F2389" w:rsidRDefault="002F2389" w:rsidP="0051453F">
            <w:pPr>
              <w:autoSpaceDE w:val="0"/>
              <w:autoSpaceDN w:val="0"/>
              <w:adjustRightInd w:val="0"/>
              <w:jc w:val="center"/>
              <w:rPr>
                <w:b/>
                <w:iCs/>
                <w:color w:val="000000"/>
                <w:lang w:val="en-US"/>
              </w:rPr>
            </w:pPr>
            <w:r>
              <w:rPr>
                <w:b/>
                <w:iCs/>
                <w:color w:val="000000"/>
                <w:lang w:val="en-US"/>
              </w:rPr>
              <w:t>Adjusted RR^</w:t>
            </w:r>
          </w:p>
          <w:p w14:paraId="65EC9A4B" w14:textId="77777777" w:rsidR="002F2389" w:rsidRPr="003D555C" w:rsidRDefault="002F2389" w:rsidP="0051453F">
            <w:pPr>
              <w:autoSpaceDE w:val="0"/>
              <w:autoSpaceDN w:val="0"/>
              <w:adjustRightInd w:val="0"/>
              <w:jc w:val="center"/>
              <w:rPr>
                <w:b/>
                <w:iCs/>
                <w:color w:val="000000"/>
                <w:lang w:val="en-US"/>
              </w:rPr>
            </w:pPr>
            <w:r w:rsidRPr="003D555C">
              <w:rPr>
                <w:b/>
                <w:iCs/>
                <w:color w:val="000000"/>
                <w:lang w:val="en-US"/>
              </w:rPr>
              <w:t>(95% CI)</w:t>
            </w:r>
          </w:p>
        </w:tc>
      </w:tr>
      <w:tr w:rsidR="002F2389" w:rsidRPr="003D555C" w14:paraId="5A052F13" w14:textId="77777777" w:rsidTr="002F2389">
        <w:trPr>
          <w:cantSplit/>
          <w:trHeight w:val="340"/>
          <w:jc w:val="center"/>
        </w:trPr>
        <w:tc>
          <w:tcPr>
            <w:tcW w:w="2142" w:type="pct"/>
            <w:tcBorders>
              <w:top w:val="single" w:sz="12" w:space="0" w:color="auto"/>
            </w:tcBorders>
            <w:shd w:val="clear" w:color="auto" w:fill="FFFFFF"/>
            <w:tcMar>
              <w:top w:w="0" w:type="dxa"/>
              <w:left w:w="67" w:type="dxa"/>
              <w:bottom w:w="0" w:type="dxa"/>
              <w:right w:w="67" w:type="dxa"/>
            </w:tcMar>
            <w:vAlign w:val="center"/>
          </w:tcPr>
          <w:p w14:paraId="234964CB" w14:textId="77777777" w:rsidR="002F2389" w:rsidRPr="003D555C" w:rsidRDefault="002F2389" w:rsidP="0051453F">
            <w:pPr>
              <w:autoSpaceDE w:val="0"/>
              <w:autoSpaceDN w:val="0"/>
              <w:adjustRightInd w:val="0"/>
              <w:jc w:val="both"/>
              <w:rPr>
                <w:color w:val="000000"/>
                <w:lang w:val="en-US"/>
              </w:rPr>
            </w:pPr>
            <w:r>
              <w:rPr>
                <w:b/>
                <w:color w:val="000000" w:themeColor="text1"/>
                <w:lang w:val="en-US"/>
              </w:rPr>
              <w:t>60-day period of current use</w:t>
            </w:r>
          </w:p>
        </w:tc>
        <w:tc>
          <w:tcPr>
            <w:tcW w:w="696" w:type="pct"/>
            <w:tcBorders>
              <w:top w:val="single" w:sz="12" w:space="0" w:color="auto"/>
            </w:tcBorders>
            <w:shd w:val="clear" w:color="auto" w:fill="FFFFFF"/>
            <w:vAlign w:val="center"/>
          </w:tcPr>
          <w:p w14:paraId="51AC79E4" w14:textId="77777777" w:rsidR="002F2389" w:rsidRPr="003A21CD" w:rsidRDefault="002F2389" w:rsidP="0051453F">
            <w:pPr>
              <w:rPr>
                <w:color w:val="000000"/>
                <w:lang w:val="en-US"/>
              </w:rPr>
            </w:pPr>
            <w:r w:rsidRPr="003A21CD">
              <w:rPr>
                <w:color w:val="000000"/>
                <w:lang w:val="en-US"/>
              </w:rPr>
              <w:t>n = 15,860</w:t>
            </w:r>
          </w:p>
        </w:tc>
        <w:tc>
          <w:tcPr>
            <w:tcW w:w="653" w:type="pct"/>
            <w:tcBorders>
              <w:top w:val="single" w:sz="12" w:space="0" w:color="auto"/>
            </w:tcBorders>
            <w:shd w:val="clear" w:color="auto" w:fill="FFFFFF"/>
            <w:vAlign w:val="center"/>
          </w:tcPr>
          <w:p w14:paraId="60CCF7DE" w14:textId="77777777" w:rsidR="002F2389" w:rsidRPr="003A21CD" w:rsidRDefault="002F2389" w:rsidP="0051453F">
            <w:pPr>
              <w:rPr>
                <w:color w:val="000000"/>
                <w:lang w:val="en-US"/>
              </w:rPr>
            </w:pPr>
            <w:r w:rsidRPr="003A21CD">
              <w:rPr>
                <w:iCs/>
                <w:color w:val="000000"/>
                <w:lang w:val="en-US"/>
              </w:rPr>
              <w:t xml:space="preserve">n = </w:t>
            </w:r>
            <w:r w:rsidRPr="003A21CD">
              <w:rPr>
                <w:lang w:val="en-US"/>
              </w:rPr>
              <w:t>473,712</w:t>
            </w:r>
          </w:p>
        </w:tc>
        <w:tc>
          <w:tcPr>
            <w:tcW w:w="487" w:type="pct"/>
            <w:tcBorders>
              <w:top w:val="single" w:sz="12" w:space="0" w:color="auto"/>
            </w:tcBorders>
            <w:shd w:val="clear" w:color="auto" w:fill="FFFFFF"/>
            <w:tcMar>
              <w:top w:w="0" w:type="dxa"/>
              <w:left w:w="67" w:type="dxa"/>
              <w:bottom w:w="0" w:type="dxa"/>
              <w:right w:w="67" w:type="dxa"/>
            </w:tcMar>
            <w:vAlign w:val="center"/>
          </w:tcPr>
          <w:p w14:paraId="324DE9E6" w14:textId="77777777" w:rsidR="002F2389" w:rsidRPr="003D555C" w:rsidRDefault="002F2389" w:rsidP="0051453F">
            <w:pPr>
              <w:jc w:val="center"/>
              <w:rPr>
                <w:color w:val="000000"/>
                <w:lang w:val="en-US"/>
              </w:rPr>
            </w:pPr>
          </w:p>
        </w:tc>
        <w:tc>
          <w:tcPr>
            <w:tcW w:w="1022" w:type="pct"/>
            <w:tcBorders>
              <w:top w:val="single" w:sz="12" w:space="0" w:color="auto"/>
            </w:tcBorders>
            <w:shd w:val="clear" w:color="auto" w:fill="FFFFFF"/>
            <w:tcMar>
              <w:top w:w="0" w:type="dxa"/>
              <w:left w:w="67" w:type="dxa"/>
              <w:bottom w:w="0" w:type="dxa"/>
              <w:right w:w="67" w:type="dxa"/>
            </w:tcMar>
            <w:vAlign w:val="center"/>
          </w:tcPr>
          <w:p w14:paraId="7212E5C2" w14:textId="77777777" w:rsidR="002F2389" w:rsidRPr="003D555C" w:rsidRDefault="002F2389" w:rsidP="0051453F">
            <w:pPr>
              <w:jc w:val="center"/>
              <w:rPr>
                <w:color w:val="000000"/>
                <w:lang w:val="en-US"/>
              </w:rPr>
            </w:pPr>
          </w:p>
        </w:tc>
      </w:tr>
      <w:tr w:rsidR="002F2389" w:rsidRPr="003D555C" w14:paraId="576F99C3"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13EBBF73" w14:textId="77777777" w:rsidR="002F2389" w:rsidRPr="003D555C" w:rsidRDefault="002F2389" w:rsidP="002F2389">
            <w:pPr>
              <w:autoSpaceDE w:val="0"/>
              <w:autoSpaceDN w:val="0"/>
              <w:adjustRightInd w:val="0"/>
              <w:rPr>
                <w:color w:val="000000"/>
                <w:lang w:val="en-US"/>
              </w:rPr>
            </w:pPr>
            <w:r w:rsidRPr="003D555C">
              <w:rPr>
                <w:color w:val="000000"/>
                <w:lang w:val="en-US"/>
              </w:rPr>
              <w:t xml:space="preserve">SSRIs strongly inhibiting serotonin reuptake** </w:t>
            </w:r>
          </w:p>
        </w:tc>
        <w:tc>
          <w:tcPr>
            <w:tcW w:w="696" w:type="pct"/>
            <w:shd w:val="clear" w:color="auto" w:fill="FFFFFF"/>
            <w:vAlign w:val="center"/>
          </w:tcPr>
          <w:p w14:paraId="561C668F" w14:textId="77777777" w:rsidR="002F2389" w:rsidRPr="003D555C" w:rsidRDefault="002F2389" w:rsidP="002F2389">
            <w:pPr>
              <w:rPr>
                <w:color w:val="000000"/>
                <w:lang w:val="en-US" w:eastAsia="en-CA"/>
              </w:rPr>
            </w:pPr>
            <w:r w:rsidRPr="003D555C">
              <w:rPr>
                <w:color w:val="000000"/>
                <w:lang w:val="en-US"/>
              </w:rPr>
              <w:t>2357 (14.9)</w:t>
            </w:r>
          </w:p>
        </w:tc>
        <w:tc>
          <w:tcPr>
            <w:tcW w:w="653" w:type="pct"/>
            <w:shd w:val="clear" w:color="auto" w:fill="FFFFFF"/>
            <w:vAlign w:val="center"/>
          </w:tcPr>
          <w:p w14:paraId="1A97563E" w14:textId="77777777" w:rsidR="002F2389" w:rsidRPr="003D555C" w:rsidRDefault="002F2389" w:rsidP="002F2389">
            <w:pPr>
              <w:rPr>
                <w:color w:val="000000"/>
                <w:lang w:val="en-US"/>
              </w:rPr>
            </w:pPr>
            <w:r w:rsidRPr="003D555C">
              <w:rPr>
                <w:color w:val="000000"/>
                <w:lang w:val="en-US"/>
              </w:rPr>
              <w:t>69,826 (14.7)</w:t>
            </w:r>
          </w:p>
        </w:tc>
        <w:tc>
          <w:tcPr>
            <w:tcW w:w="487" w:type="pct"/>
            <w:shd w:val="clear" w:color="auto" w:fill="FFFFFF"/>
            <w:tcMar>
              <w:top w:w="0" w:type="dxa"/>
              <w:left w:w="67" w:type="dxa"/>
              <w:bottom w:w="0" w:type="dxa"/>
              <w:right w:w="67" w:type="dxa"/>
            </w:tcMar>
            <w:vAlign w:val="center"/>
          </w:tcPr>
          <w:p w14:paraId="3AD43748" w14:textId="77777777" w:rsidR="002F2389" w:rsidRPr="003D555C" w:rsidRDefault="002F2389" w:rsidP="002F2389">
            <w:pPr>
              <w:jc w:val="center"/>
              <w:rPr>
                <w:color w:val="000000"/>
                <w:lang w:val="en-US"/>
              </w:rPr>
            </w:pPr>
            <w:r w:rsidRPr="003D555C">
              <w:rPr>
                <w:color w:val="000000"/>
                <w:lang w:val="en-US"/>
              </w:rPr>
              <w:t>0.96</w:t>
            </w:r>
          </w:p>
        </w:tc>
        <w:tc>
          <w:tcPr>
            <w:tcW w:w="1022" w:type="pct"/>
            <w:shd w:val="clear" w:color="auto" w:fill="FFFFFF"/>
            <w:tcMar>
              <w:top w:w="0" w:type="dxa"/>
              <w:left w:w="67" w:type="dxa"/>
              <w:bottom w:w="0" w:type="dxa"/>
              <w:right w:w="67" w:type="dxa"/>
            </w:tcMar>
            <w:vAlign w:val="center"/>
          </w:tcPr>
          <w:p w14:paraId="7A5985D1" w14:textId="77777777" w:rsidR="002F2389" w:rsidRPr="003D555C" w:rsidRDefault="002F2389" w:rsidP="002F2389">
            <w:pPr>
              <w:jc w:val="center"/>
              <w:rPr>
                <w:color w:val="000000"/>
                <w:lang w:val="en-US"/>
              </w:rPr>
            </w:pPr>
            <w:r w:rsidRPr="003D555C">
              <w:rPr>
                <w:color w:val="000000"/>
                <w:lang w:val="en-US"/>
              </w:rPr>
              <w:t>0.96 (0.91 - 1.02)</w:t>
            </w:r>
          </w:p>
        </w:tc>
      </w:tr>
      <w:tr w:rsidR="002F2389" w:rsidRPr="003D555C" w14:paraId="74AD3061"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6F6AAAF9" w14:textId="77777777" w:rsidR="002F2389" w:rsidRPr="003D555C" w:rsidRDefault="002F2389" w:rsidP="002F2389">
            <w:pPr>
              <w:autoSpaceDE w:val="0"/>
              <w:autoSpaceDN w:val="0"/>
              <w:adjustRightInd w:val="0"/>
              <w:rPr>
                <w:color w:val="000000"/>
                <w:lang w:val="en-US"/>
              </w:rPr>
            </w:pPr>
            <w:r w:rsidRPr="003D555C">
              <w:rPr>
                <w:color w:val="000000"/>
                <w:lang w:val="en-US"/>
              </w:rPr>
              <w:t>SSRIs intermediately inhibiting serotonin reuptake**</w:t>
            </w:r>
          </w:p>
        </w:tc>
        <w:tc>
          <w:tcPr>
            <w:tcW w:w="696" w:type="pct"/>
            <w:shd w:val="clear" w:color="auto" w:fill="FFFFFF"/>
            <w:vAlign w:val="center"/>
          </w:tcPr>
          <w:p w14:paraId="6A2E0A31" w14:textId="77777777" w:rsidR="002F2389" w:rsidRPr="003D555C" w:rsidRDefault="002F2389" w:rsidP="002F2389">
            <w:pPr>
              <w:rPr>
                <w:color w:val="000000"/>
                <w:lang w:val="en-US"/>
              </w:rPr>
            </w:pPr>
            <w:r w:rsidRPr="003D555C">
              <w:rPr>
                <w:color w:val="000000"/>
                <w:lang w:val="en-US"/>
              </w:rPr>
              <w:t>2639 (16.6)</w:t>
            </w:r>
          </w:p>
        </w:tc>
        <w:tc>
          <w:tcPr>
            <w:tcW w:w="653" w:type="pct"/>
            <w:shd w:val="clear" w:color="auto" w:fill="FFFFFF"/>
            <w:vAlign w:val="center"/>
          </w:tcPr>
          <w:p w14:paraId="0349DDD6" w14:textId="77777777" w:rsidR="002F2389" w:rsidRPr="003D555C" w:rsidRDefault="002F2389" w:rsidP="002F2389">
            <w:pPr>
              <w:rPr>
                <w:color w:val="000000"/>
                <w:lang w:val="en-US"/>
              </w:rPr>
            </w:pPr>
            <w:r w:rsidRPr="003D555C">
              <w:rPr>
                <w:color w:val="000000"/>
                <w:lang w:val="en-US"/>
              </w:rPr>
              <w:t>75,575 (16.0)</w:t>
            </w:r>
          </w:p>
        </w:tc>
        <w:tc>
          <w:tcPr>
            <w:tcW w:w="487" w:type="pct"/>
            <w:shd w:val="clear" w:color="auto" w:fill="FFFFFF"/>
            <w:tcMar>
              <w:top w:w="0" w:type="dxa"/>
              <w:left w:w="67" w:type="dxa"/>
              <w:bottom w:w="0" w:type="dxa"/>
              <w:right w:w="67" w:type="dxa"/>
            </w:tcMar>
            <w:vAlign w:val="center"/>
          </w:tcPr>
          <w:p w14:paraId="43CFFAA9" w14:textId="77777777" w:rsidR="002F2389" w:rsidRPr="003D555C" w:rsidRDefault="002F2389" w:rsidP="002F2389">
            <w:pPr>
              <w:jc w:val="center"/>
              <w:rPr>
                <w:color w:val="000000"/>
                <w:lang w:val="en-US"/>
              </w:rPr>
            </w:pPr>
            <w:r w:rsidRPr="003D555C">
              <w:rPr>
                <w:color w:val="000000"/>
                <w:lang w:val="en-US"/>
              </w:rPr>
              <w:t>Reference</w:t>
            </w:r>
          </w:p>
        </w:tc>
        <w:tc>
          <w:tcPr>
            <w:tcW w:w="1022" w:type="pct"/>
            <w:shd w:val="clear" w:color="auto" w:fill="FFFFFF"/>
            <w:tcMar>
              <w:top w:w="0" w:type="dxa"/>
              <w:left w:w="67" w:type="dxa"/>
              <w:bottom w:w="0" w:type="dxa"/>
              <w:right w:w="67" w:type="dxa"/>
            </w:tcMar>
            <w:vAlign w:val="center"/>
          </w:tcPr>
          <w:p w14:paraId="1CD00DC6" w14:textId="77777777" w:rsidR="002F2389" w:rsidRPr="003D555C" w:rsidRDefault="002F2389" w:rsidP="002F2389">
            <w:pPr>
              <w:jc w:val="center"/>
              <w:rPr>
                <w:color w:val="000000"/>
                <w:lang w:val="en-US"/>
              </w:rPr>
            </w:pPr>
            <w:r w:rsidRPr="003D555C">
              <w:rPr>
                <w:color w:val="000000"/>
                <w:lang w:val="en-US"/>
              </w:rPr>
              <w:t>Reference</w:t>
            </w:r>
          </w:p>
        </w:tc>
      </w:tr>
      <w:tr w:rsidR="002F2389" w:rsidRPr="003D555C" w14:paraId="29CBAA70"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3325F612" w14:textId="77777777" w:rsidR="002F2389" w:rsidRPr="003D555C" w:rsidRDefault="002F2389" w:rsidP="0051453F">
            <w:pPr>
              <w:autoSpaceDE w:val="0"/>
              <w:autoSpaceDN w:val="0"/>
              <w:adjustRightInd w:val="0"/>
              <w:jc w:val="both"/>
              <w:rPr>
                <w:color w:val="000000"/>
                <w:lang w:val="en-US"/>
              </w:rPr>
            </w:pPr>
          </w:p>
        </w:tc>
        <w:tc>
          <w:tcPr>
            <w:tcW w:w="696" w:type="pct"/>
            <w:shd w:val="clear" w:color="auto" w:fill="FFFFFF"/>
            <w:vAlign w:val="center"/>
          </w:tcPr>
          <w:p w14:paraId="525DDBB1" w14:textId="77777777" w:rsidR="002F2389" w:rsidRPr="003D555C" w:rsidRDefault="002F2389" w:rsidP="0051453F">
            <w:pPr>
              <w:rPr>
                <w:color w:val="000000"/>
                <w:lang w:val="en-US"/>
              </w:rPr>
            </w:pPr>
          </w:p>
        </w:tc>
        <w:tc>
          <w:tcPr>
            <w:tcW w:w="653" w:type="pct"/>
            <w:shd w:val="clear" w:color="auto" w:fill="FFFFFF"/>
            <w:vAlign w:val="center"/>
          </w:tcPr>
          <w:p w14:paraId="75C1F641" w14:textId="77777777" w:rsidR="002F2389" w:rsidRPr="003D555C" w:rsidRDefault="002F2389" w:rsidP="0051453F">
            <w:pPr>
              <w:rPr>
                <w:color w:val="000000"/>
                <w:lang w:val="en-US"/>
              </w:rPr>
            </w:pPr>
          </w:p>
        </w:tc>
        <w:tc>
          <w:tcPr>
            <w:tcW w:w="487" w:type="pct"/>
            <w:shd w:val="clear" w:color="auto" w:fill="FFFFFF"/>
            <w:tcMar>
              <w:top w:w="0" w:type="dxa"/>
              <w:left w:w="67" w:type="dxa"/>
              <w:bottom w:w="0" w:type="dxa"/>
              <w:right w:w="67" w:type="dxa"/>
            </w:tcMar>
            <w:vAlign w:val="center"/>
          </w:tcPr>
          <w:p w14:paraId="2D111D77"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04A42FD5" w14:textId="77777777" w:rsidR="002F2389" w:rsidRPr="003D555C" w:rsidRDefault="002F2389" w:rsidP="0051453F">
            <w:pPr>
              <w:jc w:val="center"/>
              <w:rPr>
                <w:color w:val="000000"/>
                <w:lang w:val="en-US"/>
              </w:rPr>
            </w:pPr>
          </w:p>
        </w:tc>
      </w:tr>
      <w:tr w:rsidR="002F2389" w:rsidRPr="003D555C" w14:paraId="12FA0758"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05565D0A" w14:textId="77777777" w:rsidR="002F2389" w:rsidRPr="003D555C" w:rsidRDefault="002F2389" w:rsidP="0051453F">
            <w:pPr>
              <w:autoSpaceDE w:val="0"/>
              <w:autoSpaceDN w:val="0"/>
              <w:adjustRightInd w:val="0"/>
              <w:jc w:val="both"/>
              <w:rPr>
                <w:color w:val="000000"/>
                <w:lang w:val="en-US"/>
              </w:rPr>
            </w:pPr>
            <w:r>
              <w:rPr>
                <w:b/>
                <w:lang w:val="en-US"/>
              </w:rPr>
              <w:t>E</w:t>
            </w:r>
            <w:r w:rsidRPr="003D555C">
              <w:rPr>
                <w:b/>
                <w:lang w:val="en-US"/>
              </w:rPr>
              <w:t xml:space="preserve">xcluding </w:t>
            </w:r>
            <w:r>
              <w:rPr>
                <w:b/>
                <w:lang w:val="en-US"/>
              </w:rPr>
              <w:t>TIA</w:t>
            </w:r>
          </w:p>
        </w:tc>
        <w:tc>
          <w:tcPr>
            <w:tcW w:w="696" w:type="pct"/>
            <w:shd w:val="clear" w:color="auto" w:fill="FFFFFF"/>
            <w:vAlign w:val="center"/>
          </w:tcPr>
          <w:p w14:paraId="5D3BEDA5" w14:textId="77777777" w:rsidR="002F2389" w:rsidRPr="003A21CD" w:rsidRDefault="002F2389" w:rsidP="0051453F">
            <w:pPr>
              <w:autoSpaceDE w:val="0"/>
              <w:autoSpaceDN w:val="0"/>
              <w:adjustRightInd w:val="0"/>
              <w:rPr>
                <w:iCs/>
                <w:color w:val="000000"/>
                <w:lang w:val="en-US"/>
              </w:rPr>
            </w:pPr>
            <w:r w:rsidRPr="003A21CD">
              <w:rPr>
                <w:iCs/>
                <w:color w:val="000000"/>
                <w:lang w:val="en-US"/>
              </w:rPr>
              <w:t xml:space="preserve">n = </w:t>
            </w:r>
            <w:r w:rsidRPr="003A21CD">
              <w:rPr>
                <w:lang w:val="en-US"/>
              </w:rPr>
              <w:t>9354</w:t>
            </w:r>
          </w:p>
        </w:tc>
        <w:tc>
          <w:tcPr>
            <w:tcW w:w="653" w:type="pct"/>
            <w:shd w:val="clear" w:color="auto" w:fill="FFFFFF"/>
            <w:vAlign w:val="center"/>
          </w:tcPr>
          <w:p w14:paraId="5F18C8CD" w14:textId="77777777" w:rsidR="002F2389" w:rsidRPr="003A21CD" w:rsidRDefault="002F2389" w:rsidP="0051453F">
            <w:pPr>
              <w:autoSpaceDE w:val="0"/>
              <w:autoSpaceDN w:val="0"/>
              <w:adjustRightInd w:val="0"/>
              <w:rPr>
                <w:iCs/>
                <w:color w:val="000000"/>
                <w:lang w:val="en-US"/>
              </w:rPr>
            </w:pPr>
            <w:r w:rsidRPr="003A21CD">
              <w:rPr>
                <w:iCs/>
                <w:color w:val="000000"/>
                <w:lang w:val="en-US"/>
              </w:rPr>
              <w:t xml:space="preserve">n = </w:t>
            </w:r>
            <w:r w:rsidRPr="003A21CD">
              <w:rPr>
                <w:lang w:val="en-US"/>
              </w:rPr>
              <w:t>279,235</w:t>
            </w:r>
          </w:p>
        </w:tc>
        <w:tc>
          <w:tcPr>
            <w:tcW w:w="487" w:type="pct"/>
            <w:shd w:val="clear" w:color="auto" w:fill="FFFFFF"/>
            <w:tcMar>
              <w:top w:w="0" w:type="dxa"/>
              <w:left w:w="67" w:type="dxa"/>
              <w:bottom w:w="0" w:type="dxa"/>
              <w:right w:w="67" w:type="dxa"/>
            </w:tcMar>
            <w:vAlign w:val="center"/>
          </w:tcPr>
          <w:p w14:paraId="54DC55F6"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23DA9104" w14:textId="77777777" w:rsidR="002F2389" w:rsidRPr="003D555C" w:rsidRDefault="002F2389" w:rsidP="0051453F">
            <w:pPr>
              <w:jc w:val="center"/>
              <w:rPr>
                <w:color w:val="000000"/>
                <w:lang w:val="en-US"/>
              </w:rPr>
            </w:pPr>
          </w:p>
        </w:tc>
      </w:tr>
      <w:tr w:rsidR="002F2389" w:rsidRPr="003D555C" w14:paraId="317BEBE1"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1CF879FC" w14:textId="77777777" w:rsidR="002F2389" w:rsidRPr="003D555C" w:rsidRDefault="002F2389" w:rsidP="002F2389">
            <w:pPr>
              <w:autoSpaceDE w:val="0"/>
              <w:autoSpaceDN w:val="0"/>
              <w:adjustRightInd w:val="0"/>
              <w:rPr>
                <w:color w:val="000000"/>
                <w:lang w:val="en-US"/>
              </w:rPr>
            </w:pPr>
            <w:r w:rsidRPr="003D555C">
              <w:rPr>
                <w:color w:val="000000"/>
                <w:lang w:val="en-US"/>
              </w:rPr>
              <w:t xml:space="preserve">SSRIs strongly inhibiting serotonin reuptake** </w:t>
            </w:r>
          </w:p>
        </w:tc>
        <w:tc>
          <w:tcPr>
            <w:tcW w:w="696" w:type="pct"/>
            <w:shd w:val="clear" w:color="auto" w:fill="FFFFFF"/>
            <w:vAlign w:val="center"/>
          </w:tcPr>
          <w:p w14:paraId="036C892C" w14:textId="77777777" w:rsidR="002F2389" w:rsidRPr="003D555C" w:rsidRDefault="002F2389" w:rsidP="002F2389">
            <w:pPr>
              <w:rPr>
                <w:color w:val="000000"/>
                <w:lang w:val="en-US" w:eastAsia="en-CA"/>
              </w:rPr>
            </w:pPr>
            <w:r w:rsidRPr="003D555C">
              <w:rPr>
                <w:color w:val="000000"/>
                <w:lang w:val="en-US"/>
              </w:rPr>
              <w:t>1294 (13.8)</w:t>
            </w:r>
          </w:p>
        </w:tc>
        <w:tc>
          <w:tcPr>
            <w:tcW w:w="653" w:type="pct"/>
            <w:shd w:val="clear" w:color="auto" w:fill="FFFFFF"/>
            <w:vAlign w:val="center"/>
          </w:tcPr>
          <w:p w14:paraId="75D7218A" w14:textId="77777777" w:rsidR="002F2389" w:rsidRPr="003D555C" w:rsidRDefault="002F2389" w:rsidP="002F2389">
            <w:pPr>
              <w:rPr>
                <w:color w:val="000000"/>
                <w:lang w:val="en-US"/>
              </w:rPr>
            </w:pPr>
            <w:r w:rsidRPr="003D555C">
              <w:rPr>
                <w:color w:val="000000"/>
                <w:lang w:val="en-US"/>
              </w:rPr>
              <w:t>38,242 (13.7)</w:t>
            </w:r>
          </w:p>
        </w:tc>
        <w:tc>
          <w:tcPr>
            <w:tcW w:w="487" w:type="pct"/>
            <w:shd w:val="clear" w:color="auto" w:fill="FFFFFF"/>
            <w:tcMar>
              <w:top w:w="0" w:type="dxa"/>
              <w:left w:w="67" w:type="dxa"/>
              <w:bottom w:w="0" w:type="dxa"/>
              <w:right w:w="67" w:type="dxa"/>
            </w:tcMar>
            <w:vAlign w:val="center"/>
          </w:tcPr>
          <w:p w14:paraId="592EB30D" w14:textId="77777777" w:rsidR="002F2389" w:rsidRPr="003D555C" w:rsidRDefault="002F2389" w:rsidP="002F2389">
            <w:pPr>
              <w:jc w:val="center"/>
              <w:rPr>
                <w:color w:val="000000"/>
                <w:lang w:val="en-US"/>
              </w:rPr>
            </w:pPr>
            <w:r w:rsidRPr="003D555C">
              <w:rPr>
                <w:color w:val="000000"/>
                <w:lang w:val="en-US"/>
              </w:rPr>
              <w:t>0.99</w:t>
            </w:r>
          </w:p>
        </w:tc>
        <w:tc>
          <w:tcPr>
            <w:tcW w:w="1022" w:type="pct"/>
            <w:shd w:val="clear" w:color="auto" w:fill="FFFFFF"/>
            <w:tcMar>
              <w:top w:w="0" w:type="dxa"/>
              <w:left w:w="67" w:type="dxa"/>
              <w:bottom w:w="0" w:type="dxa"/>
              <w:right w:w="67" w:type="dxa"/>
            </w:tcMar>
            <w:vAlign w:val="center"/>
          </w:tcPr>
          <w:p w14:paraId="6F97E6BE" w14:textId="77777777" w:rsidR="002F2389" w:rsidRPr="003D555C" w:rsidRDefault="002F2389" w:rsidP="002F2389">
            <w:pPr>
              <w:jc w:val="center"/>
              <w:rPr>
                <w:color w:val="000000"/>
                <w:lang w:val="en-US"/>
              </w:rPr>
            </w:pPr>
            <w:r w:rsidRPr="003D555C">
              <w:rPr>
                <w:color w:val="000000"/>
                <w:lang w:val="en-US"/>
              </w:rPr>
              <w:t>0.98 (0.90 - 1.06)</w:t>
            </w:r>
          </w:p>
        </w:tc>
      </w:tr>
      <w:tr w:rsidR="002F2389" w:rsidRPr="003D555C" w14:paraId="5AC00AD3"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7A14DD18" w14:textId="77777777" w:rsidR="002F2389" w:rsidRPr="003D555C" w:rsidRDefault="002F2389" w:rsidP="002F2389">
            <w:pPr>
              <w:autoSpaceDE w:val="0"/>
              <w:autoSpaceDN w:val="0"/>
              <w:adjustRightInd w:val="0"/>
              <w:rPr>
                <w:color w:val="000000"/>
                <w:lang w:val="en-US"/>
              </w:rPr>
            </w:pPr>
            <w:r w:rsidRPr="003D555C">
              <w:rPr>
                <w:color w:val="000000"/>
                <w:lang w:val="en-US"/>
              </w:rPr>
              <w:t>SSRIs intermediately inhibiting serotonin reuptake**</w:t>
            </w:r>
          </w:p>
        </w:tc>
        <w:tc>
          <w:tcPr>
            <w:tcW w:w="696" w:type="pct"/>
            <w:shd w:val="clear" w:color="auto" w:fill="FFFFFF"/>
            <w:vAlign w:val="center"/>
          </w:tcPr>
          <w:p w14:paraId="0D72D111" w14:textId="77777777" w:rsidR="002F2389" w:rsidRPr="003D555C" w:rsidRDefault="002F2389" w:rsidP="002F2389">
            <w:pPr>
              <w:rPr>
                <w:color w:val="000000"/>
                <w:lang w:val="en-US" w:eastAsia="en-CA"/>
              </w:rPr>
            </w:pPr>
            <w:r w:rsidRPr="003D555C">
              <w:rPr>
                <w:color w:val="000000"/>
                <w:lang w:val="en-US"/>
              </w:rPr>
              <w:t>1444 (15.4)</w:t>
            </w:r>
          </w:p>
        </w:tc>
        <w:tc>
          <w:tcPr>
            <w:tcW w:w="653" w:type="pct"/>
            <w:shd w:val="clear" w:color="auto" w:fill="FFFFFF"/>
            <w:vAlign w:val="center"/>
          </w:tcPr>
          <w:p w14:paraId="08CB29A8" w14:textId="77777777" w:rsidR="002F2389" w:rsidRPr="003D555C" w:rsidRDefault="002F2389" w:rsidP="002F2389">
            <w:pPr>
              <w:rPr>
                <w:color w:val="000000"/>
                <w:lang w:val="en-US"/>
              </w:rPr>
            </w:pPr>
            <w:r w:rsidRPr="003D555C">
              <w:rPr>
                <w:color w:val="000000"/>
                <w:lang w:val="en-US"/>
              </w:rPr>
              <w:t>42,386 (15.2)</w:t>
            </w:r>
          </w:p>
        </w:tc>
        <w:tc>
          <w:tcPr>
            <w:tcW w:w="487" w:type="pct"/>
            <w:shd w:val="clear" w:color="auto" w:fill="FFFFFF"/>
            <w:tcMar>
              <w:top w:w="0" w:type="dxa"/>
              <w:left w:w="67" w:type="dxa"/>
              <w:bottom w:w="0" w:type="dxa"/>
              <w:right w:w="67" w:type="dxa"/>
            </w:tcMar>
            <w:vAlign w:val="center"/>
          </w:tcPr>
          <w:p w14:paraId="7509D983" w14:textId="77777777" w:rsidR="002F2389" w:rsidRPr="003D555C" w:rsidRDefault="002F2389" w:rsidP="002F2389">
            <w:pPr>
              <w:jc w:val="center"/>
              <w:rPr>
                <w:color w:val="000000"/>
                <w:lang w:val="en-US"/>
              </w:rPr>
            </w:pPr>
            <w:r w:rsidRPr="003D555C">
              <w:rPr>
                <w:color w:val="000000"/>
                <w:lang w:val="en-US"/>
              </w:rPr>
              <w:t>Reference</w:t>
            </w:r>
          </w:p>
        </w:tc>
        <w:tc>
          <w:tcPr>
            <w:tcW w:w="1022" w:type="pct"/>
            <w:shd w:val="clear" w:color="auto" w:fill="FFFFFF"/>
            <w:tcMar>
              <w:top w:w="0" w:type="dxa"/>
              <w:left w:w="67" w:type="dxa"/>
              <w:bottom w:w="0" w:type="dxa"/>
              <w:right w:w="67" w:type="dxa"/>
            </w:tcMar>
            <w:vAlign w:val="center"/>
          </w:tcPr>
          <w:p w14:paraId="15EA5B5F" w14:textId="77777777" w:rsidR="002F2389" w:rsidRPr="003D555C" w:rsidRDefault="002F2389" w:rsidP="002F2389">
            <w:pPr>
              <w:jc w:val="center"/>
              <w:rPr>
                <w:color w:val="000000"/>
                <w:lang w:val="en-US"/>
              </w:rPr>
            </w:pPr>
            <w:r w:rsidRPr="003D555C">
              <w:rPr>
                <w:color w:val="000000"/>
                <w:lang w:val="en-US"/>
              </w:rPr>
              <w:t>Reference</w:t>
            </w:r>
          </w:p>
        </w:tc>
      </w:tr>
      <w:tr w:rsidR="002F2389" w:rsidRPr="003D555C" w14:paraId="1400175C"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146C2D27" w14:textId="77777777" w:rsidR="002F2389" w:rsidRPr="003D555C" w:rsidRDefault="002F2389" w:rsidP="0051453F">
            <w:pPr>
              <w:autoSpaceDE w:val="0"/>
              <w:autoSpaceDN w:val="0"/>
              <w:adjustRightInd w:val="0"/>
              <w:jc w:val="both"/>
              <w:rPr>
                <w:color w:val="000000"/>
                <w:lang w:val="en-US"/>
              </w:rPr>
            </w:pPr>
          </w:p>
        </w:tc>
        <w:tc>
          <w:tcPr>
            <w:tcW w:w="696" w:type="pct"/>
            <w:shd w:val="clear" w:color="auto" w:fill="FFFFFF"/>
            <w:vAlign w:val="center"/>
          </w:tcPr>
          <w:p w14:paraId="150CE53F" w14:textId="77777777" w:rsidR="002F2389" w:rsidRPr="003D555C" w:rsidRDefault="002F2389" w:rsidP="0051453F">
            <w:pPr>
              <w:rPr>
                <w:color w:val="000000"/>
                <w:lang w:val="en-US"/>
              </w:rPr>
            </w:pPr>
          </w:p>
        </w:tc>
        <w:tc>
          <w:tcPr>
            <w:tcW w:w="653" w:type="pct"/>
            <w:shd w:val="clear" w:color="auto" w:fill="FFFFFF"/>
            <w:vAlign w:val="center"/>
          </w:tcPr>
          <w:p w14:paraId="2AC35E95" w14:textId="77777777" w:rsidR="002F2389" w:rsidRPr="003D555C" w:rsidRDefault="002F2389" w:rsidP="0051453F">
            <w:pPr>
              <w:rPr>
                <w:color w:val="000000"/>
                <w:lang w:val="en-US"/>
              </w:rPr>
            </w:pPr>
          </w:p>
        </w:tc>
        <w:tc>
          <w:tcPr>
            <w:tcW w:w="487" w:type="pct"/>
            <w:shd w:val="clear" w:color="auto" w:fill="FFFFFF"/>
            <w:tcMar>
              <w:top w:w="0" w:type="dxa"/>
              <w:left w:w="67" w:type="dxa"/>
              <w:bottom w:w="0" w:type="dxa"/>
              <w:right w:w="67" w:type="dxa"/>
            </w:tcMar>
            <w:vAlign w:val="center"/>
          </w:tcPr>
          <w:p w14:paraId="2410328D"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1C701C73" w14:textId="77777777" w:rsidR="002F2389" w:rsidRPr="003D555C" w:rsidRDefault="002F2389" w:rsidP="0051453F">
            <w:pPr>
              <w:jc w:val="center"/>
              <w:rPr>
                <w:color w:val="000000"/>
                <w:lang w:val="en-US"/>
              </w:rPr>
            </w:pPr>
          </w:p>
        </w:tc>
      </w:tr>
      <w:tr w:rsidR="002F2389" w:rsidRPr="003D555C" w14:paraId="2A887990"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628CE502" w14:textId="77777777" w:rsidR="002F2389" w:rsidRPr="003D555C" w:rsidRDefault="002F2389" w:rsidP="0051453F">
            <w:pPr>
              <w:autoSpaceDE w:val="0"/>
              <w:autoSpaceDN w:val="0"/>
              <w:adjustRightInd w:val="0"/>
              <w:jc w:val="both"/>
              <w:rPr>
                <w:color w:val="000000"/>
                <w:lang w:val="en-US"/>
              </w:rPr>
            </w:pPr>
            <w:r>
              <w:rPr>
                <w:b/>
                <w:color w:val="000000" w:themeColor="text1"/>
                <w:lang w:val="en-US"/>
              </w:rPr>
              <w:t>A</w:t>
            </w:r>
            <w:r w:rsidRPr="003D555C">
              <w:rPr>
                <w:b/>
                <w:color w:val="000000" w:themeColor="text1"/>
                <w:lang w:val="en-US"/>
              </w:rPr>
              <w:t>djusting for covariates at cohort entry</w:t>
            </w:r>
          </w:p>
        </w:tc>
        <w:tc>
          <w:tcPr>
            <w:tcW w:w="696" w:type="pct"/>
            <w:shd w:val="clear" w:color="auto" w:fill="FFFFFF"/>
            <w:vAlign w:val="center"/>
          </w:tcPr>
          <w:p w14:paraId="523A6D98" w14:textId="77777777" w:rsidR="002F2389" w:rsidRPr="003A21CD" w:rsidRDefault="002F2389" w:rsidP="0051453F">
            <w:pPr>
              <w:autoSpaceDE w:val="0"/>
              <w:autoSpaceDN w:val="0"/>
              <w:adjustRightInd w:val="0"/>
              <w:rPr>
                <w:iCs/>
                <w:color w:val="000000"/>
                <w:lang w:val="en-US"/>
              </w:rPr>
            </w:pPr>
            <w:r w:rsidRPr="003A21CD">
              <w:rPr>
                <w:iCs/>
                <w:color w:val="000000"/>
                <w:lang w:val="en-US"/>
              </w:rPr>
              <w:t xml:space="preserve">n = </w:t>
            </w:r>
            <w:r>
              <w:rPr>
                <w:lang w:val="en-US"/>
              </w:rPr>
              <w:t>15,860</w:t>
            </w:r>
          </w:p>
        </w:tc>
        <w:tc>
          <w:tcPr>
            <w:tcW w:w="653" w:type="pct"/>
            <w:shd w:val="clear" w:color="auto" w:fill="FFFFFF"/>
            <w:vAlign w:val="center"/>
          </w:tcPr>
          <w:p w14:paraId="268B4154" w14:textId="77777777" w:rsidR="002F2389" w:rsidRPr="003A21CD" w:rsidRDefault="002F2389" w:rsidP="0051453F">
            <w:pPr>
              <w:autoSpaceDE w:val="0"/>
              <w:autoSpaceDN w:val="0"/>
              <w:adjustRightInd w:val="0"/>
              <w:rPr>
                <w:iCs/>
                <w:color w:val="000000"/>
                <w:lang w:val="en-US"/>
              </w:rPr>
            </w:pPr>
            <w:r w:rsidRPr="003A21CD">
              <w:rPr>
                <w:iCs/>
                <w:color w:val="000000"/>
                <w:lang w:val="en-US"/>
              </w:rPr>
              <w:t xml:space="preserve">n = </w:t>
            </w:r>
            <w:r>
              <w:rPr>
                <w:lang w:val="en-US"/>
              </w:rPr>
              <w:t>473,712</w:t>
            </w:r>
          </w:p>
        </w:tc>
        <w:tc>
          <w:tcPr>
            <w:tcW w:w="487" w:type="pct"/>
            <w:shd w:val="clear" w:color="auto" w:fill="FFFFFF"/>
            <w:tcMar>
              <w:top w:w="0" w:type="dxa"/>
              <w:left w:w="67" w:type="dxa"/>
              <w:bottom w:w="0" w:type="dxa"/>
              <w:right w:w="67" w:type="dxa"/>
            </w:tcMar>
            <w:vAlign w:val="center"/>
          </w:tcPr>
          <w:p w14:paraId="4755F694"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47E1550C" w14:textId="77777777" w:rsidR="002F2389" w:rsidRPr="003D555C" w:rsidRDefault="002F2389" w:rsidP="0051453F">
            <w:pPr>
              <w:jc w:val="center"/>
              <w:rPr>
                <w:color w:val="000000"/>
                <w:lang w:val="en-US"/>
              </w:rPr>
            </w:pPr>
          </w:p>
        </w:tc>
      </w:tr>
      <w:tr w:rsidR="002F2389" w:rsidRPr="003D555C" w14:paraId="7E4CE3E5"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50AC58BC" w14:textId="77777777" w:rsidR="002F2389" w:rsidRPr="003D555C" w:rsidRDefault="002F2389" w:rsidP="002F2389">
            <w:pPr>
              <w:autoSpaceDE w:val="0"/>
              <w:autoSpaceDN w:val="0"/>
              <w:adjustRightInd w:val="0"/>
              <w:rPr>
                <w:color w:val="000000"/>
                <w:lang w:val="en-US"/>
              </w:rPr>
            </w:pPr>
            <w:r w:rsidRPr="003D555C">
              <w:rPr>
                <w:color w:val="000000"/>
                <w:lang w:val="en-US"/>
              </w:rPr>
              <w:t xml:space="preserve">SSRIs strongly inhibiting serotonin reuptake** </w:t>
            </w:r>
          </w:p>
        </w:tc>
        <w:tc>
          <w:tcPr>
            <w:tcW w:w="696" w:type="pct"/>
            <w:shd w:val="clear" w:color="auto" w:fill="FFFFFF"/>
            <w:vAlign w:val="center"/>
          </w:tcPr>
          <w:p w14:paraId="7ED512D0" w14:textId="77777777" w:rsidR="002F2389" w:rsidRPr="003D555C" w:rsidRDefault="002F2389" w:rsidP="002F2389">
            <w:pPr>
              <w:rPr>
                <w:lang w:val="en-US"/>
              </w:rPr>
            </w:pPr>
            <w:r w:rsidRPr="003D555C">
              <w:rPr>
                <w:lang w:val="en-US"/>
              </w:rPr>
              <w:t>2183 (13.8)</w:t>
            </w:r>
          </w:p>
        </w:tc>
        <w:tc>
          <w:tcPr>
            <w:tcW w:w="653" w:type="pct"/>
            <w:shd w:val="clear" w:color="auto" w:fill="FFFFFF"/>
            <w:vAlign w:val="center"/>
          </w:tcPr>
          <w:p w14:paraId="4F3FB2B1" w14:textId="77777777" w:rsidR="002F2389" w:rsidRPr="003D555C" w:rsidRDefault="002F2389" w:rsidP="002F2389">
            <w:pPr>
              <w:rPr>
                <w:lang w:val="en-US"/>
              </w:rPr>
            </w:pPr>
            <w:r w:rsidRPr="003D555C">
              <w:rPr>
                <w:lang w:val="en-US"/>
              </w:rPr>
              <w:t>64,482 (13.6)</w:t>
            </w:r>
          </w:p>
        </w:tc>
        <w:tc>
          <w:tcPr>
            <w:tcW w:w="487" w:type="pct"/>
            <w:shd w:val="clear" w:color="auto" w:fill="FFFFFF"/>
            <w:tcMar>
              <w:top w:w="0" w:type="dxa"/>
              <w:left w:w="67" w:type="dxa"/>
              <w:bottom w:w="0" w:type="dxa"/>
              <w:right w:w="67" w:type="dxa"/>
            </w:tcMar>
            <w:vAlign w:val="center"/>
          </w:tcPr>
          <w:p w14:paraId="59B71753" w14:textId="77777777" w:rsidR="002F2389" w:rsidRPr="003D555C" w:rsidRDefault="002F2389" w:rsidP="002F2389">
            <w:pPr>
              <w:jc w:val="center"/>
              <w:rPr>
                <w:lang w:val="en-US"/>
              </w:rPr>
            </w:pPr>
            <w:r w:rsidRPr="003D555C">
              <w:rPr>
                <w:lang w:val="en-US"/>
              </w:rPr>
              <w:t>0.98</w:t>
            </w:r>
          </w:p>
        </w:tc>
        <w:tc>
          <w:tcPr>
            <w:tcW w:w="1022" w:type="pct"/>
            <w:shd w:val="clear" w:color="auto" w:fill="FFFFFF"/>
            <w:tcMar>
              <w:top w:w="0" w:type="dxa"/>
              <w:left w:w="67" w:type="dxa"/>
              <w:bottom w:w="0" w:type="dxa"/>
              <w:right w:w="67" w:type="dxa"/>
            </w:tcMar>
            <w:vAlign w:val="center"/>
          </w:tcPr>
          <w:p w14:paraId="6006C1FD" w14:textId="77777777" w:rsidR="002F2389" w:rsidRPr="003D555C" w:rsidRDefault="002F2389" w:rsidP="002F2389">
            <w:pPr>
              <w:jc w:val="center"/>
              <w:rPr>
                <w:lang w:val="en-US"/>
              </w:rPr>
            </w:pPr>
            <w:r w:rsidRPr="003D555C">
              <w:rPr>
                <w:lang w:val="en-US"/>
              </w:rPr>
              <w:t>0.97 (0.92 - 1.04)</w:t>
            </w:r>
          </w:p>
        </w:tc>
      </w:tr>
      <w:tr w:rsidR="002F2389" w:rsidRPr="003D555C" w14:paraId="6D18817B"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66CFB1FD" w14:textId="77777777" w:rsidR="002F2389" w:rsidRPr="003D555C" w:rsidRDefault="002F2389" w:rsidP="002F2389">
            <w:pPr>
              <w:autoSpaceDE w:val="0"/>
              <w:autoSpaceDN w:val="0"/>
              <w:adjustRightInd w:val="0"/>
              <w:rPr>
                <w:color w:val="000000"/>
                <w:lang w:val="en-US"/>
              </w:rPr>
            </w:pPr>
            <w:r w:rsidRPr="003D555C">
              <w:rPr>
                <w:color w:val="000000"/>
                <w:lang w:val="en-US"/>
              </w:rPr>
              <w:t>SSRIs intermediately inhibiting serotonin reuptake**</w:t>
            </w:r>
          </w:p>
        </w:tc>
        <w:tc>
          <w:tcPr>
            <w:tcW w:w="696" w:type="pct"/>
            <w:shd w:val="clear" w:color="auto" w:fill="FFFFFF"/>
            <w:vAlign w:val="center"/>
          </w:tcPr>
          <w:p w14:paraId="48EC2308" w14:textId="77777777" w:rsidR="002F2389" w:rsidRPr="003D555C" w:rsidRDefault="002F2389" w:rsidP="002F2389">
            <w:pPr>
              <w:rPr>
                <w:lang w:val="en-US"/>
              </w:rPr>
            </w:pPr>
            <w:r w:rsidRPr="003D555C">
              <w:rPr>
                <w:lang w:val="en-US"/>
              </w:rPr>
              <w:t>2449 (15.4)</w:t>
            </w:r>
          </w:p>
        </w:tc>
        <w:tc>
          <w:tcPr>
            <w:tcW w:w="653" w:type="pct"/>
            <w:shd w:val="clear" w:color="auto" w:fill="FFFFFF"/>
            <w:vAlign w:val="center"/>
          </w:tcPr>
          <w:p w14:paraId="2608C7DE" w14:textId="77777777" w:rsidR="002F2389" w:rsidRPr="003D555C" w:rsidRDefault="002F2389" w:rsidP="002F2389">
            <w:pPr>
              <w:rPr>
                <w:lang w:val="en-US"/>
              </w:rPr>
            </w:pPr>
            <w:r w:rsidRPr="003D555C">
              <w:rPr>
                <w:lang w:val="en-US"/>
              </w:rPr>
              <w:t>71,003 (15.0)</w:t>
            </w:r>
          </w:p>
        </w:tc>
        <w:tc>
          <w:tcPr>
            <w:tcW w:w="487" w:type="pct"/>
            <w:shd w:val="clear" w:color="auto" w:fill="FFFFFF"/>
            <w:tcMar>
              <w:top w:w="0" w:type="dxa"/>
              <w:left w:w="67" w:type="dxa"/>
              <w:bottom w:w="0" w:type="dxa"/>
              <w:right w:w="67" w:type="dxa"/>
            </w:tcMar>
            <w:vAlign w:val="center"/>
          </w:tcPr>
          <w:p w14:paraId="39E860F2" w14:textId="77777777" w:rsidR="002F2389" w:rsidRPr="003D555C" w:rsidRDefault="002F2389" w:rsidP="002F2389">
            <w:pPr>
              <w:jc w:val="center"/>
              <w:rPr>
                <w:lang w:val="en-US"/>
              </w:rPr>
            </w:pPr>
            <w:r w:rsidRPr="003D555C">
              <w:rPr>
                <w:color w:val="000000"/>
                <w:lang w:val="en-US"/>
              </w:rPr>
              <w:t>Reference</w:t>
            </w:r>
          </w:p>
        </w:tc>
        <w:tc>
          <w:tcPr>
            <w:tcW w:w="1022" w:type="pct"/>
            <w:shd w:val="clear" w:color="auto" w:fill="FFFFFF"/>
            <w:tcMar>
              <w:top w:w="0" w:type="dxa"/>
              <w:left w:w="67" w:type="dxa"/>
              <w:bottom w:w="0" w:type="dxa"/>
              <w:right w:w="67" w:type="dxa"/>
            </w:tcMar>
            <w:vAlign w:val="center"/>
          </w:tcPr>
          <w:p w14:paraId="22DC00D4" w14:textId="77777777" w:rsidR="002F2389" w:rsidRPr="003D555C" w:rsidRDefault="002F2389" w:rsidP="002F2389">
            <w:pPr>
              <w:jc w:val="center"/>
              <w:rPr>
                <w:lang w:val="en-US"/>
              </w:rPr>
            </w:pPr>
            <w:r w:rsidRPr="003D555C">
              <w:rPr>
                <w:color w:val="000000"/>
                <w:lang w:val="en-US"/>
              </w:rPr>
              <w:t>Reference</w:t>
            </w:r>
          </w:p>
        </w:tc>
      </w:tr>
      <w:tr w:rsidR="002F2389" w:rsidRPr="003D555C" w14:paraId="758EEDD2"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602C3BED" w14:textId="77777777" w:rsidR="002F2389" w:rsidRPr="003D555C" w:rsidRDefault="002F2389" w:rsidP="0051453F">
            <w:pPr>
              <w:autoSpaceDE w:val="0"/>
              <w:autoSpaceDN w:val="0"/>
              <w:adjustRightInd w:val="0"/>
              <w:rPr>
                <w:color w:val="000000"/>
                <w:lang w:val="en-US"/>
              </w:rPr>
            </w:pPr>
          </w:p>
        </w:tc>
        <w:tc>
          <w:tcPr>
            <w:tcW w:w="696" w:type="pct"/>
            <w:shd w:val="clear" w:color="auto" w:fill="FFFFFF"/>
            <w:vAlign w:val="center"/>
          </w:tcPr>
          <w:p w14:paraId="1C03D0D6" w14:textId="77777777" w:rsidR="002F2389" w:rsidRPr="003D555C" w:rsidRDefault="002F2389" w:rsidP="0051453F">
            <w:pPr>
              <w:rPr>
                <w:color w:val="000000"/>
                <w:lang w:val="en-US"/>
              </w:rPr>
            </w:pPr>
          </w:p>
        </w:tc>
        <w:tc>
          <w:tcPr>
            <w:tcW w:w="653" w:type="pct"/>
            <w:shd w:val="clear" w:color="auto" w:fill="FFFFFF"/>
            <w:vAlign w:val="center"/>
          </w:tcPr>
          <w:p w14:paraId="596F5E22" w14:textId="77777777" w:rsidR="002F2389" w:rsidRPr="003D555C" w:rsidRDefault="002F2389" w:rsidP="0051453F">
            <w:pPr>
              <w:rPr>
                <w:color w:val="000000"/>
                <w:lang w:val="en-US"/>
              </w:rPr>
            </w:pPr>
          </w:p>
        </w:tc>
        <w:tc>
          <w:tcPr>
            <w:tcW w:w="487" w:type="pct"/>
            <w:shd w:val="clear" w:color="auto" w:fill="FFFFFF"/>
            <w:tcMar>
              <w:top w:w="0" w:type="dxa"/>
              <w:left w:w="67" w:type="dxa"/>
              <w:bottom w:w="0" w:type="dxa"/>
              <w:right w:w="67" w:type="dxa"/>
            </w:tcMar>
            <w:vAlign w:val="center"/>
          </w:tcPr>
          <w:p w14:paraId="207B27A1"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2FAC06D5" w14:textId="77777777" w:rsidR="002F2389" w:rsidRPr="003D555C" w:rsidRDefault="002F2389" w:rsidP="0051453F">
            <w:pPr>
              <w:jc w:val="center"/>
              <w:rPr>
                <w:color w:val="000000"/>
                <w:lang w:val="en-US"/>
              </w:rPr>
            </w:pPr>
          </w:p>
        </w:tc>
      </w:tr>
      <w:tr w:rsidR="002F2389" w:rsidRPr="003D555C" w14:paraId="37ECCC34"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07468655" w14:textId="77777777" w:rsidR="002F2389" w:rsidRPr="003D555C" w:rsidRDefault="002F2389" w:rsidP="0051453F">
            <w:pPr>
              <w:autoSpaceDE w:val="0"/>
              <w:autoSpaceDN w:val="0"/>
              <w:adjustRightInd w:val="0"/>
              <w:rPr>
                <w:color w:val="000000"/>
                <w:lang w:val="en-US"/>
              </w:rPr>
            </w:pPr>
            <w:r>
              <w:rPr>
                <w:b/>
                <w:lang w:val="en-US"/>
              </w:rPr>
              <w:t>M</w:t>
            </w:r>
            <w:r w:rsidRPr="003D555C">
              <w:rPr>
                <w:b/>
                <w:lang w:val="en-US"/>
              </w:rPr>
              <w:t>ultiple imputation</w:t>
            </w:r>
          </w:p>
        </w:tc>
        <w:tc>
          <w:tcPr>
            <w:tcW w:w="696" w:type="pct"/>
            <w:shd w:val="clear" w:color="auto" w:fill="FFFFFF"/>
            <w:vAlign w:val="center"/>
          </w:tcPr>
          <w:p w14:paraId="379C13DE" w14:textId="77777777" w:rsidR="002F2389" w:rsidRPr="003A21CD" w:rsidRDefault="002F2389" w:rsidP="0051453F">
            <w:pPr>
              <w:autoSpaceDE w:val="0"/>
              <w:autoSpaceDN w:val="0"/>
              <w:adjustRightInd w:val="0"/>
              <w:rPr>
                <w:iCs/>
                <w:color w:val="000000"/>
                <w:lang w:val="en-US"/>
              </w:rPr>
            </w:pPr>
            <w:r w:rsidRPr="003A21CD">
              <w:rPr>
                <w:iCs/>
                <w:color w:val="000000"/>
                <w:lang w:val="en-US"/>
              </w:rPr>
              <w:t xml:space="preserve">n = </w:t>
            </w:r>
            <w:r>
              <w:rPr>
                <w:lang w:val="en-US"/>
              </w:rPr>
              <w:t>15,860</w:t>
            </w:r>
          </w:p>
        </w:tc>
        <w:tc>
          <w:tcPr>
            <w:tcW w:w="653" w:type="pct"/>
            <w:shd w:val="clear" w:color="auto" w:fill="FFFFFF"/>
            <w:vAlign w:val="center"/>
          </w:tcPr>
          <w:p w14:paraId="79B2ECD5" w14:textId="77777777" w:rsidR="002F2389" w:rsidRPr="003A21CD" w:rsidRDefault="002F2389" w:rsidP="0051453F">
            <w:pPr>
              <w:autoSpaceDE w:val="0"/>
              <w:autoSpaceDN w:val="0"/>
              <w:adjustRightInd w:val="0"/>
              <w:rPr>
                <w:iCs/>
                <w:color w:val="000000"/>
                <w:lang w:val="en-US"/>
              </w:rPr>
            </w:pPr>
            <w:r w:rsidRPr="003A21CD">
              <w:rPr>
                <w:iCs/>
                <w:color w:val="000000"/>
                <w:lang w:val="en-US"/>
              </w:rPr>
              <w:t xml:space="preserve">n = </w:t>
            </w:r>
            <w:r>
              <w:rPr>
                <w:lang w:val="en-US"/>
              </w:rPr>
              <w:t>473,712</w:t>
            </w:r>
          </w:p>
        </w:tc>
        <w:tc>
          <w:tcPr>
            <w:tcW w:w="487" w:type="pct"/>
            <w:shd w:val="clear" w:color="auto" w:fill="FFFFFF"/>
            <w:tcMar>
              <w:top w:w="0" w:type="dxa"/>
              <w:left w:w="67" w:type="dxa"/>
              <w:bottom w:w="0" w:type="dxa"/>
              <w:right w:w="67" w:type="dxa"/>
            </w:tcMar>
            <w:vAlign w:val="center"/>
          </w:tcPr>
          <w:p w14:paraId="6034A8A1"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5F360F10" w14:textId="77777777" w:rsidR="002F2389" w:rsidRPr="003D555C" w:rsidRDefault="002F2389" w:rsidP="0051453F">
            <w:pPr>
              <w:jc w:val="center"/>
              <w:rPr>
                <w:color w:val="000000"/>
                <w:lang w:val="en-US"/>
              </w:rPr>
            </w:pPr>
          </w:p>
        </w:tc>
      </w:tr>
      <w:tr w:rsidR="002F2389" w:rsidRPr="003D555C" w14:paraId="38C5891E"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1262B63E" w14:textId="77777777" w:rsidR="002F2389" w:rsidRPr="003D555C" w:rsidRDefault="002F2389" w:rsidP="002F2389">
            <w:pPr>
              <w:autoSpaceDE w:val="0"/>
              <w:autoSpaceDN w:val="0"/>
              <w:adjustRightInd w:val="0"/>
              <w:rPr>
                <w:color w:val="000000"/>
                <w:lang w:val="en-US"/>
              </w:rPr>
            </w:pPr>
            <w:r w:rsidRPr="003D555C">
              <w:rPr>
                <w:color w:val="000000"/>
                <w:lang w:val="en-US"/>
              </w:rPr>
              <w:t xml:space="preserve">SSRIs strongly inhibiting serotonin reuptake** </w:t>
            </w:r>
          </w:p>
        </w:tc>
        <w:tc>
          <w:tcPr>
            <w:tcW w:w="696" w:type="pct"/>
            <w:shd w:val="clear" w:color="auto" w:fill="FFFFFF"/>
            <w:vAlign w:val="center"/>
          </w:tcPr>
          <w:p w14:paraId="6FF629B5" w14:textId="77777777" w:rsidR="002F2389" w:rsidRPr="003D555C" w:rsidRDefault="002F2389" w:rsidP="002F2389">
            <w:pPr>
              <w:rPr>
                <w:lang w:val="en-US"/>
              </w:rPr>
            </w:pPr>
            <w:r w:rsidRPr="003D555C">
              <w:rPr>
                <w:lang w:val="en-US"/>
              </w:rPr>
              <w:t>2183 (13.8)</w:t>
            </w:r>
          </w:p>
        </w:tc>
        <w:tc>
          <w:tcPr>
            <w:tcW w:w="653" w:type="pct"/>
            <w:shd w:val="clear" w:color="auto" w:fill="FFFFFF"/>
            <w:vAlign w:val="center"/>
          </w:tcPr>
          <w:p w14:paraId="51AB0601" w14:textId="77777777" w:rsidR="002F2389" w:rsidRPr="003D555C" w:rsidRDefault="002F2389" w:rsidP="002F2389">
            <w:pPr>
              <w:rPr>
                <w:lang w:val="en-US"/>
              </w:rPr>
            </w:pPr>
            <w:r w:rsidRPr="003D555C">
              <w:rPr>
                <w:lang w:val="en-US"/>
              </w:rPr>
              <w:t>64,482 (13.6)</w:t>
            </w:r>
          </w:p>
        </w:tc>
        <w:tc>
          <w:tcPr>
            <w:tcW w:w="487" w:type="pct"/>
            <w:shd w:val="clear" w:color="auto" w:fill="FFFFFF"/>
            <w:tcMar>
              <w:top w:w="0" w:type="dxa"/>
              <w:left w:w="67" w:type="dxa"/>
              <w:bottom w:w="0" w:type="dxa"/>
              <w:right w:w="67" w:type="dxa"/>
            </w:tcMar>
            <w:vAlign w:val="center"/>
          </w:tcPr>
          <w:p w14:paraId="29123AF1" w14:textId="77777777" w:rsidR="002F2389" w:rsidRPr="003D555C" w:rsidRDefault="002F2389" w:rsidP="002F2389">
            <w:pPr>
              <w:jc w:val="center"/>
              <w:rPr>
                <w:lang w:val="en-US"/>
              </w:rPr>
            </w:pPr>
            <w:r w:rsidRPr="003D555C">
              <w:rPr>
                <w:lang w:val="en-US"/>
              </w:rPr>
              <w:t>0.98</w:t>
            </w:r>
          </w:p>
        </w:tc>
        <w:tc>
          <w:tcPr>
            <w:tcW w:w="1022" w:type="pct"/>
            <w:shd w:val="clear" w:color="auto" w:fill="FFFFFF"/>
            <w:tcMar>
              <w:top w:w="0" w:type="dxa"/>
              <w:left w:w="67" w:type="dxa"/>
              <w:bottom w:w="0" w:type="dxa"/>
              <w:right w:w="67" w:type="dxa"/>
            </w:tcMar>
            <w:vAlign w:val="center"/>
          </w:tcPr>
          <w:p w14:paraId="3B6BFC94" w14:textId="77777777" w:rsidR="002F2389" w:rsidRPr="003D555C" w:rsidRDefault="002F2389" w:rsidP="002F2389">
            <w:pPr>
              <w:jc w:val="center"/>
              <w:rPr>
                <w:color w:val="000000"/>
                <w:lang w:val="en-US" w:eastAsia="en-CA"/>
              </w:rPr>
            </w:pPr>
            <w:r w:rsidRPr="003D555C">
              <w:rPr>
                <w:color w:val="000000"/>
                <w:lang w:val="en-US"/>
              </w:rPr>
              <w:t>0.98 (0.92 - 1.04)</w:t>
            </w:r>
          </w:p>
        </w:tc>
      </w:tr>
      <w:tr w:rsidR="002F2389" w:rsidRPr="003D555C" w14:paraId="233D2CA2"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0D2A0517" w14:textId="77777777" w:rsidR="002F2389" w:rsidRPr="003D555C" w:rsidRDefault="002F2389" w:rsidP="002F2389">
            <w:pPr>
              <w:autoSpaceDE w:val="0"/>
              <w:autoSpaceDN w:val="0"/>
              <w:adjustRightInd w:val="0"/>
              <w:rPr>
                <w:color w:val="000000"/>
                <w:lang w:val="en-US"/>
              </w:rPr>
            </w:pPr>
            <w:r w:rsidRPr="003D555C">
              <w:rPr>
                <w:color w:val="000000"/>
                <w:lang w:val="en-US"/>
              </w:rPr>
              <w:t>SSRIs intermediately inhibiting serotonin reuptake**</w:t>
            </w:r>
          </w:p>
        </w:tc>
        <w:tc>
          <w:tcPr>
            <w:tcW w:w="696" w:type="pct"/>
            <w:shd w:val="clear" w:color="auto" w:fill="FFFFFF"/>
            <w:vAlign w:val="center"/>
          </w:tcPr>
          <w:p w14:paraId="2011F7E2" w14:textId="77777777" w:rsidR="002F2389" w:rsidRPr="003D555C" w:rsidRDefault="002F2389" w:rsidP="002F2389">
            <w:pPr>
              <w:rPr>
                <w:lang w:val="en-US"/>
              </w:rPr>
            </w:pPr>
            <w:r w:rsidRPr="003D555C">
              <w:rPr>
                <w:lang w:val="en-US"/>
              </w:rPr>
              <w:t>2449 (15.4)</w:t>
            </w:r>
          </w:p>
        </w:tc>
        <w:tc>
          <w:tcPr>
            <w:tcW w:w="653" w:type="pct"/>
            <w:shd w:val="clear" w:color="auto" w:fill="FFFFFF"/>
            <w:vAlign w:val="center"/>
          </w:tcPr>
          <w:p w14:paraId="6C5F593D" w14:textId="77777777" w:rsidR="002F2389" w:rsidRPr="003D555C" w:rsidRDefault="002F2389" w:rsidP="002F2389">
            <w:pPr>
              <w:rPr>
                <w:lang w:val="en-US"/>
              </w:rPr>
            </w:pPr>
            <w:r w:rsidRPr="003D555C">
              <w:rPr>
                <w:lang w:val="en-US"/>
              </w:rPr>
              <w:t>71,003 (15.0)</w:t>
            </w:r>
          </w:p>
        </w:tc>
        <w:tc>
          <w:tcPr>
            <w:tcW w:w="487" w:type="pct"/>
            <w:shd w:val="clear" w:color="auto" w:fill="FFFFFF"/>
            <w:tcMar>
              <w:top w:w="0" w:type="dxa"/>
              <w:left w:w="67" w:type="dxa"/>
              <w:bottom w:w="0" w:type="dxa"/>
              <w:right w:w="67" w:type="dxa"/>
            </w:tcMar>
            <w:vAlign w:val="center"/>
          </w:tcPr>
          <w:p w14:paraId="20EF6595" w14:textId="77777777" w:rsidR="002F2389" w:rsidRPr="003D555C" w:rsidRDefault="002F2389" w:rsidP="002F2389">
            <w:pPr>
              <w:jc w:val="center"/>
              <w:rPr>
                <w:lang w:val="en-US"/>
              </w:rPr>
            </w:pPr>
            <w:r w:rsidRPr="003D555C">
              <w:rPr>
                <w:color w:val="000000"/>
                <w:lang w:val="en-US"/>
              </w:rPr>
              <w:t>Reference</w:t>
            </w:r>
          </w:p>
        </w:tc>
        <w:tc>
          <w:tcPr>
            <w:tcW w:w="1022" w:type="pct"/>
            <w:shd w:val="clear" w:color="auto" w:fill="FFFFFF"/>
            <w:tcMar>
              <w:top w:w="0" w:type="dxa"/>
              <w:left w:w="67" w:type="dxa"/>
              <w:bottom w:w="0" w:type="dxa"/>
              <w:right w:w="67" w:type="dxa"/>
            </w:tcMar>
            <w:vAlign w:val="center"/>
          </w:tcPr>
          <w:p w14:paraId="1B18D8AD" w14:textId="77777777" w:rsidR="002F2389" w:rsidRPr="003D555C" w:rsidRDefault="002F2389" w:rsidP="002F2389">
            <w:pPr>
              <w:jc w:val="center"/>
              <w:rPr>
                <w:lang w:val="en-US"/>
              </w:rPr>
            </w:pPr>
            <w:r w:rsidRPr="003D555C">
              <w:rPr>
                <w:color w:val="000000"/>
                <w:lang w:val="en-US"/>
              </w:rPr>
              <w:t>Reference</w:t>
            </w:r>
          </w:p>
        </w:tc>
      </w:tr>
      <w:tr w:rsidR="002F2389" w:rsidRPr="003D555C" w14:paraId="52A44248"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7CE5F6C6" w14:textId="77777777" w:rsidR="002F2389" w:rsidRPr="003D555C" w:rsidRDefault="002F2389" w:rsidP="0051453F">
            <w:pPr>
              <w:autoSpaceDE w:val="0"/>
              <w:autoSpaceDN w:val="0"/>
              <w:adjustRightInd w:val="0"/>
              <w:rPr>
                <w:color w:val="000000"/>
                <w:lang w:val="en-US"/>
              </w:rPr>
            </w:pPr>
          </w:p>
        </w:tc>
        <w:tc>
          <w:tcPr>
            <w:tcW w:w="696" w:type="pct"/>
            <w:shd w:val="clear" w:color="auto" w:fill="FFFFFF"/>
            <w:vAlign w:val="center"/>
          </w:tcPr>
          <w:p w14:paraId="1D39056A" w14:textId="77777777" w:rsidR="002F2389" w:rsidRPr="003D555C" w:rsidRDefault="002F2389" w:rsidP="0051453F">
            <w:pPr>
              <w:rPr>
                <w:color w:val="000000"/>
                <w:lang w:val="en-US"/>
              </w:rPr>
            </w:pPr>
          </w:p>
        </w:tc>
        <w:tc>
          <w:tcPr>
            <w:tcW w:w="653" w:type="pct"/>
            <w:shd w:val="clear" w:color="auto" w:fill="FFFFFF"/>
            <w:vAlign w:val="center"/>
          </w:tcPr>
          <w:p w14:paraId="2F91742C" w14:textId="77777777" w:rsidR="002F2389" w:rsidRPr="003D555C" w:rsidRDefault="002F2389" w:rsidP="0051453F">
            <w:pPr>
              <w:rPr>
                <w:color w:val="000000"/>
                <w:lang w:val="en-US"/>
              </w:rPr>
            </w:pPr>
          </w:p>
        </w:tc>
        <w:tc>
          <w:tcPr>
            <w:tcW w:w="487" w:type="pct"/>
            <w:shd w:val="clear" w:color="auto" w:fill="FFFFFF"/>
            <w:tcMar>
              <w:top w:w="0" w:type="dxa"/>
              <w:left w:w="67" w:type="dxa"/>
              <w:bottom w:w="0" w:type="dxa"/>
              <w:right w:w="67" w:type="dxa"/>
            </w:tcMar>
            <w:vAlign w:val="center"/>
          </w:tcPr>
          <w:p w14:paraId="7A228C74" w14:textId="77777777" w:rsidR="002F2389" w:rsidRPr="003D555C" w:rsidRDefault="002F2389" w:rsidP="0051453F">
            <w:pPr>
              <w:jc w:val="center"/>
              <w:rPr>
                <w:color w:val="000000"/>
                <w:lang w:val="en-US"/>
              </w:rPr>
            </w:pPr>
          </w:p>
        </w:tc>
        <w:tc>
          <w:tcPr>
            <w:tcW w:w="1022" w:type="pct"/>
            <w:shd w:val="clear" w:color="auto" w:fill="FFFFFF"/>
            <w:tcMar>
              <w:top w:w="0" w:type="dxa"/>
              <w:left w:w="67" w:type="dxa"/>
              <w:bottom w:w="0" w:type="dxa"/>
              <w:right w:w="67" w:type="dxa"/>
            </w:tcMar>
            <w:vAlign w:val="center"/>
          </w:tcPr>
          <w:p w14:paraId="1A73417E" w14:textId="77777777" w:rsidR="002F2389" w:rsidRPr="003D555C" w:rsidRDefault="002F2389" w:rsidP="0051453F">
            <w:pPr>
              <w:jc w:val="center"/>
              <w:rPr>
                <w:color w:val="000000"/>
                <w:lang w:val="en-US"/>
              </w:rPr>
            </w:pPr>
          </w:p>
        </w:tc>
      </w:tr>
      <w:tr w:rsidR="002F2389" w:rsidRPr="003D555C" w14:paraId="63B98DFB"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028FB740" w14:textId="77777777" w:rsidR="002F2389" w:rsidRPr="003D555C" w:rsidRDefault="002F2389" w:rsidP="002F2389">
            <w:pPr>
              <w:autoSpaceDE w:val="0"/>
              <w:autoSpaceDN w:val="0"/>
              <w:adjustRightInd w:val="0"/>
              <w:rPr>
                <w:color w:val="000000"/>
                <w:lang w:val="en-US"/>
              </w:rPr>
            </w:pPr>
            <w:r w:rsidRPr="003D555C">
              <w:rPr>
                <w:b/>
                <w:color w:val="000000" w:themeColor="text1"/>
                <w:lang w:val="en-US"/>
              </w:rPr>
              <w:t>hdPS based trimming</w:t>
            </w:r>
          </w:p>
        </w:tc>
        <w:tc>
          <w:tcPr>
            <w:tcW w:w="696" w:type="pct"/>
            <w:shd w:val="clear" w:color="auto" w:fill="FFFFFF"/>
            <w:vAlign w:val="center"/>
          </w:tcPr>
          <w:p w14:paraId="5E75C5B9" w14:textId="77777777" w:rsidR="002F2389" w:rsidRPr="002F2389" w:rsidRDefault="002F2389" w:rsidP="002F2389">
            <w:pPr>
              <w:autoSpaceDE w:val="0"/>
              <w:autoSpaceDN w:val="0"/>
              <w:adjustRightInd w:val="0"/>
              <w:rPr>
                <w:iCs/>
                <w:color w:val="000000"/>
                <w:lang w:val="en-US"/>
              </w:rPr>
            </w:pPr>
            <w:r w:rsidRPr="002F2389">
              <w:rPr>
                <w:iCs/>
                <w:color w:val="000000"/>
                <w:lang w:val="en-US"/>
              </w:rPr>
              <w:t xml:space="preserve">n = </w:t>
            </w:r>
            <w:r>
              <w:rPr>
                <w:lang w:val="en-US"/>
              </w:rPr>
              <w:t>13,125</w:t>
            </w:r>
          </w:p>
        </w:tc>
        <w:tc>
          <w:tcPr>
            <w:tcW w:w="653" w:type="pct"/>
            <w:shd w:val="clear" w:color="auto" w:fill="FFFFFF"/>
            <w:vAlign w:val="center"/>
          </w:tcPr>
          <w:p w14:paraId="672F423E" w14:textId="77777777" w:rsidR="002F2389" w:rsidRPr="002F2389" w:rsidRDefault="002F2389" w:rsidP="002F2389">
            <w:pPr>
              <w:autoSpaceDE w:val="0"/>
              <w:autoSpaceDN w:val="0"/>
              <w:adjustRightInd w:val="0"/>
              <w:rPr>
                <w:iCs/>
                <w:color w:val="000000"/>
                <w:lang w:val="en-US"/>
              </w:rPr>
            </w:pPr>
            <w:r w:rsidRPr="002F2389">
              <w:rPr>
                <w:iCs/>
                <w:color w:val="000000"/>
                <w:lang w:val="en-US"/>
              </w:rPr>
              <w:t xml:space="preserve">n = </w:t>
            </w:r>
            <w:r>
              <w:rPr>
                <w:lang w:val="en-US"/>
              </w:rPr>
              <w:t>391,645</w:t>
            </w:r>
          </w:p>
        </w:tc>
        <w:tc>
          <w:tcPr>
            <w:tcW w:w="487" w:type="pct"/>
            <w:shd w:val="clear" w:color="auto" w:fill="FFFFFF"/>
            <w:tcMar>
              <w:top w:w="0" w:type="dxa"/>
              <w:left w:w="67" w:type="dxa"/>
              <w:bottom w:w="0" w:type="dxa"/>
              <w:right w:w="67" w:type="dxa"/>
            </w:tcMar>
            <w:vAlign w:val="center"/>
          </w:tcPr>
          <w:p w14:paraId="1B0D34EB" w14:textId="77777777" w:rsidR="002F2389" w:rsidRPr="003D555C" w:rsidRDefault="002F2389" w:rsidP="002F2389">
            <w:pPr>
              <w:jc w:val="center"/>
              <w:rPr>
                <w:color w:val="000000"/>
                <w:lang w:val="en-US"/>
              </w:rPr>
            </w:pPr>
          </w:p>
        </w:tc>
        <w:tc>
          <w:tcPr>
            <w:tcW w:w="1022" w:type="pct"/>
            <w:shd w:val="clear" w:color="auto" w:fill="FFFFFF"/>
            <w:tcMar>
              <w:top w:w="0" w:type="dxa"/>
              <w:left w:w="67" w:type="dxa"/>
              <w:bottom w:w="0" w:type="dxa"/>
              <w:right w:w="67" w:type="dxa"/>
            </w:tcMar>
            <w:vAlign w:val="center"/>
          </w:tcPr>
          <w:p w14:paraId="64B3E087" w14:textId="77777777" w:rsidR="002F2389" w:rsidRPr="003D555C" w:rsidRDefault="002F2389" w:rsidP="002F2389">
            <w:pPr>
              <w:jc w:val="center"/>
              <w:rPr>
                <w:color w:val="000000"/>
                <w:lang w:val="en-US"/>
              </w:rPr>
            </w:pPr>
          </w:p>
        </w:tc>
      </w:tr>
      <w:tr w:rsidR="002F2389" w:rsidRPr="003D555C" w14:paraId="67C1CFD1" w14:textId="77777777" w:rsidTr="002F2389">
        <w:trPr>
          <w:cantSplit/>
          <w:trHeight w:val="340"/>
          <w:jc w:val="center"/>
        </w:trPr>
        <w:tc>
          <w:tcPr>
            <w:tcW w:w="2142" w:type="pct"/>
            <w:shd w:val="clear" w:color="auto" w:fill="FFFFFF"/>
            <w:tcMar>
              <w:top w:w="0" w:type="dxa"/>
              <w:left w:w="67" w:type="dxa"/>
              <w:bottom w:w="0" w:type="dxa"/>
              <w:right w:w="67" w:type="dxa"/>
            </w:tcMar>
            <w:vAlign w:val="center"/>
          </w:tcPr>
          <w:p w14:paraId="6088C873" w14:textId="77777777" w:rsidR="002F2389" w:rsidRPr="003D555C" w:rsidRDefault="002F2389" w:rsidP="002F2389">
            <w:pPr>
              <w:autoSpaceDE w:val="0"/>
              <w:autoSpaceDN w:val="0"/>
              <w:adjustRightInd w:val="0"/>
              <w:rPr>
                <w:color w:val="000000"/>
                <w:lang w:val="en-US"/>
              </w:rPr>
            </w:pPr>
            <w:r w:rsidRPr="003D555C">
              <w:rPr>
                <w:color w:val="000000"/>
                <w:lang w:val="en-US"/>
              </w:rPr>
              <w:t xml:space="preserve">SSRIs strongly inhibiting serotonin reuptake** </w:t>
            </w:r>
          </w:p>
        </w:tc>
        <w:tc>
          <w:tcPr>
            <w:tcW w:w="696" w:type="pct"/>
            <w:shd w:val="clear" w:color="auto" w:fill="FFFFFF"/>
            <w:vAlign w:val="center"/>
          </w:tcPr>
          <w:p w14:paraId="7A7EBDB0" w14:textId="77777777" w:rsidR="002F2389" w:rsidRPr="003D555C" w:rsidRDefault="002F2389" w:rsidP="002F2389">
            <w:pPr>
              <w:rPr>
                <w:color w:val="000000"/>
                <w:lang w:val="en-US" w:eastAsia="en-CA"/>
              </w:rPr>
            </w:pPr>
            <w:r w:rsidRPr="003D555C">
              <w:rPr>
                <w:color w:val="000000"/>
                <w:lang w:val="en-US"/>
              </w:rPr>
              <w:t>1893 (14.4)</w:t>
            </w:r>
          </w:p>
        </w:tc>
        <w:tc>
          <w:tcPr>
            <w:tcW w:w="653" w:type="pct"/>
            <w:shd w:val="clear" w:color="auto" w:fill="FFFFFF"/>
            <w:vAlign w:val="center"/>
          </w:tcPr>
          <w:p w14:paraId="6B4007F0" w14:textId="77777777" w:rsidR="002F2389" w:rsidRPr="003D555C" w:rsidRDefault="002F2389" w:rsidP="002F2389">
            <w:pPr>
              <w:rPr>
                <w:color w:val="000000"/>
                <w:lang w:val="en-US"/>
              </w:rPr>
            </w:pPr>
            <w:r w:rsidRPr="003D555C">
              <w:rPr>
                <w:color w:val="000000"/>
                <w:lang w:val="en-US"/>
              </w:rPr>
              <w:t>56,394 (14.4)</w:t>
            </w:r>
          </w:p>
        </w:tc>
        <w:tc>
          <w:tcPr>
            <w:tcW w:w="487" w:type="pct"/>
            <w:shd w:val="clear" w:color="auto" w:fill="FFFFFF"/>
            <w:tcMar>
              <w:top w:w="0" w:type="dxa"/>
              <w:left w:w="67" w:type="dxa"/>
              <w:bottom w:w="0" w:type="dxa"/>
              <w:right w:w="67" w:type="dxa"/>
            </w:tcMar>
            <w:vAlign w:val="center"/>
          </w:tcPr>
          <w:p w14:paraId="127D7DE6" w14:textId="77777777" w:rsidR="002F2389" w:rsidRPr="003D555C" w:rsidRDefault="002F2389" w:rsidP="002F2389">
            <w:pPr>
              <w:jc w:val="center"/>
              <w:rPr>
                <w:color w:val="000000"/>
                <w:lang w:val="en-US"/>
              </w:rPr>
            </w:pPr>
            <w:r w:rsidRPr="003D555C">
              <w:rPr>
                <w:color w:val="000000"/>
                <w:lang w:val="en-US"/>
              </w:rPr>
              <w:t>0.96</w:t>
            </w:r>
          </w:p>
        </w:tc>
        <w:tc>
          <w:tcPr>
            <w:tcW w:w="1022" w:type="pct"/>
            <w:shd w:val="clear" w:color="auto" w:fill="FFFFFF"/>
            <w:tcMar>
              <w:top w:w="0" w:type="dxa"/>
              <w:left w:w="67" w:type="dxa"/>
              <w:bottom w:w="0" w:type="dxa"/>
              <w:right w:w="67" w:type="dxa"/>
            </w:tcMar>
            <w:vAlign w:val="center"/>
          </w:tcPr>
          <w:p w14:paraId="73538FD5" w14:textId="77777777" w:rsidR="002F2389" w:rsidRPr="003D555C" w:rsidRDefault="002F2389" w:rsidP="002F2389">
            <w:pPr>
              <w:jc w:val="center"/>
              <w:rPr>
                <w:color w:val="000000"/>
                <w:lang w:val="en-US"/>
              </w:rPr>
            </w:pPr>
            <w:r w:rsidRPr="003D555C">
              <w:rPr>
                <w:color w:val="000000"/>
                <w:lang w:val="en-US"/>
              </w:rPr>
              <w:t>0.97 (0.90 - 1.03)</w:t>
            </w:r>
          </w:p>
        </w:tc>
      </w:tr>
      <w:tr w:rsidR="002F2389" w:rsidRPr="003D555C" w14:paraId="0BD87C2F" w14:textId="77777777" w:rsidTr="002F2389">
        <w:trPr>
          <w:cantSplit/>
          <w:trHeight w:val="340"/>
          <w:jc w:val="center"/>
        </w:trPr>
        <w:tc>
          <w:tcPr>
            <w:tcW w:w="2142" w:type="pct"/>
            <w:tcBorders>
              <w:bottom w:val="single" w:sz="12" w:space="0" w:color="auto"/>
            </w:tcBorders>
            <w:shd w:val="clear" w:color="auto" w:fill="FFFFFF"/>
            <w:tcMar>
              <w:top w:w="0" w:type="dxa"/>
              <w:left w:w="67" w:type="dxa"/>
              <w:bottom w:w="0" w:type="dxa"/>
              <w:right w:w="67" w:type="dxa"/>
            </w:tcMar>
            <w:vAlign w:val="center"/>
          </w:tcPr>
          <w:p w14:paraId="114E856E" w14:textId="77777777" w:rsidR="002F2389" w:rsidRPr="003D555C" w:rsidRDefault="002F2389" w:rsidP="002F2389">
            <w:pPr>
              <w:autoSpaceDE w:val="0"/>
              <w:autoSpaceDN w:val="0"/>
              <w:adjustRightInd w:val="0"/>
              <w:rPr>
                <w:color w:val="000000"/>
                <w:lang w:val="en-US"/>
              </w:rPr>
            </w:pPr>
            <w:r w:rsidRPr="003D555C">
              <w:rPr>
                <w:color w:val="000000"/>
                <w:lang w:val="en-US"/>
              </w:rPr>
              <w:t>SSRIs intermediately inhibiting serotonin reuptake**</w:t>
            </w:r>
          </w:p>
        </w:tc>
        <w:tc>
          <w:tcPr>
            <w:tcW w:w="696" w:type="pct"/>
            <w:tcBorders>
              <w:bottom w:val="single" w:sz="12" w:space="0" w:color="auto"/>
            </w:tcBorders>
            <w:shd w:val="clear" w:color="auto" w:fill="FFFFFF"/>
            <w:vAlign w:val="center"/>
          </w:tcPr>
          <w:p w14:paraId="0C619425" w14:textId="77777777" w:rsidR="002F2389" w:rsidRPr="003D555C" w:rsidRDefault="002F2389" w:rsidP="002F2389">
            <w:pPr>
              <w:rPr>
                <w:color w:val="000000"/>
                <w:lang w:val="en-US" w:eastAsia="en-CA"/>
              </w:rPr>
            </w:pPr>
            <w:r w:rsidRPr="003D555C">
              <w:rPr>
                <w:color w:val="000000"/>
                <w:lang w:val="en-US"/>
              </w:rPr>
              <w:t>2151 (16.4)</w:t>
            </w:r>
          </w:p>
        </w:tc>
        <w:tc>
          <w:tcPr>
            <w:tcW w:w="653" w:type="pct"/>
            <w:tcBorders>
              <w:bottom w:val="single" w:sz="12" w:space="0" w:color="auto"/>
            </w:tcBorders>
            <w:shd w:val="clear" w:color="auto" w:fill="FFFFFF"/>
            <w:vAlign w:val="center"/>
          </w:tcPr>
          <w:p w14:paraId="167D1859" w14:textId="77777777" w:rsidR="002F2389" w:rsidRPr="003D555C" w:rsidRDefault="002F2389" w:rsidP="002F2389">
            <w:pPr>
              <w:rPr>
                <w:color w:val="000000"/>
                <w:lang w:val="en-US"/>
              </w:rPr>
            </w:pPr>
            <w:r w:rsidRPr="003D555C">
              <w:rPr>
                <w:color w:val="000000"/>
                <w:lang w:val="en-US"/>
              </w:rPr>
              <w:t>62,059 (15.8)</w:t>
            </w:r>
          </w:p>
        </w:tc>
        <w:tc>
          <w:tcPr>
            <w:tcW w:w="487" w:type="pct"/>
            <w:tcBorders>
              <w:bottom w:val="single" w:sz="12" w:space="0" w:color="auto"/>
            </w:tcBorders>
            <w:shd w:val="clear" w:color="auto" w:fill="FFFFFF"/>
            <w:tcMar>
              <w:top w:w="0" w:type="dxa"/>
              <w:left w:w="67" w:type="dxa"/>
              <w:bottom w:w="0" w:type="dxa"/>
              <w:right w:w="67" w:type="dxa"/>
            </w:tcMar>
            <w:vAlign w:val="center"/>
          </w:tcPr>
          <w:p w14:paraId="581BDE0E" w14:textId="77777777" w:rsidR="002F2389" w:rsidRPr="003D555C" w:rsidRDefault="002F2389" w:rsidP="002F2389">
            <w:pPr>
              <w:jc w:val="center"/>
              <w:rPr>
                <w:lang w:val="en-US"/>
              </w:rPr>
            </w:pPr>
            <w:r w:rsidRPr="003D555C">
              <w:rPr>
                <w:color w:val="000000"/>
                <w:lang w:val="en-US"/>
              </w:rPr>
              <w:t>Reference</w:t>
            </w:r>
          </w:p>
        </w:tc>
        <w:tc>
          <w:tcPr>
            <w:tcW w:w="1022" w:type="pct"/>
            <w:tcBorders>
              <w:bottom w:val="single" w:sz="12" w:space="0" w:color="auto"/>
            </w:tcBorders>
            <w:shd w:val="clear" w:color="auto" w:fill="FFFFFF"/>
            <w:tcMar>
              <w:top w:w="0" w:type="dxa"/>
              <w:left w:w="67" w:type="dxa"/>
              <w:bottom w:w="0" w:type="dxa"/>
              <w:right w:w="67" w:type="dxa"/>
            </w:tcMar>
            <w:vAlign w:val="center"/>
          </w:tcPr>
          <w:p w14:paraId="4022A31E" w14:textId="77777777" w:rsidR="002F2389" w:rsidRPr="003D555C" w:rsidRDefault="002F2389" w:rsidP="002F2389">
            <w:pPr>
              <w:jc w:val="center"/>
              <w:rPr>
                <w:lang w:val="en-US"/>
              </w:rPr>
            </w:pPr>
            <w:r w:rsidRPr="003D555C">
              <w:rPr>
                <w:color w:val="000000"/>
                <w:lang w:val="en-US"/>
              </w:rPr>
              <w:t>Reference</w:t>
            </w:r>
          </w:p>
        </w:tc>
      </w:tr>
    </w:tbl>
    <w:p w14:paraId="0B20D917" w14:textId="77777777" w:rsidR="002F2389" w:rsidRDefault="002F2389" w:rsidP="001C1566">
      <w:pPr>
        <w:rPr>
          <w:b/>
          <w:lang w:val="en-US"/>
        </w:rPr>
      </w:pPr>
    </w:p>
    <w:p w14:paraId="0634FBCF" w14:textId="77777777" w:rsidR="002F2389" w:rsidRPr="003D555C" w:rsidRDefault="002F2389" w:rsidP="001C1566">
      <w:pPr>
        <w:rPr>
          <w:b/>
          <w:lang w:val="en-US"/>
        </w:rPr>
      </w:pPr>
    </w:p>
    <w:p w14:paraId="39ACED5F" w14:textId="77777777" w:rsidR="001C1566" w:rsidRPr="003D555C" w:rsidRDefault="001C1566" w:rsidP="001C1566">
      <w:pPr>
        <w:rPr>
          <w:b/>
          <w:lang w:val="en-US"/>
        </w:rPr>
      </w:pPr>
    </w:p>
    <w:p w14:paraId="3A1B1FB1" w14:textId="77777777" w:rsidR="00794402" w:rsidRPr="003D555C" w:rsidRDefault="00794402" w:rsidP="001C1566">
      <w:pPr>
        <w:rPr>
          <w:b/>
          <w:lang w:val="en-US"/>
        </w:rPr>
      </w:pPr>
    </w:p>
    <w:p w14:paraId="3D9B9C66" w14:textId="77777777" w:rsidR="00794402" w:rsidRPr="003D555C" w:rsidRDefault="00794402" w:rsidP="00794402">
      <w:pPr>
        <w:rPr>
          <w:sz w:val="22"/>
          <w:szCs w:val="22"/>
          <w:lang w:val="en-US"/>
        </w:rPr>
      </w:pPr>
      <w:r w:rsidRPr="003D555C">
        <w:rPr>
          <w:lang w:val="en-US"/>
        </w:rPr>
        <w:lastRenderedPageBreak/>
        <w:t xml:space="preserve">Abbreviations: SSRIs, selective serotonin reuptake inhibitors; TIA; transient </w:t>
      </w:r>
      <w:r w:rsidR="003D555C" w:rsidRPr="003D555C">
        <w:rPr>
          <w:lang w:val="en-US"/>
        </w:rPr>
        <w:t>ischemic</w:t>
      </w:r>
      <w:r w:rsidRPr="003D555C">
        <w:rPr>
          <w:lang w:val="en-US"/>
        </w:rPr>
        <w:t xml:space="preserve"> attack; </w:t>
      </w:r>
      <w:r w:rsidR="002F2389" w:rsidRPr="003D555C">
        <w:rPr>
          <w:lang w:val="en-US"/>
        </w:rPr>
        <w:t xml:space="preserve">hdPS, high-dimensional propensity score; </w:t>
      </w:r>
      <w:r w:rsidRPr="003D555C">
        <w:rPr>
          <w:lang w:val="en-US"/>
        </w:rPr>
        <w:t>RR, rate ratio; CI, confidence interval.</w:t>
      </w:r>
    </w:p>
    <w:p w14:paraId="15CBB964" w14:textId="77777777" w:rsidR="00794402" w:rsidRPr="003D555C" w:rsidRDefault="00794402" w:rsidP="00794402">
      <w:pPr>
        <w:rPr>
          <w:lang w:val="en-US"/>
        </w:rPr>
      </w:pPr>
      <w:r w:rsidRPr="003D555C">
        <w:rPr>
          <w:lang w:val="en-US"/>
        </w:rPr>
        <w:t>* Cases and controls were matched for sex, age, duration of follow-up, and calendar time.</w:t>
      </w:r>
    </w:p>
    <w:p w14:paraId="4393FDFB" w14:textId="77777777" w:rsidR="003F7B9E" w:rsidRPr="003D555C" w:rsidRDefault="003F7B9E" w:rsidP="003F7B9E">
      <w:pPr>
        <w:rPr>
          <w:lang w:val="en-US"/>
        </w:rPr>
      </w:pPr>
      <w:r w:rsidRPr="003D555C">
        <w:rPr>
          <w:lang w:val="en-US"/>
        </w:rPr>
        <w:t>** Current use of third-generation antidepressants, multiple users, and non-users were also included in the model.</w:t>
      </w:r>
    </w:p>
    <w:p w14:paraId="1F83590E" w14:textId="626C66DE" w:rsidR="00373793" w:rsidRPr="003D555C" w:rsidRDefault="00794402" w:rsidP="00664838">
      <w:pPr>
        <w:spacing w:line="259" w:lineRule="auto"/>
        <w:rPr>
          <w:lang w:val="en-US"/>
        </w:rPr>
      </w:pPr>
      <w:r w:rsidRPr="003D555C">
        <w:rPr>
          <w:lang w:val="en-US"/>
        </w:rPr>
        <w:t xml:space="preserve">^ Rate ratios were additionally adjusted for obesity, smoking status, alcohol abuse, arterial hypertension, atrial fibrillation, congestive heart failure, myocardial infarction, other coronary artery disease, peripheral vascular disease, </w:t>
      </w:r>
      <w:r w:rsidR="003D555C" w:rsidRPr="003D555C">
        <w:rPr>
          <w:lang w:val="en-US"/>
        </w:rPr>
        <w:t>hyperlipidemia</w:t>
      </w:r>
      <w:r w:rsidRPr="003D555C">
        <w:rPr>
          <w:lang w:val="en-US"/>
        </w:rPr>
        <w:t xml:space="preserve">,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r w:rsidR="00373793" w:rsidRPr="003D555C">
        <w:rPr>
          <w:lang w:val="en-US"/>
        </w:rPr>
        <w:br w:type="page"/>
      </w:r>
    </w:p>
    <w:p w14:paraId="0CFC43E2" w14:textId="77777777" w:rsidR="000402F8" w:rsidRPr="003D555C" w:rsidRDefault="002034E7" w:rsidP="000402F8">
      <w:pPr>
        <w:pStyle w:val="Heading1"/>
        <w:spacing w:before="0"/>
        <w:rPr>
          <w:rFonts w:ascii="Times New Roman" w:hAnsi="Times New Roman" w:cs="Times New Roman"/>
          <w:b/>
          <w:color w:val="000000" w:themeColor="text1"/>
          <w:sz w:val="24"/>
          <w:szCs w:val="24"/>
          <w:lang w:val="en-US"/>
        </w:rPr>
      </w:pPr>
      <w:bookmarkStart w:id="10" w:name="_Toc3389507"/>
      <w:r>
        <w:rPr>
          <w:rStyle w:val="Heading1Char"/>
          <w:rFonts w:ascii="Times New Roman" w:hAnsi="Times New Roman" w:cs="Times New Roman"/>
          <w:b/>
          <w:color w:val="000000" w:themeColor="text1"/>
          <w:sz w:val="24"/>
          <w:szCs w:val="24"/>
          <w:lang w:val="en-US"/>
        </w:rPr>
        <w:lastRenderedPageBreak/>
        <w:t>e</w:t>
      </w:r>
      <w:r w:rsidR="00664838" w:rsidRPr="003D555C">
        <w:rPr>
          <w:rFonts w:ascii="Times New Roman" w:hAnsi="Times New Roman" w:cs="Times New Roman"/>
          <w:b/>
          <w:color w:val="000000" w:themeColor="text1"/>
          <w:sz w:val="24"/>
          <w:szCs w:val="24"/>
          <w:lang w:val="en-US"/>
        </w:rPr>
        <w:t xml:space="preserve">Table </w:t>
      </w:r>
      <w:r w:rsidR="00336C4D">
        <w:rPr>
          <w:rFonts w:ascii="Times New Roman" w:hAnsi="Times New Roman" w:cs="Times New Roman"/>
          <w:b/>
          <w:color w:val="000000" w:themeColor="text1"/>
          <w:sz w:val="24"/>
          <w:szCs w:val="24"/>
          <w:lang w:val="en-US"/>
        </w:rPr>
        <w:t>8</w:t>
      </w:r>
      <w:r w:rsidR="007750A7" w:rsidRPr="003D555C">
        <w:rPr>
          <w:rFonts w:ascii="Times New Roman" w:hAnsi="Times New Roman" w:cs="Times New Roman"/>
          <w:b/>
          <w:color w:val="000000" w:themeColor="text1"/>
          <w:sz w:val="24"/>
          <w:szCs w:val="24"/>
          <w:lang w:val="en-US"/>
        </w:rPr>
        <w:t>.</w:t>
      </w:r>
      <w:r w:rsidR="007750A7" w:rsidRPr="003D555C">
        <w:rPr>
          <w:rFonts w:ascii="Times New Roman" w:hAnsi="Times New Roman" w:cs="Times New Roman"/>
          <w:b/>
          <w:bCs/>
          <w:iCs/>
          <w:color w:val="000000" w:themeColor="text1"/>
          <w:sz w:val="24"/>
          <w:szCs w:val="24"/>
          <w:lang w:val="en-US"/>
        </w:rPr>
        <w:t xml:space="preserve"> </w:t>
      </w:r>
      <w:r w:rsidR="007750A7" w:rsidRPr="003D555C">
        <w:rPr>
          <w:rFonts w:ascii="Times New Roman" w:hAnsi="Times New Roman" w:cs="Times New Roman"/>
          <w:b/>
          <w:color w:val="000000" w:themeColor="text1"/>
          <w:sz w:val="24"/>
          <w:szCs w:val="24"/>
          <w:lang w:val="en-US"/>
        </w:rPr>
        <w:t xml:space="preserve">Crude and adjusted rate ratios of myocardial infarction associated with current use of SSRIs strongly inhibiting serotonin reuptake compared with SSRIs intermediately inhibiting serotonin reuptake </w:t>
      </w:r>
      <w:r w:rsidR="00D454A2" w:rsidRPr="003D555C">
        <w:rPr>
          <w:rFonts w:ascii="Times New Roman" w:hAnsi="Times New Roman" w:cs="Times New Roman"/>
          <w:b/>
          <w:color w:val="000000" w:themeColor="text1"/>
          <w:sz w:val="24"/>
          <w:szCs w:val="24"/>
          <w:lang w:val="en-US"/>
        </w:rPr>
        <w:t>(</w:t>
      </w:r>
      <w:r w:rsidR="007750A7" w:rsidRPr="003D555C">
        <w:rPr>
          <w:rFonts w:ascii="Times New Roman" w:hAnsi="Times New Roman" w:cs="Times New Roman"/>
          <w:b/>
          <w:color w:val="000000" w:themeColor="text1"/>
          <w:sz w:val="24"/>
          <w:szCs w:val="24"/>
          <w:lang w:val="en-US"/>
        </w:rPr>
        <w:t>stratified by sex, chronic kidney disease and history of cardiovascular disease</w:t>
      </w:r>
      <w:r w:rsidR="00D454A2" w:rsidRPr="003D555C">
        <w:rPr>
          <w:rFonts w:ascii="Times New Roman" w:hAnsi="Times New Roman" w:cs="Times New Roman"/>
          <w:b/>
          <w:color w:val="000000" w:themeColor="text1"/>
          <w:sz w:val="24"/>
          <w:szCs w:val="24"/>
          <w:lang w:val="en-US"/>
        </w:rPr>
        <w:t>)</w:t>
      </w:r>
      <w:bookmarkEnd w:id="10"/>
    </w:p>
    <w:p w14:paraId="44C4E7C1" w14:textId="77777777" w:rsidR="002021AD" w:rsidRPr="003D555C" w:rsidRDefault="002021AD" w:rsidP="000402F8">
      <w:pPr>
        <w:adjustRightInd w:val="0"/>
        <w:rPr>
          <w:b/>
          <w:bCs/>
          <w:iCs/>
          <w:color w:val="000000"/>
          <w:lang w:val="en-US"/>
        </w:rPr>
      </w:pPr>
    </w:p>
    <w:p w14:paraId="50FBA8DC" w14:textId="77777777" w:rsidR="005B0583" w:rsidRPr="003D555C" w:rsidRDefault="005B0583" w:rsidP="000402F8">
      <w:pPr>
        <w:adjustRightInd w:val="0"/>
        <w:rPr>
          <w:b/>
          <w:bCs/>
          <w:iCs/>
          <w:color w:val="000000"/>
          <w:lang w:val="en-US"/>
        </w:rPr>
      </w:pPr>
    </w:p>
    <w:tbl>
      <w:tblPr>
        <w:tblW w:w="12780" w:type="dxa"/>
        <w:jc w:val="center"/>
        <w:tblLayout w:type="fixed"/>
        <w:tblCellMar>
          <w:left w:w="0" w:type="dxa"/>
          <w:right w:w="0" w:type="dxa"/>
        </w:tblCellMar>
        <w:tblLook w:val="0000" w:firstRow="0" w:lastRow="0" w:firstColumn="0" w:lastColumn="0" w:noHBand="0" w:noVBand="0"/>
      </w:tblPr>
      <w:tblGrid>
        <w:gridCol w:w="5802"/>
        <w:gridCol w:w="1676"/>
        <w:gridCol w:w="1902"/>
        <w:gridCol w:w="1213"/>
        <w:gridCol w:w="2187"/>
      </w:tblGrid>
      <w:tr w:rsidR="006C1458" w:rsidRPr="003D555C" w14:paraId="3238BEAB" w14:textId="77777777" w:rsidTr="00336C4D">
        <w:trPr>
          <w:cantSplit/>
          <w:trHeight w:val="340"/>
          <w:tblHeader/>
          <w:jc w:val="center"/>
        </w:trPr>
        <w:tc>
          <w:tcPr>
            <w:tcW w:w="5802" w:type="dxa"/>
            <w:tcBorders>
              <w:top w:val="single" w:sz="12" w:space="0" w:color="auto"/>
              <w:bottom w:val="single" w:sz="12" w:space="0" w:color="auto"/>
            </w:tcBorders>
            <w:shd w:val="clear" w:color="auto" w:fill="FFFFFF"/>
            <w:tcMar>
              <w:left w:w="67" w:type="dxa"/>
              <w:right w:w="67" w:type="dxa"/>
            </w:tcMar>
            <w:vAlign w:val="center"/>
          </w:tcPr>
          <w:p w14:paraId="6189E047" w14:textId="77777777" w:rsidR="006C1458" w:rsidRPr="003D555C" w:rsidRDefault="006C1458" w:rsidP="006C1458">
            <w:pPr>
              <w:adjustRightInd w:val="0"/>
              <w:rPr>
                <w:iCs/>
                <w:color w:val="000000" w:themeColor="text1"/>
                <w:lang w:val="en-US"/>
              </w:rPr>
            </w:pPr>
          </w:p>
        </w:tc>
        <w:tc>
          <w:tcPr>
            <w:tcW w:w="1676" w:type="dxa"/>
            <w:tcBorders>
              <w:top w:val="single" w:sz="12" w:space="0" w:color="auto"/>
              <w:bottom w:val="single" w:sz="12" w:space="0" w:color="auto"/>
            </w:tcBorders>
            <w:shd w:val="clear" w:color="auto" w:fill="FFFFFF"/>
            <w:tcMar>
              <w:left w:w="67" w:type="dxa"/>
              <w:right w:w="67" w:type="dxa"/>
            </w:tcMar>
            <w:vAlign w:val="center"/>
          </w:tcPr>
          <w:p w14:paraId="016DF444" w14:textId="77777777" w:rsidR="00336C4D" w:rsidRDefault="00336C4D" w:rsidP="006C1458">
            <w:pPr>
              <w:autoSpaceDE w:val="0"/>
              <w:autoSpaceDN w:val="0"/>
              <w:adjustRightInd w:val="0"/>
              <w:rPr>
                <w:b/>
                <w:iCs/>
                <w:color w:val="000000"/>
                <w:lang w:val="en-US"/>
              </w:rPr>
            </w:pPr>
            <w:r>
              <w:rPr>
                <w:b/>
                <w:iCs/>
                <w:color w:val="000000"/>
                <w:lang w:val="en-US"/>
              </w:rPr>
              <w:t>Cases*</w:t>
            </w:r>
          </w:p>
          <w:p w14:paraId="72407A77" w14:textId="77777777" w:rsidR="006C1458" w:rsidRPr="003D555C" w:rsidRDefault="006C1458" w:rsidP="006C1458">
            <w:pPr>
              <w:autoSpaceDE w:val="0"/>
              <w:autoSpaceDN w:val="0"/>
              <w:adjustRightInd w:val="0"/>
              <w:rPr>
                <w:b/>
                <w:iCs/>
                <w:color w:val="000000"/>
                <w:lang w:val="en-US"/>
              </w:rPr>
            </w:pPr>
            <w:r w:rsidRPr="003D555C">
              <w:rPr>
                <w:b/>
                <w:iCs/>
                <w:color w:val="000000"/>
                <w:lang w:val="en-US"/>
              </w:rPr>
              <w:t xml:space="preserve">(n = </w:t>
            </w:r>
            <w:r w:rsidRPr="003D555C">
              <w:rPr>
                <w:b/>
                <w:bCs/>
                <w:color w:val="000000"/>
                <w:lang w:val="en-US" w:eastAsia="en-CA"/>
              </w:rPr>
              <w:t>8626</w:t>
            </w:r>
            <w:r w:rsidRPr="003D555C">
              <w:rPr>
                <w:b/>
                <w:iCs/>
                <w:color w:val="000000"/>
                <w:lang w:val="en-US"/>
              </w:rPr>
              <w:t>)</w:t>
            </w:r>
          </w:p>
        </w:tc>
        <w:tc>
          <w:tcPr>
            <w:tcW w:w="1902" w:type="dxa"/>
            <w:tcBorders>
              <w:top w:val="single" w:sz="12" w:space="0" w:color="auto"/>
              <w:bottom w:val="single" w:sz="12" w:space="0" w:color="auto"/>
            </w:tcBorders>
            <w:shd w:val="clear" w:color="auto" w:fill="FFFFFF"/>
            <w:tcMar>
              <w:left w:w="67" w:type="dxa"/>
              <w:right w:w="67" w:type="dxa"/>
            </w:tcMar>
            <w:vAlign w:val="center"/>
          </w:tcPr>
          <w:p w14:paraId="2EA7160D" w14:textId="77777777" w:rsidR="00336C4D" w:rsidRDefault="00336C4D" w:rsidP="006C1458">
            <w:pPr>
              <w:autoSpaceDE w:val="0"/>
              <w:autoSpaceDN w:val="0"/>
              <w:adjustRightInd w:val="0"/>
              <w:rPr>
                <w:b/>
                <w:iCs/>
                <w:color w:val="000000"/>
                <w:lang w:val="en-US"/>
              </w:rPr>
            </w:pPr>
            <w:r>
              <w:rPr>
                <w:b/>
                <w:iCs/>
                <w:color w:val="000000"/>
                <w:lang w:val="en-US"/>
              </w:rPr>
              <w:t>Controls*</w:t>
            </w:r>
          </w:p>
          <w:p w14:paraId="5B05C89D" w14:textId="77777777" w:rsidR="006C1458" w:rsidRPr="003D555C" w:rsidRDefault="006C1458" w:rsidP="006C1458">
            <w:pPr>
              <w:autoSpaceDE w:val="0"/>
              <w:autoSpaceDN w:val="0"/>
              <w:adjustRightInd w:val="0"/>
              <w:rPr>
                <w:b/>
                <w:iCs/>
                <w:color w:val="000000"/>
                <w:lang w:val="en-US"/>
              </w:rPr>
            </w:pPr>
            <w:r w:rsidRPr="003D555C">
              <w:rPr>
                <w:b/>
                <w:iCs/>
                <w:color w:val="000000"/>
                <w:lang w:val="en-US"/>
              </w:rPr>
              <w:t xml:space="preserve">(n = </w:t>
            </w:r>
            <w:r w:rsidRPr="003D555C">
              <w:rPr>
                <w:b/>
                <w:bCs/>
                <w:color w:val="000000"/>
                <w:lang w:val="en-US" w:eastAsia="en-CA"/>
              </w:rPr>
              <w:t>258,022</w:t>
            </w:r>
            <w:r w:rsidRPr="003D555C">
              <w:rPr>
                <w:b/>
                <w:color w:val="000000"/>
                <w:lang w:val="en-US"/>
              </w:rPr>
              <w:t>)</w:t>
            </w:r>
          </w:p>
        </w:tc>
        <w:tc>
          <w:tcPr>
            <w:tcW w:w="1213" w:type="dxa"/>
            <w:tcBorders>
              <w:top w:val="single" w:sz="12" w:space="0" w:color="auto"/>
              <w:bottom w:val="single" w:sz="12" w:space="0" w:color="auto"/>
            </w:tcBorders>
            <w:shd w:val="clear" w:color="auto" w:fill="FFFFFF"/>
            <w:tcMar>
              <w:left w:w="67" w:type="dxa"/>
              <w:right w:w="67" w:type="dxa"/>
            </w:tcMar>
            <w:vAlign w:val="center"/>
          </w:tcPr>
          <w:p w14:paraId="07EE0B5A" w14:textId="77777777" w:rsidR="006C1458" w:rsidRPr="003D555C" w:rsidRDefault="006C1458" w:rsidP="006C1458">
            <w:pPr>
              <w:adjustRightInd w:val="0"/>
              <w:jc w:val="center"/>
              <w:rPr>
                <w:b/>
                <w:iCs/>
                <w:color w:val="000000" w:themeColor="text1"/>
                <w:lang w:val="en-US"/>
              </w:rPr>
            </w:pPr>
            <w:r w:rsidRPr="003D555C">
              <w:rPr>
                <w:b/>
                <w:iCs/>
                <w:color w:val="000000" w:themeColor="text1"/>
                <w:lang w:val="en-US"/>
              </w:rPr>
              <w:t>Crude RR</w:t>
            </w:r>
          </w:p>
        </w:tc>
        <w:tc>
          <w:tcPr>
            <w:tcW w:w="2187" w:type="dxa"/>
            <w:tcBorders>
              <w:top w:val="single" w:sz="12" w:space="0" w:color="auto"/>
              <w:bottom w:val="single" w:sz="12" w:space="0" w:color="auto"/>
            </w:tcBorders>
            <w:shd w:val="clear" w:color="auto" w:fill="FFFFFF"/>
            <w:tcMar>
              <w:left w:w="67" w:type="dxa"/>
              <w:right w:w="67" w:type="dxa"/>
            </w:tcMar>
            <w:vAlign w:val="center"/>
          </w:tcPr>
          <w:p w14:paraId="523626C7" w14:textId="77777777" w:rsidR="00336C4D" w:rsidRDefault="00336C4D" w:rsidP="006C1458">
            <w:pPr>
              <w:adjustRightInd w:val="0"/>
              <w:jc w:val="center"/>
              <w:rPr>
                <w:b/>
                <w:iCs/>
                <w:color w:val="000000" w:themeColor="text1"/>
                <w:lang w:val="en-US"/>
              </w:rPr>
            </w:pPr>
            <w:r>
              <w:rPr>
                <w:b/>
                <w:iCs/>
                <w:color w:val="000000" w:themeColor="text1"/>
                <w:lang w:val="en-US"/>
              </w:rPr>
              <w:t>Adjust RR^</w:t>
            </w:r>
          </w:p>
          <w:p w14:paraId="027A8B25" w14:textId="77777777" w:rsidR="006C1458" w:rsidRPr="003D555C" w:rsidRDefault="006C1458" w:rsidP="006C1458">
            <w:pPr>
              <w:adjustRightInd w:val="0"/>
              <w:jc w:val="center"/>
              <w:rPr>
                <w:b/>
                <w:iCs/>
                <w:color w:val="000000" w:themeColor="text1"/>
                <w:lang w:val="en-US"/>
              </w:rPr>
            </w:pPr>
            <w:r w:rsidRPr="003D555C">
              <w:rPr>
                <w:b/>
                <w:iCs/>
                <w:color w:val="000000" w:themeColor="text1"/>
                <w:lang w:val="en-US"/>
              </w:rPr>
              <w:t>(95% CI)</w:t>
            </w:r>
          </w:p>
        </w:tc>
      </w:tr>
      <w:tr w:rsidR="001629FC" w:rsidRPr="003D555C" w14:paraId="5E754C05" w14:textId="77777777" w:rsidTr="00336C4D">
        <w:trPr>
          <w:cantSplit/>
          <w:trHeight w:val="340"/>
          <w:jc w:val="center"/>
        </w:trPr>
        <w:tc>
          <w:tcPr>
            <w:tcW w:w="5802" w:type="dxa"/>
            <w:tcBorders>
              <w:top w:val="single" w:sz="12" w:space="0" w:color="auto"/>
            </w:tcBorders>
            <w:shd w:val="clear" w:color="auto" w:fill="FFFFFF"/>
            <w:tcMar>
              <w:left w:w="67" w:type="dxa"/>
              <w:right w:w="67" w:type="dxa"/>
            </w:tcMar>
            <w:vAlign w:val="center"/>
          </w:tcPr>
          <w:p w14:paraId="45F770C1" w14:textId="77777777" w:rsidR="006027A5" w:rsidRPr="003D555C" w:rsidRDefault="006027A5" w:rsidP="00EC5856">
            <w:pPr>
              <w:adjustRightInd w:val="0"/>
              <w:rPr>
                <w:b/>
                <w:bCs/>
                <w:color w:val="000000" w:themeColor="text1"/>
                <w:lang w:val="en-US"/>
              </w:rPr>
            </w:pPr>
            <w:r w:rsidRPr="003D555C">
              <w:rPr>
                <w:b/>
                <w:bCs/>
                <w:color w:val="000000" w:themeColor="text1"/>
                <w:lang w:val="en-US"/>
              </w:rPr>
              <w:t>Male sex</w:t>
            </w:r>
          </w:p>
        </w:tc>
        <w:tc>
          <w:tcPr>
            <w:tcW w:w="1676" w:type="dxa"/>
            <w:tcBorders>
              <w:top w:val="single" w:sz="12" w:space="0" w:color="auto"/>
            </w:tcBorders>
            <w:shd w:val="clear" w:color="auto" w:fill="FFFFFF"/>
            <w:tcMar>
              <w:left w:w="67" w:type="dxa"/>
              <w:right w:w="67" w:type="dxa"/>
            </w:tcMar>
            <w:vAlign w:val="center"/>
          </w:tcPr>
          <w:p w14:paraId="40AD634C" w14:textId="77777777" w:rsidR="006027A5" w:rsidRPr="003D555C" w:rsidRDefault="00D454A2" w:rsidP="00EC5856">
            <w:pPr>
              <w:adjustRightInd w:val="0"/>
              <w:rPr>
                <w:highlight w:val="yellow"/>
                <w:lang w:val="en-US" w:eastAsia="en-US"/>
              </w:rPr>
            </w:pPr>
            <w:r w:rsidRPr="003D555C">
              <w:rPr>
                <w:lang w:val="en-US" w:eastAsia="en-US"/>
              </w:rPr>
              <w:t>4510</w:t>
            </w:r>
          </w:p>
        </w:tc>
        <w:tc>
          <w:tcPr>
            <w:tcW w:w="1902" w:type="dxa"/>
            <w:tcBorders>
              <w:top w:val="single" w:sz="12" w:space="0" w:color="auto"/>
            </w:tcBorders>
            <w:shd w:val="clear" w:color="auto" w:fill="FFFFFF"/>
            <w:tcMar>
              <w:left w:w="67" w:type="dxa"/>
              <w:right w:w="67" w:type="dxa"/>
            </w:tcMar>
            <w:vAlign w:val="center"/>
          </w:tcPr>
          <w:p w14:paraId="56C72383" w14:textId="77777777" w:rsidR="006027A5" w:rsidRPr="003D555C" w:rsidRDefault="00D454A2" w:rsidP="00EC5856">
            <w:pPr>
              <w:adjustRightInd w:val="0"/>
              <w:rPr>
                <w:highlight w:val="yellow"/>
                <w:lang w:val="en-US" w:eastAsia="en-US"/>
              </w:rPr>
            </w:pPr>
            <w:r w:rsidRPr="003D555C">
              <w:rPr>
                <w:lang w:val="en-US" w:eastAsia="en-US"/>
              </w:rPr>
              <w:t>134</w:t>
            </w:r>
            <w:r w:rsidR="00E3311B" w:rsidRPr="003D555C">
              <w:rPr>
                <w:lang w:val="en-US" w:eastAsia="en-US"/>
              </w:rPr>
              <w:t>,</w:t>
            </w:r>
            <w:r w:rsidRPr="003D555C">
              <w:rPr>
                <w:lang w:val="en-US" w:eastAsia="en-US"/>
              </w:rPr>
              <w:t>846</w:t>
            </w:r>
          </w:p>
        </w:tc>
        <w:tc>
          <w:tcPr>
            <w:tcW w:w="1213" w:type="dxa"/>
            <w:tcBorders>
              <w:top w:val="single" w:sz="12" w:space="0" w:color="auto"/>
            </w:tcBorders>
            <w:shd w:val="clear" w:color="auto" w:fill="FFFFFF"/>
            <w:tcMar>
              <w:left w:w="67" w:type="dxa"/>
              <w:right w:w="67" w:type="dxa"/>
            </w:tcMar>
            <w:vAlign w:val="center"/>
          </w:tcPr>
          <w:p w14:paraId="30AA4EAE" w14:textId="77777777" w:rsidR="006027A5" w:rsidRPr="003D555C" w:rsidRDefault="006027A5" w:rsidP="00EC5856">
            <w:pPr>
              <w:adjustRightInd w:val="0"/>
              <w:jc w:val="center"/>
              <w:rPr>
                <w:lang w:val="en-US" w:eastAsia="en-US"/>
              </w:rPr>
            </w:pPr>
          </w:p>
        </w:tc>
        <w:tc>
          <w:tcPr>
            <w:tcW w:w="2187" w:type="dxa"/>
            <w:tcBorders>
              <w:top w:val="single" w:sz="12" w:space="0" w:color="auto"/>
            </w:tcBorders>
            <w:shd w:val="clear" w:color="auto" w:fill="FFFFFF"/>
            <w:tcMar>
              <w:left w:w="67" w:type="dxa"/>
              <w:right w:w="67" w:type="dxa"/>
            </w:tcMar>
            <w:vAlign w:val="center"/>
          </w:tcPr>
          <w:p w14:paraId="109926E1" w14:textId="77777777" w:rsidR="006027A5" w:rsidRPr="003D555C" w:rsidRDefault="006027A5" w:rsidP="00EC5856">
            <w:pPr>
              <w:adjustRightInd w:val="0"/>
              <w:jc w:val="center"/>
              <w:rPr>
                <w:lang w:val="en-US" w:eastAsia="en-US"/>
              </w:rPr>
            </w:pPr>
          </w:p>
        </w:tc>
      </w:tr>
      <w:tr w:rsidR="001629FC" w:rsidRPr="003D555C" w14:paraId="4CF41F47" w14:textId="77777777" w:rsidTr="00336C4D">
        <w:trPr>
          <w:cantSplit/>
          <w:trHeight w:val="340"/>
          <w:jc w:val="center"/>
        </w:trPr>
        <w:tc>
          <w:tcPr>
            <w:tcW w:w="5802" w:type="dxa"/>
            <w:shd w:val="clear" w:color="auto" w:fill="FFFFFF"/>
            <w:tcMar>
              <w:left w:w="67" w:type="dxa"/>
              <w:right w:w="67" w:type="dxa"/>
            </w:tcMar>
            <w:vAlign w:val="center"/>
          </w:tcPr>
          <w:p w14:paraId="54F24431" w14:textId="77777777" w:rsidR="00D454A2" w:rsidRPr="003D555C" w:rsidRDefault="00D454A2" w:rsidP="005B0583">
            <w:pPr>
              <w:autoSpaceDE w:val="0"/>
              <w:autoSpaceDN w:val="0"/>
              <w:adjustRightInd w:val="0"/>
              <w:ind w:left="224"/>
              <w:rPr>
                <w:color w:val="000000"/>
                <w:lang w:val="en-US"/>
              </w:rPr>
            </w:pPr>
            <w:r w:rsidRPr="003D555C">
              <w:rPr>
                <w:color w:val="000000"/>
                <w:lang w:val="en-US"/>
              </w:rPr>
              <w:t>SSRIs strongly inhibiting serotonin reuptake</w:t>
            </w:r>
            <w:r w:rsidR="005B0583" w:rsidRPr="003D555C">
              <w:rPr>
                <w:color w:val="000000"/>
                <w:lang w:val="en-US"/>
              </w:rPr>
              <w:t>**</w:t>
            </w:r>
            <w:r w:rsidRPr="003D555C">
              <w:rPr>
                <w:color w:val="000000"/>
                <w:lang w:val="en-US"/>
              </w:rPr>
              <w:t xml:space="preserve"> </w:t>
            </w:r>
          </w:p>
        </w:tc>
        <w:tc>
          <w:tcPr>
            <w:tcW w:w="1676" w:type="dxa"/>
            <w:shd w:val="clear" w:color="auto" w:fill="FFFFFF"/>
            <w:tcMar>
              <w:left w:w="67" w:type="dxa"/>
              <w:right w:w="67" w:type="dxa"/>
            </w:tcMar>
            <w:vAlign w:val="center"/>
          </w:tcPr>
          <w:p w14:paraId="6D2EE69D" w14:textId="77777777" w:rsidR="00D454A2" w:rsidRPr="003D555C" w:rsidRDefault="00D454A2" w:rsidP="00EC5856">
            <w:pPr>
              <w:rPr>
                <w:color w:val="000000"/>
                <w:lang w:val="en-US" w:eastAsia="en-CA"/>
              </w:rPr>
            </w:pPr>
            <w:r w:rsidRPr="003D555C">
              <w:rPr>
                <w:color w:val="000000"/>
                <w:lang w:val="en-US"/>
              </w:rPr>
              <w:t>572 (12.7)</w:t>
            </w:r>
          </w:p>
        </w:tc>
        <w:tc>
          <w:tcPr>
            <w:tcW w:w="1902" w:type="dxa"/>
            <w:shd w:val="clear" w:color="auto" w:fill="FFFFFF"/>
            <w:tcMar>
              <w:left w:w="67" w:type="dxa"/>
              <w:right w:w="67" w:type="dxa"/>
            </w:tcMar>
            <w:vAlign w:val="center"/>
          </w:tcPr>
          <w:p w14:paraId="3B51F492" w14:textId="77777777" w:rsidR="00D454A2" w:rsidRPr="003D555C" w:rsidRDefault="00D454A2" w:rsidP="00EC5856">
            <w:pPr>
              <w:rPr>
                <w:color w:val="000000"/>
                <w:lang w:val="en-US"/>
              </w:rPr>
            </w:pPr>
            <w:r w:rsidRPr="003D555C">
              <w:rPr>
                <w:color w:val="000000"/>
                <w:lang w:val="en-US"/>
              </w:rPr>
              <w:t>16</w:t>
            </w:r>
            <w:r w:rsidR="00E3311B" w:rsidRPr="003D555C">
              <w:rPr>
                <w:color w:val="000000"/>
                <w:lang w:val="en-US"/>
              </w:rPr>
              <w:t>,</w:t>
            </w:r>
            <w:r w:rsidRPr="003D555C">
              <w:rPr>
                <w:color w:val="000000"/>
                <w:lang w:val="en-US"/>
              </w:rPr>
              <w:t>957 (12.6)</w:t>
            </w:r>
          </w:p>
        </w:tc>
        <w:tc>
          <w:tcPr>
            <w:tcW w:w="1213" w:type="dxa"/>
            <w:shd w:val="clear" w:color="auto" w:fill="FFFFFF"/>
            <w:tcMar>
              <w:left w:w="67" w:type="dxa"/>
              <w:right w:w="67" w:type="dxa"/>
            </w:tcMar>
            <w:vAlign w:val="center"/>
          </w:tcPr>
          <w:p w14:paraId="52204F4B" w14:textId="77777777" w:rsidR="00D454A2" w:rsidRPr="003D555C" w:rsidRDefault="00D454A2" w:rsidP="00EC5856">
            <w:pPr>
              <w:jc w:val="center"/>
              <w:rPr>
                <w:lang w:val="en-US"/>
              </w:rPr>
            </w:pPr>
            <w:r w:rsidRPr="003D555C">
              <w:rPr>
                <w:lang w:val="en-US"/>
              </w:rPr>
              <w:t>1.14</w:t>
            </w:r>
          </w:p>
        </w:tc>
        <w:tc>
          <w:tcPr>
            <w:tcW w:w="2187" w:type="dxa"/>
            <w:shd w:val="clear" w:color="auto" w:fill="FFFFFF"/>
            <w:tcMar>
              <w:left w:w="67" w:type="dxa"/>
              <w:right w:w="67" w:type="dxa"/>
            </w:tcMar>
            <w:vAlign w:val="center"/>
          </w:tcPr>
          <w:p w14:paraId="3C8ECA4F" w14:textId="77777777" w:rsidR="00D454A2" w:rsidRPr="003D555C" w:rsidRDefault="00D454A2" w:rsidP="00EC5856">
            <w:pPr>
              <w:jc w:val="center"/>
              <w:rPr>
                <w:lang w:val="en-US"/>
              </w:rPr>
            </w:pPr>
            <w:r w:rsidRPr="003D555C">
              <w:rPr>
                <w:lang w:val="en-US"/>
              </w:rPr>
              <w:t>1.12 (0.99 - 1.27)</w:t>
            </w:r>
          </w:p>
        </w:tc>
      </w:tr>
      <w:tr w:rsidR="001629FC" w:rsidRPr="003D555C" w14:paraId="543571D9" w14:textId="77777777" w:rsidTr="00336C4D">
        <w:trPr>
          <w:cantSplit/>
          <w:trHeight w:val="340"/>
          <w:jc w:val="center"/>
        </w:trPr>
        <w:tc>
          <w:tcPr>
            <w:tcW w:w="5802" w:type="dxa"/>
            <w:shd w:val="clear" w:color="auto" w:fill="FFFFFF"/>
            <w:tcMar>
              <w:left w:w="67" w:type="dxa"/>
              <w:right w:w="67" w:type="dxa"/>
            </w:tcMar>
            <w:vAlign w:val="center"/>
          </w:tcPr>
          <w:p w14:paraId="4C60B3D2"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intermediately inhibiting serotonin reuptake</w:t>
            </w:r>
            <w:r w:rsidR="005B0583" w:rsidRPr="003D555C">
              <w:rPr>
                <w:color w:val="000000"/>
                <w:lang w:val="en-US"/>
              </w:rPr>
              <w:t>**</w:t>
            </w:r>
          </w:p>
        </w:tc>
        <w:tc>
          <w:tcPr>
            <w:tcW w:w="1676" w:type="dxa"/>
            <w:shd w:val="clear" w:color="auto" w:fill="FFFFFF"/>
            <w:tcMar>
              <w:left w:w="67" w:type="dxa"/>
              <w:right w:w="67" w:type="dxa"/>
            </w:tcMar>
            <w:vAlign w:val="center"/>
          </w:tcPr>
          <w:p w14:paraId="34DF4EA4" w14:textId="77777777" w:rsidR="00D454A2" w:rsidRPr="003D555C" w:rsidRDefault="00D454A2" w:rsidP="00EC5856">
            <w:pPr>
              <w:rPr>
                <w:color w:val="000000"/>
                <w:lang w:val="en-US"/>
              </w:rPr>
            </w:pPr>
            <w:r w:rsidRPr="003D555C">
              <w:rPr>
                <w:color w:val="000000"/>
                <w:lang w:val="en-US"/>
              </w:rPr>
              <w:t>513 (11.4)</w:t>
            </w:r>
          </w:p>
        </w:tc>
        <w:tc>
          <w:tcPr>
            <w:tcW w:w="1902" w:type="dxa"/>
            <w:shd w:val="clear" w:color="auto" w:fill="FFFFFF"/>
            <w:tcMar>
              <w:left w:w="67" w:type="dxa"/>
              <w:right w:w="67" w:type="dxa"/>
            </w:tcMar>
            <w:vAlign w:val="center"/>
          </w:tcPr>
          <w:p w14:paraId="75D8AAC3" w14:textId="77777777" w:rsidR="00D454A2" w:rsidRPr="003D555C" w:rsidRDefault="00D454A2" w:rsidP="00EC5856">
            <w:pPr>
              <w:rPr>
                <w:color w:val="000000"/>
                <w:lang w:val="en-US"/>
              </w:rPr>
            </w:pPr>
            <w:r w:rsidRPr="003D555C">
              <w:rPr>
                <w:color w:val="000000"/>
                <w:lang w:val="en-US"/>
              </w:rPr>
              <w:t>17</w:t>
            </w:r>
            <w:r w:rsidR="00E3311B" w:rsidRPr="003D555C">
              <w:rPr>
                <w:color w:val="000000"/>
                <w:lang w:val="en-US"/>
              </w:rPr>
              <w:t>,</w:t>
            </w:r>
            <w:r w:rsidRPr="003D555C">
              <w:rPr>
                <w:color w:val="000000"/>
                <w:lang w:val="en-US"/>
              </w:rPr>
              <w:t>252 (12.8)</w:t>
            </w:r>
          </w:p>
        </w:tc>
        <w:tc>
          <w:tcPr>
            <w:tcW w:w="1213" w:type="dxa"/>
            <w:shd w:val="clear" w:color="auto" w:fill="FFFFFF"/>
            <w:tcMar>
              <w:left w:w="67" w:type="dxa"/>
              <w:right w:w="67" w:type="dxa"/>
            </w:tcMar>
            <w:vAlign w:val="center"/>
          </w:tcPr>
          <w:p w14:paraId="141BFC18" w14:textId="77777777" w:rsidR="00D454A2" w:rsidRPr="003D555C" w:rsidRDefault="003307BD" w:rsidP="00EC5856">
            <w:pPr>
              <w:jc w:val="center"/>
              <w:rPr>
                <w:lang w:val="en-US"/>
              </w:rPr>
            </w:pPr>
            <w:r w:rsidRPr="003D555C">
              <w:rPr>
                <w:lang w:val="en-US"/>
              </w:rPr>
              <w:t>Reference</w:t>
            </w:r>
          </w:p>
        </w:tc>
        <w:tc>
          <w:tcPr>
            <w:tcW w:w="2187" w:type="dxa"/>
            <w:shd w:val="clear" w:color="auto" w:fill="FFFFFF"/>
            <w:tcMar>
              <w:left w:w="67" w:type="dxa"/>
              <w:right w:w="67" w:type="dxa"/>
            </w:tcMar>
            <w:vAlign w:val="center"/>
          </w:tcPr>
          <w:p w14:paraId="10A2E4EF" w14:textId="77777777" w:rsidR="00D454A2" w:rsidRPr="003D555C" w:rsidRDefault="003307BD" w:rsidP="00EC5856">
            <w:pPr>
              <w:jc w:val="center"/>
              <w:rPr>
                <w:lang w:val="en-US"/>
              </w:rPr>
            </w:pPr>
            <w:r w:rsidRPr="003D555C">
              <w:rPr>
                <w:lang w:val="en-US"/>
              </w:rPr>
              <w:t>Reference</w:t>
            </w:r>
          </w:p>
        </w:tc>
      </w:tr>
      <w:tr w:rsidR="001629FC" w:rsidRPr="003D555C" w14:paraId="6B6C2C6F" w14:textId="77777777" w:rsidTr="00336C4D">
        <w:trPr>
          <w:cantSplit/>
          <w:trHeight w:val="340"/>
          <w:jc w:val="center"/>
        </w:trPr>
        <w:tc>
          <w:tcPr>
            <w:tcW w:w="5802" w:type="dxa"/>
            <w:shd w:val="clear" w:color="auto" w:fill="FFFFFF"/>
            <w:tcMar>
              <w:left w:w="67" w:type="dxa"/>
              <w:right w:w="67" w:type="dxa"/>
            </w:tcMar>
            <w:vAlign w:val="center"/>
          </w:tcPr>
          <w:p w14:paraId="215D878C" w14:textId="77777777" w:rsidR="006027A5" w:rsidRPr="003D555C" w:rsidRDefault="006027A5" w:rsidP="00EC5856">
            <w:pPr>
              <w:adjustRightInd w:val="0"/>
              <w:rPr>
                <w:b/>
                <w:bCs/>
                <w:color w:val="000000" w:themeColor="text1"/>
                <w:lang w:val="en-US"/>
              </w:rPr>
            </w:pPr>
            <w:r w:rsidRPr="003D555C">
              <w:rPr>
                <w:b/>
                <w:bCs/>
                <w:color w:val="000000" w:themeColor="text1"/>
                <w:lang w:val="en-US"/>
              </w:rPr>
              <w:t>Female sex</w:t>
            </w:r>
          </w:p>
        </w:tc>
        <w:tc>
          <w:tcPr>
            <w:tcW w:w="1676" w:type="dxa"/>
            <w:shd w:val="clear" w:color="auto" w:fill="FFFFFF"/>
            <w:tcMar>
              <w:left w:w="67" w:type="dxa"/>
              <w:right w:w="67" w:type="dxa"/>
            </w:tcMar>
            <w:vAlign w:val="center"/>
          </w:tcPr>
          <w:p w14:paraId="1C25C70D" w14:textId="77777777" w:rsidR="006027A5" w:rsidRPr="003D555C" w:rsidRDefault="00D454A2" w:rsidP="00EC5856">
            <w:pPr>
              <w:adjustRightInd w:val="0"/>
              <w:rPr>
                <w:lang w:val="en-US" w:eastAsia="en-US"/>
              </w:rPr>
            </w:pPr>
            <w:r w:rsidRPr="003D555C">
              <w:rPr>
                <w:lang w:val="en-US" w:eastAsia="en-US"/>
              </w:rPr>
              <w:t>4116</w:t>
            </w:r>
          </w:p>
        </w:tc>
        <w:tc>
          <w:tcPr>
            <w:tcW w:w="1902" w:type="dxa"/>
            <w:shd w:val="clear" w:color="auto" w:fill="FFFFFF"/>
            <w:tcMar>
              <w:left w:w="67" w:type="dxa"/>
              <w:right w:w="67" w:type="dxa"/>
            </w:tcMar>
            <w:vAlign w:val="center"/>
          </w:tcPr>
          <w:p w14:paraId="7051F23F" w14:textId="77777777" w:rsidR="006027A5" w:rsidRPr="003D555C" w:rsidRDefault="00D454A2" w:rsidP="00EC5856">
            <w:pPr>
              <w:adjustRightInd w:val="0"/>
              <w:rPr>
                <w:lang w:val="en-US" w:eastAsia="en-US"/>
              </w:rPr>
            </w:pPr>
            <w:r w:rsidRPr="003D555C">
              <w:rPr>
                <w:lang w:val="en-US" w:eastAsia="en-US"/>
              </w:rPr>
              <w:t>123</w:t>
            </w:r>
            <w:r w:rsidR="00E3311B" w:rsidRPr="003D555C">
              <w:rPr>
                <w:lang w:val="en-US" w:eastAsia="en-US"/>
              </w:rPr>
              <w:t>,</w:t>
            </w:r>
            <w:r w:rsidRPr="003D555C">
              <w:rPr>
                <w:lang w:val="en-US" w:eastAsia="en-US"/>
              </w:rPr>
              <w:t>176</w:t>
            </w:r>
          </w:p>
        </w:tc>
        <w:tc>
          <w:tcPr>
            <w:tcW w:w="1213" w:type="dxa"/>
            <w:shd w:val="clear" w:color="auto" w:fill="FFFFFF"/>
            <w:tcMar>
              <w:left w:w="67" w:type="dxa"/>
              <w:right w:w="67" w:type="dxa"/>
            </w:tcMar>
            <w:vAlign w:val="center"/>
          </w:tcPr>
          <w:p w14:paraId="12C74164" w14:textId="77777777" w:rsidR="006027A5" w:rsidRPr="003D555C" w:rsidRDefault="006027A5" w:rsidP="00EC5856">
            <w:pPr>
              <w:adjustRightInd w:val="0"/>
              <w:jc w:val="center"/>
              <w:rPr>
                <w:lang w:val="en-US" w:eastAsia="en-US"/>
              </w:rPr>
            </w:pPr>
          </w:p>
        </w:tc>
        <w:tc>
          <w:tcPr>
            <w:tcW w:w="2187" w:type="dxa"/>
            <w:shd w:val="clear" w:color="auto" w:fill="FFFFFF"/>
            <w:tcMar>
              <w:left w:w="67" w:type="dxa"/>
              <w:right w:w="67" w:type="dxa"/>
            </w:tcMar>
            <w:vAlign w:val="center"/>
          </w:tcPr>
          <w:p w14:paraId="01245F64" w14:textId="77777777" w:rsidR="006027A5" w:rsidRPr="003D555C" w:rsidRDefault="006027A5" w:rsidP="00EC5856">
            <w:pPr>
              <w:adjustRightInd w:val="0"/>
              <w:jc w:val="center"/>
              <w:rPr>
                <w:lang w:val="en-US" w:eastAsia="en-US"/>
              </w:rPr>
            </w:pPr>
          </w:p>
        </w:tc>
      </w:tr>
      <w:tr w:rsidR="001629FC" w:rsidRPr="003D555C" w14:paraId="452FF76E" w14:textId="77777777" w:rsidTr="00336C4D">
        <w:trPr>
          <w:cantSplit/>
          <w:trHeight w:val="340"/>
          <w:jc w:val="center"/>
        </w:trPr>
        <w:tc>
          <w:tcPr>
            <w:tcW w:w="5802" w:type="dxa"/>
            <w:shd w:val="clear" w:color="auto" w:fill="FFFFFF"/>
            <w:tcMar>
              <w:left w:w="67" w:type="dxa"/>
              <w:right w:w="67" w:type="dxa"/>
            </w:tcMar>
            <w:vAlign w:val="center"/>
          </w:tcPr>
          <w:p w14:paraId="2FF18581"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strongly inhibiting serotonin reuptake</w:t>
            </w:r>
            <w:r w:rsidR="005B0583" w:rsidRPr="003D555C">
              <w:rPr>
                <w:color w:val="000000"/>
                <w:lang w:val="en-US"/>
              </w:rPr>
              <w:t>**</w:t>
            </w:r>
            <w:r w:rsidRPr="003D555C">
              <w:rPr>
                <w:color w:val="000000"/>
                <w:lang w:val="en-US"/>
              </w:rPr>
              <w:t xml:space="preserve"> </w:t>
            </w:r>
          </w:p>
        </w:tc>
        <w:tc>
          <w:tcPr>
            <w:tcW w:w="1676" w:type="dxa"/>
            <w:shd w:val="clear" w:color="auto" w:fill="FFFFFF"/>
            <w:tcMar>
              <w:left w:w="67" w:type="dxa"/>
              <w:right w:w="67" w:type="dxa"/>
            </w:tcMar>
            <w:vAlign w:val="center"/>
          </w:tcPr>
          <w:p w14:paraId="5F9B6986" w14:textId="77777777" w:rsidR="00D454A2" w:rsidRPr="003D555C" w:rsidRDefault="00D454A2" w:rsidP="00EC5856">
            <w:pPr>
              <w:rPr>
                <w:color w:val="000000"/>
                <w:lang w:val="en-US" w:eastAsia="en-CA"/>
              </w:rPr>
            </w:pPr>
            <w:r w:rsidRPr="003D555C">
              <w:rPr>
                <w:color w:val="000000"/>
                <w:lang w:val="en-US"/>
              </w:rPr>
              <w:t>558 (13.6)</w:t>
            </w:r>
          </w:p>
        </w:tc>
        <w:tc>
          <w:tcPr>
            <w:tcW w:w="1902" w:type="dxa"/>
            <w:shd w:val="clear" w:color="auto" w:fill="FFFFFF"/>
            <w:tcMar>
              <w:left w:w="67" w:type="dxa"/>
              <w:right w:w="67" w:type="dxa"/>
            </w:tcMar>
            <w:vAlign w:val="center"/>
          </w:tcPr>
          <w:p w14:paraId="682C1457" w14:textId="77777777" w:rsidR="00D454A2" w:rsidRPr="003D555C" w:rsidRDefault="00D454A2" w:rsidP="00EC5856">
            <w:pPr>
              <w:rPr>
                <w:color w:val="000000"/>
                <w:lang w:val="en-US"/>
              </w:rPr>
            </w:pPr>
            <w:r w:rsidRPr="003D555C">
              <w:rPr>
                <w:color w:val="000000"/>
                <w:lang w:val="en-US"/>
              </w:rPr>
              <w:t>16</w:t>
            </w:r>
            <w:r w:rsidR="00E3311B" w:rsidRPr="003D555C">
              <w:rPr>
                <w:color w:val="000000"/>
                <w:lang w:val="en-US"/>
              </w:rPr>
              <w:t>,</w:t>
            </w:r>
            <w:r w:rsidRPr="003D555C">
              <w:rPr>
                <w:color w:val="000000"/>
                <w:lang w:val="en-US"/>
              </w:rPr>
              <w:t>351 (13.3)</w:t>
            </w:r>
          </w:p>
        </w:tc>
        <w:tc>
          <w:tcPr>
            <w:tcW w:w="1213" w:type="dxa"/>
            <w:shd w:val="clear" w:color="auto" w:fill="FFFFFF"/>
            <w:tcMar>
              <w:left w:w="67" w:type="dxa"/>
              <w:right w:w="67" w:type="dxa"/>
            </w:tcMar>
            <w:vAlign w:val="center"/>
          </w:tcPr>
          <w:p w14:paraId="7E154590" w14:textId="77777777" w:rsidR="00D454A2" w:rsidRPr="003D555C" w:rsidRDefault="00D454A2" w:rsidP="00EC5856">
            <w:pPr>
              <w:jc w:val="center"/>
              <w:rPr>
                <w:lang w:val="en-US"/>
              </w:rPr>
            </w:pPr>
            <w:r w:rsidRPr="003D555C">
              <w:rPr>
                <w:lang w:val="en-US"/>
              </w:rPr>
              <w:t>1.05</w:t>
            </w:r>
          </w:p>
        </w:tc>
        <w:tc>
          <w:tcPr>
            <w:tcW w:w="2187" w:type="dxa"/>
            <w:shd w:val="clear" w:color="auto" w:fill="FFFFFF"/>
            <w:tcMar>
              <w:left w:w="67" w:type="dxa"/>
              <w:right w:w="67" w:type="dxa"/>
            </w:tcMar>
            <w:vAlign w:val="center"/>
          </w:tcPr>
          <w:p w14:paraId="111A9E1A" w14:textId="77777777" w:rsidR="00D454A2" w:rsidRPr="003D555C" w:rsidRDefault="00D454A2" w:rsidP="00EC5856">
            <w:pPr>
              <w:jc w:val="center"/>
              <w:rPr>
                <w:lang w:val="en-US"/>
              </w:rPr>
            </w:pPr>
            <w:r w:rsidRPr="003D555C">
              <w:rPr>
                <w:lang w:val="en-US"/>
              </w:rPr>
              <w:t>1.06 (0.94 - 1.20)</w:t>
            </w:r>
          </w:p>
        </w:tc>
      </w:tr>
      <w:tr w:rsidR="001629FC" w:rsidRPr="003D555C" w14:paraId="59239DD8" w14:textId="77777777" w:rsidTr="00336C4D">
        <w:trPr>
          <w:cantSplit/>
          <w:trHeight w:val="340"/>
          <w:jc w:val="center"/>
        </w:trPr>
        <w:tc>
          <w:tcPr>
            <w:tcW w:w="5802" w:type="dxa"/>
            <w:shd w:val="clear" w:color="auto" w:fill="FFFFFF"/>
            <w:tcMar>
              <w:left w:w="67" w:type="dxa"/>
              <w:right w:w="67" w:type="dxa"/>
            </w:tcMar>
            <w:vAlign w:val="center"/>
          </w:tcPr>
          <w:p w14:paraId="5C340256"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intermediately inhibiting serotonin reuptake</w:t>
            </w:r>
            <w:r w:rsidR="005B0583" w:rsidRPr="003D555C">
              <w:rPr>
                <w:color w:val="000000"/>
                <w:lang w:val="en-US"/>
              </w:rPr>
              <w:t>**</w:t>
            </w:r>
          </w:p>
        </w:tc>
        <w:tc>
          <w:tcPr>
            <w:tcW w:w="1676" w:type="dxa"/>
            <w:shd w:val="clear" w:color="auto" w:fill="FFFFFF"/>
            <w:tcMar>
              <w:left w:w="67" w:type="dxa"/>
              <w:right w:w="67" w:type="dxa"/>
            </w:tcMar>
            <w:vAlign w:val="center"/>
          </w:tcPr>
          <w:p w14:paraId="524A931B" w14:textId="77777777" w:rsidR="00D454A2" w:rsidRPr="003D555C" w:rsidRDefault="00D454A2" w:rsidP="00EC5856">
            <w:pPr>
              <w:rPr>
                <w:color w:val="000000"/>
                <w:lang w:val="en-US"/>
              </w:rPr>
            </w:pPr>
            <w:r w:rsidRPr="003D555C">
              <w:rPr>
                <w:color w:val="000000"/>
                <w:lang w:val="en-US"/>
              </w:rPr>
              <w:t>615 (14.9)</w:t>
            </w:r>
          </w:p>
        </w:tc>
        <w:tc>
          <w:tcPr>
            <w:tcW w:w="1902" w:type="dxa"/>
            <w:shd w:val="clear" w:color="auto" w:fill="FFFFFF"/>
            <w:tcMar>
              <w:left w:w="67" w:type="dxa"/>
              <w:right w:w="67" w:type="dxa"/>
            </w:tcMar>
            <w:vAlign w:val="center"/>
          </w:tcPr>
          <w:p w14:paraId="11FA41F0" w14:textId="77777777" w:rsidR="00D454A2" w:rsidRPr="003D555C" w:rsidRDefault="00D454A2" w:rsidP="00EC5856">
            <w:pPr>
              <w:rPr>
                <w:color w:val="000000"/>
                <w:lang w:val="en-US"/>
              </w:rPr>
            </w:pPr>
            <w:r w:rsidRPr="003D555C">
              <w:rPr>
                <w:color w:val="000000"/>
                <w:lang w:val="en-US"/>
              </w:rPr>
              <w:t>18</w:t>
            </w:r>
            <w:r w:rsidR="00E3311B" w:rsidRPr="003D555C">
              <w:rPr>
                <w:color w:val="000000"/>
                <w:lang w:val="en-US"/>
              </w:rPr>
              <w:t>,</w:t>
            </w:r>
            <w:r w:rsidRPr="003D555C">
              <w:rPr>
                <w:color w:val="000000"/>
                <w:lang w:val="en-US"/>
              </w:rPr>
              <w:t>926 (15.4)</w:t>
            </w:r>
          </w:p>
        </w:tc>
        <w:tc>
          <w:tcPr>
            <w:tcW w:w="1213" w:type="dxa"/>
            <w:shd w:val="clear" w:color="auto" w:fill="FFFFFF"/>
            <w:tcMar>
              <w:left w:w="67" w:type="dxa"/>
              <w:right w:w="67" w:type="dxa"/>
            </w:tcMar>
            <w:vAlign w:val="center"/>
          </w:tcPr>
          <w:p w14:paraId="48C04078" w14:textId="77777777" w:rsidR="00D454A2" w:rsidRPr="003D555C" w:rsidRDefault="003307BD" w:rsidP="00EC5856">
            <w:pPr>
              <w:jc w:val="center"/>
              <w:rPr>
                <w:lang w:val="en-US"/>
              </w:rPr>
            </w:pPr>
            <w:r w:rsidRPr="003D555C">
              <w:rPr>
                <w:lang w:val="en-US"/>
              </w:rPr>
              <w:t>Reference</w:t>
            </w:r>
          </w:p>
        </w:tc>
        <w:tc>
          <w:tcPr>
            <w:tcW w:w="2187" w:type="dxa"/>
            <w:shd w:val="clear" w:color="auto" w:fill="FFFFFF"/>
            <w:tcMar>
              <w:left w:w="67" w:type="dxa"/>
              <w:right w:w="67" w:type="dxa"/>
            </w:tcMar>
            <w:vAlign w:val="center"/>
          </w:tcPr>
          <w:p w14:paraId="127622D9" w14:textId="77777777" w:rsidR="00D454A2" w:rsidRPr="003D555C" w:rsidRDefault="003307BD" w:rsidP="00EC5856">
            <w:pPr>
              <w:jc w:val="center"/>
              <w:rPr>
                <w:lang w:val="en-US"/>
              </w:rPr>
            </w:pPr>
            <w:r w:rsidRPr="003D555C">
              <w:rPr>
                <w:lang w:val="en-US"/>
              </w:rPr>
              <w:t>Reference</w:t>
            </w:r>
          </w:p>
        </w:tc>
      </w:tr>
      <w:tr w:rsidR="001629FC" w:rsidRPr="003D555C" w14:paraId="48B319BF" w14:textId="77777777" w:rsidTr="00336C4D">
        <w:trPr>
          <w:cantSplit/>
          <w:trHeight w:val="340"/>
          <w:jc w:val="center"/>
        </w:trPr>
        <w:tc>
          <w:tcPr>
            <w:tcW w:w="5802" w:type="dxa"/>
            <w:shd w:val="clear" w:color="auto" w:fill="FFFFFF"/>
            <w:tcMar>
              <w:left w:w="67" w:type="dxa"/>
              <w:right w:w="67" w:type="dxa"/>
            </w:tcMar>
            <w:vAlign w:val="center"/>
          </w:tcPr>
          <w:p w14:paraId="466B5E74" w14:textId="77777777" w:rsidR="006B75AE" w:rsidRPr="003D555C" w:rsidRDefault="006B75AE" w:rsidP="00EC5856">
            <w:pPr>
              <w:adjustRightInd w:val="0"/>
              <w:rPr>
                <w:b/>
                <w:bCs/>
                <w:color w:val="000000" w:themeColor="text1"/>
                <w:lang w:val="en-US"/>
              </w:rPr>
            </w:pPr>
          </w:p>
        </w:tc>
        <w:tc>
          <w:tcPr>
            <w:tcW w:w="1676" w:type="dxa"/>
            <w:shd w:val="clear" w:color="auto" w:fill="FFFFFF"/>
            <w:tcMar>
              <w:left w:w="67" w:type="dxa"/>
              <w:right w:w="67" w:type="dxa"/>
            </w:tcMar>
            <w:vAlign w:val="center"/>
          </w:tcPr>
          <w:p w14:paraId="20137311" w14:textId="77777777" w:rsidR="006B75AE" w:rsidRPr="003D555C" w:rsidRDefault="006B75AE" w:rsidP="00EC5856">
            <w:pPr>
              <w:adjustRightInd w:val="0"/>
              <w:rPr>
                <w:lang w:val="en-US" w:eastAsia="en-US"/>
              </w:rPr>
            </w:pPr>
          </w:p>
        </w:tc>
        <w:tc>
          <w:tcPr>
            <w:tcW w:w="1902" w:type="dxa"/>
            <w:shd w:val="clear" w:color="auto" w:fill="FFFFFF"/>
            <w:tcMar>
              <w:left w:w="67" w:type="dxa"/>
              <w:right w:w="67" w:type="dxa"/>
            </w:tcMar>
            <w:vAlign w:val="center"/>
          </w:tcPr>
          <w:p w14:paraId="25320E5F" w14:textId="77777777" w:rsidR="006B75AE" w:rsidRPr="003D555C" w:rsidRDefault="006B75AE" w:rsidP="00EC5856">
            <w:pPr>
              <w:adjustRightInd w:val="0"/>
              <w:rPr>
                <w:lang w:val="en-US" w:eastAsia="en-US"/>
              </w:rPr>
            </w:pPr>
          </w:p>
        </w:tc>
        <w:tc>
          <w:tcPr>
            <w:tcW w:w="1213" w:type="dxa"/>
            <w:shd w:val="clear" w:color="auto" w:fill="FFFFFF"/>
            <w:tcMar>
              <w:left w:w="67" w:type="dxa"/>
              <w:right w:w="67" w:type="dxa"/>
            </w:tcMar>
            <w:vAlign w:val="center"/>
          </w:tcPr>
          <w:p w14:paraId="0C5E1906" w14:textId="77777777" w:rsidR="006B75AE" w:rsidRPr="003D555C" w:rsidRDefault="006B75AE" w:rsidP="00EC5856">
            <w:pPr>
              <w:adjustRightInd w:val="0"/>
              <w:jc w:val="center"/>
              <w:rPr>
                <w:lang w:val="en-US" w:eastAsia="en-US"/>
              </w:rPr>
            </w:pPr>
          </w:p>
        </w:tc>
        <w:tc>
          <w:tcPr>
            <w:tcW w:w="2187" w:type="dxa"/>
            <w:shd w:val="clear" w:color="auto" w:fill="FFFFFF"/>
            <w:tcMar>
              <w:left w:w="67" w:type="dxa"/>
              <w:right w:w="67" w:type="dxa"/>
            </w:tcMar>
            <w:vAlign w:val="center"/>
          </w:tcPr>
          <w:p w14:paraId="10F2ABBD" w14:textId="77777777" w:rsidR="006B75AE" w:rsidRPr="003D555C" w:rsidRDefault="006B75AE" w:rsidP="00EC5856">
            <w:pPr>
              <w:adjustRightInd w:val="0"/>
              <w:jc w:val="center"/>
              <w:rPr>
                <w:lang w:val="en-US" w:eastAsia="en-US"/>
              </w:rPr>
            </w:pPr>
          </w:p>
        </w:tc>
      </w:tr>
      <w:tr w:rsidR="001629FC" w:rsidRPr="003D555C" w14:paraId="6E5B0CAF" w14:textId="77777777" w:rsidTr="00336C4D">
        <w:trPr>
          <w:cantSplit/>
          <w:trHeight w:val="340"/>
          <w:jc w:val="center"/>
        </w:trPr>
        <w:tc>
          <w:tcPr>
            <w:tcW w:w="5802" w:type="dxa"/>
            <w:shd w:val="clear" w:color="auto" w:fill="FFFFFF"/>
            <w:tcMar>
              <w:left w:w="67" w:type="dxa"/>
              <w:right w:w="67" w:type="dxa"/>
            </w:tcMar>
            <w:vAlign w:val="center"/>
          </w:tcPr>
          <w:p w14:paraId="19EF950C" w14:textId="77777777" w:rsidR="006027A5" w:rsidRPr="003D555C" w:rsidRDefault="006027A5" w:rsidP="00EC5856">
            <w:pPr>
              <w:adjustRightInd w:val="0"/>
              <w:rPr>
                <w:b/>
                <w:bCs/>
                <w:color w:val="000000" w:themeColor="text1"/>
                <w:lang w:val="en-US"/>
              </w:rPr>
            </w:pPr>
            <w:r w:rsidRPr="003D555C">
              <w:rPr>
                <w:b/>
                <w:bCs/>
                <w:color w:val="000000" w:themeColor="text1"/>
                <w:lang w:val="en-US"/>
              </w:rPr>
              <w:t>Chronic kidney disease</w:t>
            </w:r>
          </w:p>
        </w:tc>
        <w:tc>
          <w:tcPr>
            <w:tcW w:w="1676" w:type="dxa"/>
            <w:shd w:val="clear" w:color="auto" w:fill="FFFFFF"/>
            <w:tcMar>
              <w:left w:w="67" w:type="dxa"/>
              <w:right w:w="67" w:type="dxa"/>
            </w:tcMar>
            <w:vAlign w:val="center"/>
          </w:tcPr>
          <w:p w14:paraId="1735ACFA" w14:textId="77777777" w:rsidR="006027A5" w:rsidRPr="003D555C" w:rsidRDefault="00D454A2" w:rsidP="00EC5856">
            <w:pPr>
              <w:adjustRightInd w:val="0"/>
              <w:rPr>
                <w:lang w:val="en-US" w:eastAsia="en-US"/>
              </w:rPr>
            </w:pPr>
            <w:r w:rsidRPr="003D555C">
              <w:rPr>
                <w:lang w:val="en-US" w:eastAsia="en-US"/>
              </w:rPr>
              <w:t>274</w:t>
            </w:r>
          </w:p>
        </w:tc>
        <w:tc>
          <w:tcPr>
            <w:tcW w:w="1902" w:type="dxa"/>
            <w:shd w:val="clear" w:color="auto" w:fill="FFFFFF"/>
            <w:tcMar>
              <w:left w:w="67" w:type="dxa"/>
              <w:right w:w="67" w:type="dxa"/>
            </w:tcMar>
            <w:vAlign w:val="center"/>
          </w:tcPr>
          <w:p w14:paraId="0139AE78" w14:textId="77777777" w:rsidR="006027A5" w:rsidRPr="003D555C" w:rsidRDefault="00D454A2" w:rsidP="00EC5856">
            <w:pPr>
              <w:adjustRightInd w:val="0"/>
              <w:rPr>
                <w:lang w:val="en-US" w:eastAsia="en-US"/>
              </w:rPr>
            </w:pPr>
            <w:r w:rsidRPr="003D555C">
              <w:rPr>
                <w:lang w:val="en-US" w:eastAsia="en-US"/>
              </w:rPr>
              <w:t>786</w:t>
            </w:r>
          </w:p>
        </w:tc>
        <w:tc>
          <w:tcPr>
            <w:tcW w:w="1213" w:type="dxa"/>
            <w:shd w:val="clear" w:color="auto" w:fill="FFFFFF"/>
            <w:tcMar>
              <w:left w:w="67" w:type="dxa"/>
              <w:right w:w="67" w:type="dxa"/>
            </w:tcMar>
            <w:vAlign w:val="center"/>
          </w:tcPr>
          <w:p w14:paraId="1CE6D530" w14:textId="77777777" w:rsidR="006027A5" w:rsidRPr="003D555C" w:rsidRDefault="006027A5" w:rsidP="00EC5856">
            <w:pPr>
              <w:adjustRightInd w:val="0"/>
              <w:jc w:val="center"/>
              <w:rPr>
                <w:lang w:val="en-US" w:eastAsia="en-US"/>
              </w:rPr>
            </w:pPr>
          </w:p>
        </w:tc>
        <w:tc>
          <w:tcPr>
            <w:tcW w:w="2187" w:type="dxa"/>
            <w:shd w:val="clear" w:color="auto" w:fill="FFFFFF"/>
            <w:tcMar>
              <w:left w:w="67" w:type="dxa"/>
              <w:right w:w="67" w:type="dxa"/>
            </w:tcMar>
            <w:vAlign w:val="center"/>
          </w:tcPr>
          <w:p w14:paraId="5E8D50A1" w14:textId="77777777" w:rsidR="006027A5" w:rsidRPr="003D555C" w:rsidRDefault="006027A5" w:rsidP="00EC5856">
            <w:pPr>
              <w:adjustRightInd w:val="0"/>
              <w:jc w:val="center"/>
              <w:rPr>
                <w:lang w:val="en-US" w:eastAsia="en-US"/>
              </w:rPr>
            </w:pPr>
          </w:p>
        </w:tc>
      </w:tr>
      <w:tr w:rsidR="001629FC" w:rsidRPr="003D555C" w14:paraId="0202F0A4" w14:textId="77777777" w:rsidTr="00336C4D">
        <w:trPr>
          <w:cantSplit/>
          <w:trHeight w:val="340"/>
          <w:jc w:val="center"/>
        </w:trPr>
        <w:tc>
          <w:tcPr>
            <w:tcW w:w="5802" w:type="dxa"/>
            <w:shd w:val="clear" w:color="auto" w:fill="FFFFFF"/>
            <w:tcMar>
              <w:left w:w="67" w:type="dxa"/>
              <w:right w:w="67" w:type="dxa"/>
            </w:tcMar>
            <w:vAlign w:val="center"/>
          </w:tcPr>
          <w:p w14:paraId="36029627"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strongly inhibiting serotonin reuptake</w:t>
            </w:r>
            <w:r w:rsidR="005B0583" w:rsidRPr="003D555C">
              <w:rPr>
                <w:color w:val="000000"/>
                <w:lang w:val="en-US"/>
              </w:rPr>
              <w:t>**</w:t>
            </w:r>
            <w:r w:rsidRPr="003D555C">
              <w:rPr>
                <w:color w:val="000000"/>
                <w:lang w:val="en-US"/>
              </w:rPr>
              <w:t xml:space="preserve"> </w:t>
            </w:r>
          </w:p>
        </w:tc>
        <w:tc>
          <w:tcPr>
            <w:tcW w:w="1676" w:type="dxa"/>
            <w:shd w:val="clear" w:color="auto" w:fill="FFFFFF"/>
            <w:tcMar>
              <w:left w:w="67" w:type="dxa"/>
              <w:right w:w="67" w:type="dxa"/>
            </w:tcMar>
            <w:vAlign w:val="center"/>
          </w:tcPr>
          <w:p w14:paraId="1C472452" w14:textId="77777777" w:rsidR="00D454A2" w:rsidRPr="003D555C" w:rsidRDefault="00D454A2" w:rsidP="00EC5856">
            <w:pPr>
              <w:rPr>
                <w:color w:val="000000"/>
                <w:lang w:val="en-US" w:eastAsia="en-CA"/>
              </w:rPr>
            </w:pPr>
            <w:r w:rsidRPr="003D555C">
              <w:rPr>
                <w:color w:val="000000"/>
                <w:lang w:val="en-US"/>
              </w:rPr>
              <w:t>26 (9.5)</w:t>
            </w:r>
          </w:p>
        </w:tc>
        <w:tc>
          <w:tcPr>
            <w:tcW w:w="1902" w:type="dxa"/>
            <w:shd w:val="clear" w:color="auto" w:fill="FFFFFF"/>
            <w:tcMar>
              <w:left w:w="67" w:type="dxa"/>
              <w:right w:w="67" w:type="dxa"/>
            </w:tcMar>
            <w:vAlign w:val="center"/>
          </w:tcPr>
          <w:p w14:paraId="70492292" w14:textId="77777777" w:rsidR="00D454A2" w:rsidRPr="003D555C" w:rsidRDefault="00D454A2" w:rsidP="00EC5856">
            <w:pPr>
              <w:rPr>
                <w:color w:val="000000"/>
                <w:lang w:val="en-US"/>
              </w:rPr>
            </w:pPr>
            <w:r w:rsidRPr="003D555C">
              <w:rPr>
                <w:color w:val="000000"/>
                <w:lang w:val="en-US"/>
              </w:rPr>
              <w:t>74 (9.4)</w:t>
            </w:r>
          </w:p>
        </w:tc>
        <w:tc>
          <w:tcPr>
            <w:tcW w:w="1213" w:type="dxa"/>
            <w:shd w:val="clear" w:color="auto" w:fill="FFFFFF"/>
            <w:tcMar>
              <w:left w:w="67" w:type="dxa"/>
              <w:right w:w="67" w:type="dxa"/>
            </w:tcMar>
            <w:vAlign w:val="center"/>
          </w:tcPr>
          <w:p w14:paraId="40C03180" w14:textId="77777777" w:rsidR="00D454A2" w:rsidRPr="003D555C" w:rsidRDefault="00D454A2" w:rsidP="00EC5856">
            <w:pPr>
              <w:jc w:val="center"/>
              <w:rPr>
                <w:lang w:val="en-US"/>
              </w:rPr>
            </w:pPr>
            <w:r w:rsidRPr="003D555C">
              <w:rPr>
                <w:lang w:val="en-US"/>
              </w:rPr>
              <w:t>0.91</w:t>
            </w:r>
          </w:p>
        </w:tc>
        <w:tc>
          <w:tcPr>
            <w:tcW w:w="2187" w:type="dxa"/>
            <w:shd w:val="clear" w:color="auto" w:fill="FFFFFF"/>
            <w:tcMar>
              <w:left w:w="67" w:type="dxa"/>
              <w:right w:w="67" w:type="dxa"/>
            </w:tcMar>
            <w:vAlign w:val="center"/>
          </w:tcPr>
          <w:p w14:paraId="2837DC16" w14:textId="77777777" w:rsidR="00D454A2" w:rsidRPr="003D555C" w:rsidRDefault="00D454A2" w:rsidP="00EC5856">
            <w:pPr>
              <w:jc w:val="center"/>
              <w:rPr>
                <w:lang w:val="en-US"/>
              </w:rPr>
            </w:pPr>
            <w:r w:rsidRPr="003D555C">
              <w:rPr>
                <w:lang w:val="en-US"/>
              </w:rPr>
              <w:t>0.96 (0.54 - 1.73)</w:t>
            </w:r>
          </w:p>
        </w:tc>
      </w:tr>
      <w:tr w:rsidR="001629FC" w:rsidRPr="003D555C" w14:paraId="53E17FDF" w14:textId="77777777" w:rsidTr="00336C4D">
        <w:trPr>
          <w:cantSplit/>
          <w:trHeight w:val="340"/>
          <w:jc w:val="center"/>
        </w:trPr>
        <w:tc>
          <w:tcPr>
            <w:tcW w:w="5802" w:type="dxa"/>
            <w:shd w:val="clear" w:color="auto" w:fill="FFFFFF"/>
            <w:tcMar>
              <w:left w:w="67" w:type="dxa"/>
              <w:right w:w="67" w:type="dxa"/>
            </w:tcMar>
            <w:vAlign w:val="center"/>
          </w:tcPr>
          <w:p w14:paraId="45D68358"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intermediately inhibiting serotonin reuptake</w:t>
            </w:r>
            <w:r w:rsidR="005B0583" w:rsidRPr="003D555C">
              <w:rPr>
                <w:color w:val="000000"/>
                <w:lang w:val="en-US"/>
              </w:rPr>
              <w:t>**</w:t>
            </w:r>
          </w:p>
        </w:tc>
        <w:tc>
          <w:tcPr>
            <w:tcW w:w="1676" w:type="dxa"/>
            <w:shd w:val="clear" w:color="auto" w:fill="FFFFFF"/>
            <w:tcMar>
              <w:left w:w="67" w:type="dxa"/>
              <w:right w:w="67" w:type="dxa"/>
            </w:tcMar>
            <w:vAlign w:val="center"/>
          </w:tcPr>
          <w:p w14:paraId="5179908D" w14:textId="77777777" w:rsidR="00D454A2" w:rsidRPr="003D555C" w:rsidRDefault="00D454A2" w:rsidP="00EC5856">
            <w:pPr>
              <w:rPr>
                <w:color w:val="000000"/>
                <w:lang w:val="en-US"/>
              </w:rPr>
            </w:pPr>
            <w:r w:rsidRPr="003D555C">
              <w:rPr>
                <w:color w:val="000000"/>
                <w:lang w:val="en-US"/>
              </w:rPr>
              <w:t>65 (23.7)</w:t>
            </w:r>
          </w:p>
        </w:tc>
        <w:tc>
          <w:tcPr>
            <w:tcW w:w="1902" w:type="dxa"/>
            <w:shd w:val="clear" w:color="auto" w:fill="FFFFFF"/>
            <w:tcMar>
              <w:left w:w="67" w:type="dxa"/>
              <w:right w:w="67" w:type="dxa"/>
            </w:tcMar>
            <w:vAlign w:val="center"/>
          </w:tcPr>
          <w:p w14:paraId="3FAB49F0" w14:textId="77777777" w:rsidR="00D454A2" w:rsidRPr="003D555C" w:rsidRDefault="00D454A2" w:rsidP="00EC5856">
            <w:pPr>
              <w:rPr>
                <w:color w:val="000000"/>
                <w:lang w:val="en-US"/>
              </w:rPr>
            </w:pPr>
            <w:r w:rsidRPr="003D555C">
              <w:rPr>
                <w:color w:val="000000"/>
                <w:lang w:val="en-US"/>
              </w:rPr>
              <w:t>175 (22.3)</w:t>
            </w:r>
          </w:p>
        </w:tc>
        <w:tc>
          <w:tcPr>
            <w:tcW w:w="1213" w:type="dxa"/>
            <w:shd w:val="clear" w:color="auto" w:fill="FFFFFF"/>
            <w:tcMar>
              <w:left w:w="67" w:type="dxa"/>
              <w:right w:w="67" w:type="dxa"/>
            </w:tcMar>
            <w:vAlign w:val="center"/>
          </w:tcPr>
          <w:p w14:paraId="2940586D" w14:textId="77777777" w:rsidR="00D454A2" w:rsidRPr="003D555C" w:rsidRDefault="003307BD" w:rsidP="00EC5856">
            <w:pPr>
              <w:jc w:val="center"/>
              <w:rPr>
                <w:lang w:val="en-US"/>
              </w:rPr>
            </w:pPr>
            <w:r w:rsidRPr="003D555C">
              <w:rPr>
                <w:lang w:val="en-US"/>
              </w:rPr>
              <w:t>Reference</w:t>
            </w:r>
          </w:p>
        </w:tc>
        <w:tc>
          <w:tcPr>
            <w:tcW w:w="2187" w:type="dxa"/>
            <w:shd w:val="clear" w:color="auto" w:fill="FFFFFF"/>
            <w:tcMar>
              <w:left w:w="67" w:type="dxa"/>
              <w:right w:w="67" w:type="dxa"/>
            </w:tcMar>
            <w:vAlign w:val="center"/>
          </w:tcPr>
          <w:p w14:paraId="248D1814" w14:textId="77777777" w:rsidR="00D454A2" w:rsidRPr="003D555C" w:rsidRDefault="003307BD" w:rsidP="00EC5856">
            <w:pPr>
              <w:jc w:val="center"/>
              <w:rPr>
                <w:lang w:val="en-US"/>
              </w:rPr>
            </w:pPr>
            <w:r w:rsidRPr="003D555C">
              <w:rPr>
                <w:lang w:val="en-US"/>
              </w:rPr>
              <w:t>Reference</w:t>
            </w:r>
          </w:p>
        </w:tc>
      </w:tr>
      <w:tr w:rsidR="001629FC" w:rsidRPr="003D555C" w14:paraId="51AF5423" w14:textId="77777777" w:rsidTr="00336C4D">
        <w:trPr>
          <w:cantSplit/>
          <w:trHeight w:val="340"/>
          <w:jc w:val="center"/>
        </w:trPr>
        <w:tc>
          <w:tcPr>
            <w:tcW w:w="5802" w:type="dxa"/>
            <w:shd w:val="clear" w:color="auto" w:fill="FFFFFF"/>
            <w:tcMar>
              <w:left w:w="67" w:type="dxa"/>
              <w:right w:w="67" w:type="dxa"/>
            </w:tcMar>
            <w:vAlign w:val="center"/>
          </w:tcPr>
          <w:p w14:paraId="0CF3683B" w14:textId="77777777" w:rsidR="006027A5" w:rsidRPr="003D555C" w:rsidRDefault="006027A5" w:rsidP="00EC5856">
            <w:pPr>
              <w:adjustRightInd w:val="0"/>
              <w:rPr>
                <w:b/>
                <w:bCs/>
                <w:color w:val="000000" w:themeColor="text1"/>
                <w:lang w:val="en-US"/>
              </w:rPr>
            </w:pPr>
            <w:r w:rsidRPr="003D555C">
              <w:rPr>
                <w:b/>
                <w:bCs/>
                <w:color w:val="000000" w:themeColor="text1"/>
                <w:lang w:val="en-US"/>
              </w:rPr>
              <w:t>No chronic kidney disease</w:t>
            </w:r>
          </w:p>
        </w:tc>
        <w:tc>
          <w:tcPr>
            <w:tcW w:w="1676" w:type="dxa"/>
            <w:shd w:val="clear" w:color="auto" w:fill="FFFFFF"/>
            <w:tcMar>
              <w:left w:w="67" w:type="dxa"/>
              <w:right w:w="67" w:type="dxa"/>
            </w:tcMar>
            <w:vAlign w:val="center"/>
          </w:tcPr>
          <w:p w14:paraId="70F24738" w14:textId="77777777" w:rsidR="006027A5" w:rsidRPr="003D555C" w:rsidRDefault="00D454A2" w:rsidP="00EC5856">
            <w:pPr>
              <w:adjustRightInd w:val="0"/>
              <w:rPr>
                <w:lang w:val="en-US" w:eastAsia="en-US"/>
              </w:rPr>
            </w:pPr>
            <w:r w:rsidRPr="003D555C">
              <w:rPr>
                <w:lang w:val="en-US" w:eastAsia="en-US"/>
              </w:rPr>
              <w:t>8272</w:t>
            </w:r>
          </w:p>
        </w:tc>
        <w:tc>
          <w:tcPr>
            <w:tcW w:w="1902" w:type="dxa"/>
            <w:shd w:val="clear" w:color="auto" w:fill="FFFFFF"/>
            <w:tcMar>
              <w:left w:w="67" w:type="dxa"/>
              <w:right w:w="67" w:type="dxa"/>
            </w:tcMar>
            <w:vAlign w:val="center"/>
          </w:tcPr>
          <w:p w14:paraId="19A31A7E" w14:textId="77777777" w:rsidR="006027A5" w:rsidRPr="003D555C" w:rsidRDefault="00D454A2" w:rsidP="00EC5856">
            <w:pPr>
              <w:adjustRightInd w:val="0"/>
              <w:rPr>
                <w:lang w:val="en-US" w:eastAsia="en-US"/>
              </w:rPr>
            </w:pPr>
            <w:r w:rsidRPr="003D555C">
              <w:rPr>
                <w:lang w:val="en-US" w:eastAsia="en-US"/>
              </w:rPr>
              <w:t>240</w:t>
            </w:r>
            <w:r w:rsidR="00E3311B" w:rsidRPr="003D555C">
              <w:rPr>
                <w:lang w:val="en-US" w:eastAsia="en-US"/>
              </w:rPr>
              <w:t>,</w:t>
            </w:r>
            <w:r w:rsidRPr="003D555C">
              <w:rPr>
                <w:lang w:val="en-US" w:eastAsia="en-US"/>
              </w:rPr>
              <w:t>705</w:t>
            </w:r>
          </w:p>
        </w:tc>
        <w:tc>
          <w:tcPr>
            <w:tcW w:w="1213" w:type="dxa"/>
            <w:shd w:val="clear" w:color="auto" w:fill="FFFFFF"/>
            <w:tcMar>
              <w:left w:w="67" w:type="dxa"/>
              <w:right w:w="67" w:type="dxa"/>
            </w:tcMar>
            <w:vAlign w:val="center"/>
          </w:tcPr>
          <w:p w14:paraId="213C2406" w14:textId="77777777" w:rsidR="006027A5" w:rsidRPr="003D555C" w:rsidRDefault="006027A5" w:rsidP="00EC5856">
            <w:pPr>
              <w:adjustRightInd w:val="0"/>
              <w:jc w:val="center"/>
              <w:rPr>
                <w:lang w:val="en-US" w:eastAsia="en-US"/>
              </w:rPr>
            </w:pPr>
          </w:p>
        </w:tc>
        <w:tc>
          <w:tcPr>
            <w:tcW w:w="2187" w:type="dxa"/>
            <w:shd w:val="clear" w:color="auto" w:fill="FFFFFF"/>
            <w:tcMar>
              <w:left w:w="67" w:type="dxa"/>
              <w:right w:w="67" w:type="dxa"/>
            </w:tcMar>
            <w:vAlign w:val="center"/>
          </w:tcPr>
          <w:p w14:paraId="1B3EC243" w14:textId="77777777" w:rsidR="006027A5" w:rsidRPr="003D555C" w:rsidRDefault="006027A5" w:rsidP="00EC5856">
            <w:pPr>
              <w:adjustRightInd w:val="0"/>
              <w:jc w:val="center"/>
              <w:rPr>
                <w:lang w:val="en-US" w:eastAsia="en-US"/>
              </w:rPr>
            </w:pPr>
          </w:p>
        </w:tc>
      </w:tr>
      <w:tr w:rsidR="001629FC" w:rsidRPr="003D555C" w14:paraId="4B84E5E9" w14:textId="77777777" w:rsidTr="00336C4D">
        <w:trPr>
          <w:cantSplit/>
          <w:trHeight w:val="340"/>
          <w:jc w:val="center"/>
        </w:trPr>
        <w:tc>
          <w:tcPr>
            <w:tcW w:w="5802" w:type="dxa"/>
            <w:shd w:val="clear" w:color="auto" w:fill="FFFFFF"/>
            <w:tcMar>
              <w:left w:w="67" w:type="dxa"/>
              <w:right w:w="67" w:type="dxa"/>
            </w:tcMar>
            <w:vAlign w:val="center"/>
          </w:tcPr>
          <w:p w14:paraId="4E3BADB6"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strongly inhibiting serotonin reuptake</w:t>
            </w:r>
            <w:r w:rsidR="005B0583" w:rsidRPr="003D555C">
              <w:rPr>
                <w:color w:val="000000"/>
                <w:lang w:val="en-US"/>
              </w:rPr>
              <w:t>**</w:t>
            </w:r>
            <w:r w:rsidRPr="003D555C">
              <w:rPr>
                <w:color w:val="000000"/>
                <w:lang w:val="en-US"/>
              </w:rPr>
              <w:t xml:space="preserve"> </w:t>
            </w:r>
          </w:p>
        </w:tc>
        <w:tc>
          <w:tcPr>
            <w:tcW w:w="1676" w:type="dxa"/>
            <w:shd w:val="clear" w:color="auto" w:fill="FFFFFF"/>
            <w:tcMar>
              <w:left w:w="67" w:type="dxa"/>
              <w:right w:w="67" w:type="dxa"/>
            </w:tcMar>
            <w:vAlign w:val="center"/>
          </w:tcPr>
          <w:p w14:paraId="628407A4" w14:textId="77777777" w:rsidR="00D454A2" w:rsidRPr="003D555C" w:rsidRDefault="00D454A2" w:rsidP="00EC5856">
            <w:pPr>
              <w:rPr>
                <w:color w:val="000000"/>
                <w:lang w:val="en-US" w:eastAsia="en-CA"/>
              </w:rPr>
            </w:pPr>
            <w:r w:rsidRPr="003D555C">
              <w:rPr>
                <w:color w:val="000000"/>
                <w:lang w:val="en-US"/>
              </w:rPr>
              <w:t>1094 (13.2)</w:t>
            </w:r>
          </w:p>
        </w:tc>
        <w:tc>
          <w:tcPr>
            <w:tcW w:w="1902" w:type="dxa"/>
            <w:shd w:val="clear" w:color="auto" w:fill="FFFFFF"/>
            <w:tcMar>
              <w:left w:w="67" w:type="dxa"/>
              <w:right w:w="67" w:type="dxa"/>
            </w:tcMar>
            <w:vAlign w:val="center"/>
          </w:tcPr>
          <w:p w14:paraId="7E260753" w14:textId="77777777" w:rsidR="00D454A2" w:rsidRPr="003D555C" w:rsidRDefault="00D454A2" w:rsidP="00EC5856">
            <w:pPr>
              <w:rPr>
                <w:color w:val="000000"/>
                <w:lang w:val="en-US"/>
              </w:rPr>
            </w:pPr>
            <w:r w:rsidRPr="003D555C">
              <w:rPr>
                <w:color w:val="000000"/>
                <w:lang w:val="en-US"/>
              </w:rPr>
              <w:t>31</w:t>
            </w:r>
            <w:r w:rsidR="00E3311B" w:rsidRPr="003D555C">
              <w:rPr>
                <w:color w:val="000000"/>
                <w:lang w:val="en-US"/>
              </w:rPr>
              <w:t>,</w:t>
            </w:r>
            <w:r w:rsidRPr="003D555C">
              <w:rPr>
                <w:color w:val="000000"/>
                <w:lang w:val="en-US"/>
              </w:rPr>
              <w:t>584 (13.1)</w:t>
            </w:r>
          </w:p>
        </w:tc>
        <w:tc>
          <w:tcPr>
            <w:tcW w:w="1213" w:type="dxa"/>
            <w:shd w:val="clear" w:color="auto" w:fill="FFFFFF"/>
            <w:tcMar>
              <w:left w:w="67" w:type="dxa"/>
              <w:right w:w="67" w:type="dxa"/>
            </w:tcMar>
            <w:vAlign w:val="center"/>
          </w:tcPr>
          <w:p w14:paraId="13F3F8CF" w14:textId="77777777" w:rsidR="00D454A2" w:rsidRPr="003D555C" w:rsidRDefault="00D454A2" w:rsidP="00EC5856">
            <w:pPr>
              <w:jc w:val="center"/>
              <w:rPr>
                <w:lang w:val="en-US"/>
              </w:rPr>
            </w:pPr>
            <w:r w:rsidRPr="003D555C">
              <w:rPr>
                <w:lang w:val="en-US"/>
              </w:rPr>
              <w:t>1.11</w:t>
            </w:r>
          </w:p>
        </w:tc>
        <w:tc>
          <w:tcPr>
            <w:tcW w:w="2187" w:type="dxa"/>
            <w:shd w:val="clear" w:color="auto" w:fill="FFFFFF"/>
            <w:tcMar>
              <w:left w:w="67" w:type="dxa"/>
              <w:right w:w="67" w:type="dxa"/>
            </w:tcMar>
            <w:vAlign w:val="center"/>
          </w:tcPr>
          <w:p w14:paraId="119CE835" w14:textId="77777777" w:rsidR="00D454A2" w:rsidRPr="003D555C" w:rsidRDefault="00D454A2" w:rsidP="00EC5856">
            <w:pPr>
              <w:jc w:val="center"/>
              <w:rPr>
                <w:lang w:val="en-US"/>
              </w:rPr>
            </w:pPr>
            <w:r w:rsidRPr="003D555C">
              <w:rPr>
                <w:lang w:val="en-US"/>
              </w:rPr>
              <w:t>1.10 (1.01 - 1.20)</w:t>
            </w:r>
          </w:p>
        </w:tc>
      </w:tr>
      <w:tr w:rsidR="001629FC" w:rsidRPr="003D555C" w14:paraId="4CECC874" w14:textId="77777777" w:rsidTr="00336C4D">
        <w:trPr>
          <w:cantSplit/>
          <w:trHeight w:val="340"/>
          <w:jc w:val="center"/>
        </w:trPr>
        <w:tc>
          <w:tcPr>
            <w:tcW w:w="5802" w:type="dxa"/>
            <w:shd w:val="clear" w:color="auto" w:fill="FFFFFF"/>
            <w:tcMar>
              <w:left w:w="67" w:type="dxa"/>
              <w:right w:w="67" w:type="dxa"/>
            </w:tcMar>
            <w:vAlign w:val="center"/>
          </w:tcPr>
          <w:p w14:paraId="4474FF60"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intermediately inhibiting serotonin reuptake</w:t>
            </w:r>
            <w:r w:rsidR="005B0583" w:rsidRPr="003D555C">
              <w:rPr>
                <w:color w:val="000000"/>
                <w:lang w:val="en-US"/>
              </w:rPr>
              <w:t>**</w:t>
            </w:r>
          </w:p>
        </w:tc>
        <w:tc>
          <w:tcPr>
            <w:tcW w:w="1676" w:type="dxa"/>
            <w:shd w:val="clear" w:color="auto" w:fill="FFFFFF"/>
            <w:tcMar>
              <w:left w:w="67" w:type="dxa"/>
              <w:right w:w="67" w:type="dxa"/>
            </w:tcMar>
            <w:vAlign w:val="center"/>
          </w:tcPr>
          <w:p w14:paraId="5775D6A6" w14:textId="77777777" w:rsidR="00D454A2" w:rsidRPr="003D555C" w:rsidRDefault="00D454A2" w:rsidP="00EC5856">
            <w:pPr>
              <w:rPr>
                <w:color w:val="000000"/>
                <w:lang w:val="en-US"/>
              </w:rPr>
            </w:pPr>
            <w:r w:rsidRPr="003D555C">
              <w:rPr>
                <w:color w:val="000000"/>
                <w:lang w:val="en-US"/>
              </w:rPr>
              <w:t>1053 (12.7)</w:t>
            </w:r>
          </w:p>
        </w:tc>
        <w:tc>
          <w:tcPr>
            <w:tcW w:w="1902" w:type="dxa"/>
            <w:shd w:val="clear" w:color="auto" w:fill="FFFFFF"/>
            <w:tcMar>
              <w:left w:w="67" w:type="dxa"/>
              <w:right w:w="67" w:type="dxa"/>
            </w:tcMar>
            <w:vAlign w:val="center"/>
          </w:tcPr>
          <w:p w14:paraId="5EB870CD" w14:textId="77777777" w:rsidR="00D454A2" w:rsidRPr="003D555C" w:rsidRDefault="00D454A2" w:rsidP="00EC5856">
            <w:pPr>
              <w:rPr>
                <w:color w:val="000000"/>
                <w:lang w:val="en-US"/>
              </w:rPr>
            </w:pPr>
            <w:r w:rsidRPr="003D555C">
              <w:rPr>
                <w:color w:val="000000"/>
                <w:lang w:val="en-US"/>
              </w:rPr>
              <w:t>32</w:t>
            </w:r>
            <w:r w:rsidR="00E3311B" w:rsidRPr="003D555C">
              <w:rPr>
                <w:color w:val="000000"/>
                <w:lang w:val="en-US"/>
              </w:rPr>
              <w:t>,</w:t>
            </w:r>
            <w:r w:rsidRPr="003D555C">
              <w:rPr>
                <w:color w:val="000000"/>
                <w:lang w:val="en-US"/>
              </w:rPr>
              <w:t>875 (13.7)</w:t>
            </w:r>
          </w:p>
        </w:tc>
        <w:tc>
          <w:tcPr>
            <w:tcW w:w="1213" w:type="dxa"/>
            <w:shd w:val="clear" w:color="auto" w:fill="FFFFFF"/>
            <w:tcMar>
              <w:left w:w="67" w:type="dxa"/>
              <w:right w:w="67" w:type="dxa"/>
            </w:tcMar>
            <w:vAlign w:val="center"/>
          </w:tcPr>
          <w:p w14:paraId="64CC41C9" w14:textId="77777777" w:rsidR="00D454A2" w:rsidRPr="003D555C" w:rsidRDefault="003307BD" w:rsidP="00EC5856">
            <w:pPr>
              <w:jc w:val="center"/>
              <w:rPr>
                <w:lang w:val="en-US"/>
              </w:rPr>
            </w:pPr>
            <w:r w:rsidRPr="003D555C">
              <w:rPr>
                <w:lang w:val="en-US"/>
              </w:rPr>
              <w:t>Reference</w:t>
            </w:r>
          </w:p>
        </w:tc>
        <w:tc>
          <w:tcPr>
            <w:tcW w:w="2187" w:type="dxa"/>
            <w:shd w:val="clear" w:color="auto" w:fill="FFFFFF"/>
            <w:tcMar>
              <w:left w:w="67" w:type="dxa"/>
              <w:right w:w="67" w:type="dxa"/>
            </w:tcMar>
            <w:vAlign w:val="center"/>
          </w:tcPr>
          <w:p w14:paraId="0B04A9A5" w14:textId="77777777" w:rsidR="00D454A2" w:rsidRPr="003D555C" w:rsidRDefault="003307BD" w:rsidP="00EC5856">
            <w:pPr>
              <w:jc w:val="center"/>
              <w:rPr>
                <w:lang w:val="en-US"/>
              </w:rPr>
            </w:pPr>
            <w:r w:rsidRPr="003D555C">
              <w:rPr>
                <w:lang w:val="en-US"/>
              </w:rPr>
              <w:t>Reference</w:t>
            </w:r>
          </w:p>
        </w:tc>
      </w:tr>
      <w:tr w:rsidR="001629FC" w:rsidRPr="003D555C" w14:paraId="3DB9B027" w14:textId="77777777" w:rsidTr="00336C4D">
        <w:trPr>
          <w:cantSplit/>
          <w:trHeight w:val="340"/>
          <w:jc w:val="center"/>
        </w:trPr>
        <w:tc>
          <w:tcPr>
            <w:tcW w:w="5802" w:type="dxa"/>
            <w:shd w:val="clear" w:color="auto" w:fill="FFFFFF"/>
            <w:tcMar>
              <w:left w:w="67" w:type="dxa"/>
              <w:right w:w="67" w:type="dxa"/>
            </w:tcMar>
            <w:vAlign w:val="center"/>
          </w:tcPr>
          <w:p w14:paraId="32D2D5BF" w14:textId="77777777" w:rsidR="006B75AE" w:rsidRPr="003D555C" w:rsidRDefault="006B75AE" w:rsidP="00EC5856">
            <w:pPr>
              <w:adjustRightInd w:val="0"/>
              <w:rPr>
                <w:b/>
                <w:bCs/>
                <w:color w:val="000000" w:themeColor="text1"/>
                <w:lang w:val="en-US"/>
              </w:rPr>
            </w:pPr>
          </w:p>
        </w:tc>
        <w:tc>
          <w:tcPr>
            <w:tcW w:w="1676" w:type="dxa"/>
            <w:shd w:val="clear" w:color="auto" w:fill="FFFFFF"/>
            <w:tcMar>
              <w:left w:w="67" w:type="dxa"/>
              <w:right w:w="67" w:type="dxa"/>
            </w:tcMar>
            <w:vAlign w:val="center"/>
          </w:tcPr>
          <w:p w14:paraId="5D5EBE6D" w14:textId="77777777" w:rsidR="006B75AE" w:rsidRPr="003D555C" w:rsidRDefault="006B75AE" w:rsidP="00EC5856">
            <w:pPr>
              <w:adjustRightInd w:val="0"/>
              <w:rPr>
                <w:lang w:val="en-US" w:eastAsia="en-US"/>
              </w:rPr>
            </w:pPr>
          </w:p>
        </w:tc>
        <w:tc>
          <w:tcPr>
            <w:tcW w:w="1902" w:type="dxa"/>
            <w:shd w:val="clear" w:color="auto" w:fill="FFFFFF"/>
            <w:tcMar>
              <w:left w:w="67" w:type="dxa"/>
              <w:right w:w="67" w:type="dxa"/>
            </w:tcMar>
            <w:vAlign w:val="center"/>
          </w:tcPr>
          <w:p w14:paraId="16BC44BA" w14:textId="77777777" w:rsidR="006B75AE" w:rsidRPr="003D555C" w:rsidRDefault="006B75AE" w:rsidP="00EC5856">
            <w:pPr>
              <w:adjustRightInd w:val="0"/>
              <w:rPr>
                <w:lang w:val="en-US" w:eastAsia="en-US"/>
              </w:rPr>
            </w:pPr>
          </w:p>
        </w:tc>
        <w:tc>
          <w:tcPr>
            <w:tcW w:w="1213" w:type="dxa"/>
            <w:shd w:val="clear" w:color="auto" w:fill="FFFFFF"/>
            <w:tcMar>
              <w:left w:w="67" w:type="dxa"/>
              <w:right w:w="67" w:type="dxa"/>
            </w:tcMar>
            <w:vAlign w:val="center"/>
          </w:tcPr>
          <w:p w14:paraId="4FA540FA" w14:textId="77777777" w:rsidR="006B75AE" w:rsidRPr="003D555C" w:rsidRDefault="006B75AE" w:rsidP="00EC5856">
            <w:pPr>
              <w:adjustRightInd w:val="0"/>
              <w:jc w:val="center"/>
              <w:rPr>
                <w:lang w:val="en-US" w:eastAsia="en-US"/>
              </w:rPr>
            </w:pPr>
          </w:p>
        </w:tc>
        <w:tc>
          <w:tcPr>
            <w:tcW w:w="2187" w:type="dxa"/>
            <w:shd w:val="clear" w:color="auto" w:fill="FFFFFF"/>
            <w:tcMar>
              <w:left w:w="67" w:type="dxa"/>
              <w:right w:w="67" w:type="dxa"/>
            </w:tcMar>
            <w:vAlign w:val="center"/>
          </w:tcPr>
          <w:p w14:paraId="11BA9382" w14:textId="77777777" w:rsidR="006B75AE" w:rsidRPr="003D555C" w:rsidRDefault="006B75AE" w:rsidP="00EC5856">
            <w:pPr>
              <w:adjustRightInd w:val="0"/>
              <w:jc w:val="center"/>
              <w:rPr>
                <w:lang w:val="en-US" w:eastAsia="en-US"/>
              </w:rPr>
            </w:pPr>
          </w:p>
        </w:tc>
      </w:tr>
      <w:tr w:rsidR="001629FC" w:rsidRPr="003D555C" w14:paraId="6AB5DD58" w14:textId="77777777" w:rsidTr="00336C4D">
        <w:trPr>
          <w:cantSplit/>
          <w:trHeight w:val="340"/>
          <w:jc w:val="center"/>
        </w:trPr>
        <w:tc>
          <w:tcPr>
            <w:tcW w:w="5802" w:type="dxa"/>
            <w:shd w:val="clear" w:color="auto" w:fill="FFFFFF"/>
            <w:tcMar>
              <w:left w:w="67" w:type="dxa"/>
              <w:right w:w="67" w:type="dxa"/>
            </w:tcMar>
            <w:vAlign w:val="center"/>
          </w:tcPr>
          <w:p w14:paraId="17A79E6A" w14:textId="77777777" w:rsidR="006027A5" w:rsidRPr="003D555C" w:rsidRDefault="006027A5" w:rsidP="00EC5856">
            <w:pPr>
              <w:adjustRightInd w:val="0"/>
              <w:rPr>
                <w:b/>
                <w:bCs/>
                <w:color w:val="000000" w:themeColor="text1"/>
                <w:lang w:val="en-US"/>
              </w:rPr>
            </w:pPr>
            <w:r w:rsidRPr="003D555C">
              <w:rPr>
                <w:b/>
                <w:bCs/>
                <w:color w:val="000000" w:themeColor="text1"/>
                <w:lang w:val="en-US"/>
              </w:rPr>
              <w:t>Hi</w:t>
            </w:r>
            <w:r w:rsidR="00D56854" w:rsidRPr="003D555C">
              <w:rPr>
                <w:b/>
                <w:bCs/>
                <w:color w:val="000000" w:themeColor="text1"/>
                <w:lang w:val="en-US"/>
              </w:rPr>
              <w:t>story of cardiovascular disease</w:t>
            </w:r>
            <w:r w:rsidR="00D56854" w:rsidRPr="003D555C">
              <w:rPr>
                <w:b/>
                <w:bCs/>
                <w:color w:val="000000" w:themeColor="text1"/>
                <w:vertAlign w:val="superscript"/>
                <w:lang w:val="en-US"/>
              </w:rPr>
              <w:t>#</w:t>
            </w:r>
          </w:p>
        </w:tc>
        <w:tc>
          <w:tcPr>
            <w:tcW w:w="1676" w:type="dxa"/>
            <w:shd w:val="clear" w:color="auto" w:fill="FFFFFF"/>
            <w:tcMar>
              <w:left w:w="67" w:type="dxa"/>
              <w:right w:w="67" w:type="dxa"/>
            </w:tcMar>
            <w:vAlign w:val="center"/>
          </w:tcPr>
          <w:p w14:paraId="1474FE9C" w14:textId="77777777" w:rsidR="006027A5" w:rsidRPr="003D555C" w:rsidRDefault="00D454A2" w:rsidP="00EC5856">
            <w:pPr>
              <w:adjustRightInd w:val="0"/>
              <w:rPr>
                <w:lang w:val="en-US" w:eastAsia="en-US"/>
              </w:rPr>
            </w:pPr>
            <w:r w:rsidRPr="003D555C">
              <w:rPr>
                <w:lang w:val="en-US" w:eastAsia="en-US"/>
              </w:rPr>
              <w:t>668</w:t>
            </w:r>
          </w:p>
        </w:tc>
        <w:tc>
          <w:tcPr>
            <w:tcW w:w="1902" w:type="dxa"/>
            <w:shd w:val="clear" w:color="auto" w:fill="FFFFFF"/>
            <w:tcMar>
              <w:left w:w="67" w:type="dxa"/>
              <w:right w:w="67" w:type="dxa"/>
            </w:tcMar>
            <w:vAlign w:val="center"/>
          </w:tcPr>
          <w:p w14:paraId="67585FB1" w14:textId="77777777" w:rsidR="006027A5" w:rsidRPr="003D555C" w:rsidRDefault="00D454A2" w:rsidP="00EC5856">
            <w:pPr>
              <w:adjustRightInd w:val="0"/>
              <w:rPr>
                <w:lang w:val="en-US" w:eastAsia="en-US"/>
              </w:rPr>
            </w:pPr>
            <w:r w:rsidRPr="003D555C">
              <w:rPr>
                <w:lang w:val="en-US" w:eastAsia="en-US"/>
              </w:rPr>
              <w:t>1594</w:t>
            </w:r>
          </w:p>
        </w:tc>
        <w:tc>
          <w:tcPr>
            <w:tcW w:w="1213" w:type="dxa"/>
            <w:shd w:val="clear" w:color="auto" w:fill="FFFFFF"/>
            <w:tcMar>
              <w:left w:w="67" w:type="dxa"/>
              <w:right w:w="67" w:type="dxa"/>
            </w:tcMar>
            <w:vAlign w:val="center"/>
          </w:tcPr>
          <w:p w14:paraId="445BEBE8" w14:textId="77777777" w:rsidR="006027A5" w:rsidRPr="003D555C" w:rsidRDefault="006027A5" w:rsidP="00EC5856">
            <w:pPr>
              <w:adjustRightInd w:val="0"/>
              <w:jc w:val="center"/>
              <w:rPr>
                <w:lang w:val="en-US" w:eastAsia="en-US"/>
              </w:rPr>
            </w:pPr>
          </w:p>
        </w:tc>
        <w:tc>
          <w:tcPr>
            <w:tcW w:w="2187" w:type="dxa"/>
            <w:shd w:val="clear" w:color="auto" w:fill="FFFFFF"/>
            <w:tcMar>
              <w:left w:w="67" w:type="dxa"/>
              <w:right w:w="67" w:type="dxa"/>
            </w:tcMar>
            <w:vAlign w:val="center"/>
          </w:tcPr>
          <w:p w14:paraId="1575FE9F" w14:textId="77777777" w:rsidR="006027A5" w:rsidRPr="003D555C" w:rsidRDefault="006027A5" w:rsidP="00EC5856">
            <w:pPr>
              <w:adjustRightInd w:val="0"/>
              <w:jc w:val="center"/>
              <w:rPr>
                <w:lang w:val="en-US" w:eastAsia="en-US"/>
              </w:rPr>
            </w:pPr>
          </w:p>
        </w:tc>
      </w:tr>
      <w:tr w:rsidR="001629FC" w:rsidRPr="003D555C" w14:paraId="6974047C" w14:textId="77777777" w:rsidTr="00336C4D">
        <w:trPr>
          <w:cantSplit/>
          <w:trHeight w:val="340"/>
          <w:jc w:val="center"/>
        </w:trPr>
        <w:tc>
          <w:tcPr>
            <w:tcW w:w="5802" w:type="dxa"/>
            <w:shd w:val="clear" w:color="auto" w:fill="FFFFFF"/>
            <w:tcMar>
              <w:left w:w="67" w:type="dxa"/>
              <w:right w:w="67" w:type="dxa"/>
            </w:tcMar>
            <w:vAlign w:val="center"/>
          </w:tcPr>
          <w:p w14:paraId="5DF97307"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strongly inhibiting serotonin reuptake</w:t>
            </w:r>
            <w:r w:rsidR="005B0583" w:rsidRPr="003D555C">
              <w:rPr>
                <w:color w:val="000000"/>
                <w:lang w:val="en-US"/>
              </w:rPr>
              <w:t>**</w:t>
            </w:r>
            <w:r w:rsidRPr="003D555C">
              <w:rPr>
                <w:color w:val="000000"/>
                <w:lang w:val="en-US"/>
              </w:rPr>
              <w:t xml:space="preserve"> </w:t>
            </w:r>
          </w:p>
        </w:tc>
        <w:tc>
          <w:tcPr>
            <w:tcW w:w="1676" w:type="dxa"/>
            <w:shd w:val="clear" w:color="auto" w:fill="FFFFFF"/>
            <w:tcMar>
              <w:left w:w="67" w:type="dxa"/>
              <w:right w:w="67" w:type="dxa"/>
            </w:tcMar>
            <w:vAlign w:val="center"/>
          </w:tcPr>
          <w:p w14:paraId="45BEA943" w14:textId="77777777" w:rsidR="00D454A2" w:rsidRPr="003D555C" w:rsidRDefault="00D454A2" w:rsidP="00EC5856">
            <w:pPr>
              <w:rPr>
                <w:color w:val="000000"/>
                <w:lang w:val="en-US" w:eastAsia="en-CA"/>
              </w:rPr>
            </w:pPr>
            <w:r w:rsidRPr="003D555C">
              <w:rPr>
                <w:color w:val="000000"/>
                <w:lang w:val="en-US"/>
              </w:rPr>
              <w:t>117 (17.5)</w:t>
            </w:r>
          </w:p>
        </w:tc>
        <w:tc>
          <w:tcPr>
            <w:tcW w:w="1902" w:type="dxa"/>
            <w:shd w:val="clear" w:color="auto" w:fill="FFFFFF"/>
            <w:tcMar>
              <w:left w:w="67" w:type="dxa"/>
              <w:right w:w="67" w:type="dxa"/>
            </w:tcMar>
            <w:vAlign w:val="center"/>
          </w:tcPr>
          <w:p w14:paraId="3E704163" w14:textId="77777777" w:rsidR="00D454A2" w:rsidRPr="003D555C" w:rsidRDefault="00D454A2" w:rsidP="00EC5856">
            <w:pPr>
              <w:rPr>
                <w:color w:val="000000"/>
                <w:lang w:val="en-US"/>
              </w:rPr>
            </w:pPr>
            <w:r w:rsidRPr="003D555C">
              <w:rPr>
                <w:color w:val="000000"/>
                <w:lang w:val="en-US"/>
              </w:rPr>
              <w:t>218 (13.7)</w:t>
            </w:r>
          </w:p>
        </w:tc>
        <w:tc>
          <w:tcPr>
            <w:tcW w:w="1213" w:type="dxa"/>
            <w:shd w:val="clear" w:color="auto" w:fill="FFFFFF"/>
            <w:tcMar>
              <w:left w:w="67" w:type="dxa"/>
              <w:right w:w="67" w:type="dxa"/>
            </w:tcMar>
            <w:vAlign w:val="center"/>
          </w:tcPr>
          <w:p w14:paraId="738948D4" w14:textId="77777777" w:rsidR="00D454A2" w:rsidRPr="003D555C" w:rsidRDefault="00D454A2" w:rsidP="00EC5856">
            <w:pPr>
              <w:jc w:val="center"/>
              <w:rPr>
                <w:lang w:val="en-US"/>
              </w:rPr>
            </w:pPr>
            <w:r w:rsidRPr="003D555C">
              <w:rPr>
                <w:lang w:val="en-US"/>
              </w:rPr>
              <w:t>1.38</w:t>
            </w:r>
          </w:p>
        </w:tc>
        <w:tc>
          <w:tcPr>
            <w:tcW w:w="2187" w:type="dxa"/>
            <w:shd w:val="clear" w:color="auto" w:fill="FFFFFF"/>
            <w:tcMar>
              <w:left w:w="67" w:type="dxa"/>
              <w:right w:w="67" w:type="dxa"/>
            </w:tcMar>
            <w:vAlign w:val="center"/>
          </w:tcPr>
          <w:p w14:paraId="74BBF35C" w14:textId="77777777" w:rsidR="00D454A2" w:rsidRPr="003D555C" w:rsidRDefault="00D454A2" w:rsidP="00EC5856">
            <w:pPr>
              <w:jc w:val="center"/>
              <w:rPr>
                <w:lang w:val="en-US"/>
              </w:rPr>
            </w:pPr>
            <w:bookmarkStart w:id="11" w:name="_Hlk515287271"/>
            <w:r w:rsidRPr="003D555C">
              <w:rPr>
                <w:lang w:val="en-US"/>
              </w:rPr>
              <w:t>1.46 (1.01 - 2.11</w:t>
            </w:r>
            <w:bookmarkEnd w:id="11"/>
            <w:r w:rsidRPr="003D555C">
              <w:rPr>
                <w:lang w:val="en-US"/>
              </w:rPr>
              <w:t>)</w:t>
            </w:r>
          </w:p>
        </w:tc>
      </w:tr>
      <w:tr w:rsidR="001629FC" w:rsidRPr="003D555C" w14:paraId="4E0F51C1" w14:textId="77777777" w:rsidTr="00336C4D">
        <w:trPr>
          <w:cantSplit/>
          <w:trHeight w:val="340"/>
          <w:jc w:val="center"/>
        </w:trPr>
        <w:tc>
          <w:tcPr>
            <w:tcW w:w="5802" w:type="dxa"/>
            <w:shd w:val="clear" w:color="auto" w:fill="FFFFFF"/>
            <w:tcMar>
              <w:left w:w="67" w:type="dxa"/>
              <w:right w:w="67" w:type="dxa"/>
            </w:tcMar>
            <w:vAlign w:val="center"/>
          </w:tcPr>
          <w:p w14:paraId="22DCF0D3"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intermediately inhibiting serotonin reuptake</w:t>
            </w:r>
            <w:r w:rsidR="005B0583" w:rsidRPr="003D555C">
              <w:rPr>
                <w:color w:val="000000"/>
                <w:lang w:val="en-US"/>
              </w:rPr>
              <w:t>**</w:t>
            </w:r>
          </w:p>
        </w:tc>
        <w:tc>
          <w:tcPr>
            <w:tcW w:w="1676" w:type="dxa"/>
            <w:shd w:val="clear" w:color="auto" w:fill="FFFFFF"/>
            <w:tcMar>
              <w:left w:w="67" w:type="dxa"/>
              <w:right w:w="67" w:type="dxa"/>
            </w:tcMar>
            <w:vAlign w:val="center"/>
          </w:tcPr>
          <w:p w14:paraId="110F9816" w14:textId="77777777" w:rsidR="00D454A2" w:rsidRPr="003D555C" w:rsidRDefault="00D454A2" w:rsidP="00EC5856">
            <w:pPr>
              <w:rPr>
                <w:color w:val="000000"/>
                <w:lang w:val="en-US"/>
              </w:rPr>
            </w:pPr>
            <w:r w:rsidRPr="003D555C">
              <w:rPr>
                <w:color w:val="000000"/>
                <w:lang w:val="en-US"/>
              </w:rPr>
              <w:t>107 (16.0)</w:t>
            </w:r>
          </w:p>
        </w:tc>
        <w:tc>
          <w:tcPr>
            <w:tcW w:w="1902" w:type="dxa"/>
            <w:shd w:val="clear" w:color="auto" w:fill="FFFFFF"/>
            <w:tcMar>
              <w:left w:w="67" w:type="dxa"/>
              <w:right w:w="67" w:type="dxa"/>
            </w:tcMar>
            <w:vAlign w:val="center"/>
          </w:tcPr>
          <w:p w14:paraId="1E4A37C5" w14:textId="77777777" w:rsidR="00D454A2" w:rsidRPr="003D555C" w:rsidRDefault="00D454A2" w:rsidP="00EC5856">
            <w:pPr>
              <w:rPr>
                <w:color w:val="000000"/>
                <w:lang w:val="en-US"/>
              </w:rPr>
            </w:pPr>
            <w:r w:rsidRPr="003D555C">
              <w:rPr>
                <w:color w:val="000000"/>
                <w:lang w:val="en-US"/>
              </w:rPr>
              <w:t>274 (17.2)</w:t>
            </w:r>
          </w:p>
        </w:tc>
        <w:tc>
          <w:tcPr>
            <w:tcW w:w="1213" w:type="dxa"/>
            <w:shd w:val="clear" w:color="auto" w:fill="FFFFFF"/>
            <w:tcMar>
              <w:left w:w="67" w:type="dxa"/>
              <w:right w:w="67" w:type="dxa"/>
            </w:tcMar>
            <w:vAlign w:val="center"/>
          </w:tcPr>
          <w:p w14:paraId="204A47C0" w14:textId="77777777" w:rsidR="00D454A2" w:rsidRPr="003D555C" w:rsidRDefault="003307BD" w:rsidP="00EC5856">
            <w:pPr>
              <w:jc w:val="center"/>
              <w:rPr>
                <w:lang w:val="en-US"/>
              </w:rPr>
            </w:pPr>
            <w:r w:rsidRPr="003D555C">
              <w:rPr>
                <w:lang w:val="en-US"/>
              </w:rPr>
              <w:t>Reference</w:t>
            </w:r>
          </w:p>
        </w:tc>
        <w:tc>
          <w:tcPr>
            <w:tcW w:w="2187" w:type="dxa"/>
            <w:shd w:val="clear" w:color="auto" w:fill="FFFFFF"/>
            <w:tcMar>
              <w:left w:w="67" w:type="dxa"/>
              <w:right w:w="67" w:type="dxa"/>
            </w:tcMar>
            <w:vAlign w:val="center"/>
          </w:tcPr>
          <w:p w14:paraId="5CAF59A7" w14:textId="77777777" w:rsidR="00D454A2" w:rsidRPr="003D555C" w:rsidRDefault="003307BD" w:rsidP="00EC5856">
            <w:pPr>
              <w:jc w:val="center"/>
              <w:rPr>
                <w:lang w:val="en-US"/>
              </w:rPr>
            </w:pPr>
            <w:r w:rsidRPr="003D555C">
              <w:rPr>
                <w:lang w:val="en-US"/>
              </w:rPr>
              <w:t>Reference</w:t>
            </w:r>
          </w:p>
        </w:tc>
      </w:tr>
      <w:tr w:rsidR="001629FC" w:rsidRPr="003D555C" w14:paraId="4CE1DC2C" w14:textId="77777777" w:rsidTr="00336C4D">
        <w:trPr>
          <w:cantSplit/>
          <w:trHeight w:val="340"/>
          <w:jc w:val="center"/>
        </w:trPr>
        <w:tc>
          <w:tcPr>
            <w:tcW w:w="5802" w:type="dxa"/>
            <w:shd w:val="clear" w:color="auto" w:fill="FFFFFF"/>
            <w:tcMar>
              <w:left w:w="67" w:type="dxa"/>
              <w:right w:w="67" w:type="dxa"/>
            </w:tcMar>
            <w:vAlign w:val="center"/>
          </w:tcPr>
          <w:p w14:paraId="3CC03D25" w14:textId="77777777" w:rsidR="006027A5" w:rsidRPr="003D555C" w:rsidRDefault="006027A5" w:rsidP="00EC5856">
            <w:pPr>
              <w:adjustRightInd w:val="0"/>
              <w:rPr>
                <w:b/>
                <w:bCs/>
                <w:color w:val="000000" w:themeColor="text1"/>
                <w:lang w:val="en-US"/>
              </w:rPr>
            </w:pPr>
            <w:r w:rsidRPr="003D555C">
              <w:rPr>
                <w:b/>
                <w:bCs/>
                <w:color w:val="000000" w:themeColor="text1"/>
                <w:lang w:val="en-US"/>
              </w:rPr>
              <w:t>No history of cardiovascular disease</w:t>
            </w:r>
          </w:p>
        </w:tc>
        <w:tc>
          <w:tcPr>
            <w:tcW w:w="1676" w:type="dxa"/>
            <w:shd w:val="clear" w:color="auto" w:fill="FFFFFF"/>
            <w:tcMar>
              <w:left w:w="67" w:type="dxa"/>
              <w:right w:w="67" w:type="dxa"/>
            </w:tcMar>
            <w:vAlign w:val="center"/>
          </w:tcPr>
          <w:p w14:paraId="35F67ABA" w14:textId="77777777" w:rsidR="006027A5" w:rsidRPr="003D555C" w:rsidRDefault="00D454A2" w:rsidP="00EC5856">
            <w:pPr>
              <w:adjustRightInd w:val="0"/>
              <w:rPr>
                <w:lang w:val="en-US" w:eastAsia="en-US"/>
              </w:rPr>
            </w:pPr>
            <w:r w:rsidRPr="003D555C">
              <w:rPr>
                <w:lang w:val="en-US" w:eastAsia="en-US"/>
              </w:rPr>
              <w:t>7764</w:t>
            </w:r>
          </w:p>
        </w:tc>
        <w:tc>
          <w:tcPr>
            <w:tcW w:w="1902" w:type="dxa"/>
            <w:shd w:val="clear" w:color="auto" w:fill="FFFFFF"/>
            <w:tcMar>
              <w:left w:w="67" w:type="dxa"/>
              <w:right w:w="67" w:type="dxa"/>
            </w:tcMar>
            <w:vAlign w:val="center"/>
          </w:tcPr>
          <w:p w14:paraId="4BCEF395" w14:textId="77777777" w:rsidR="006027A5" w:rsidRPr="003D555C" w:rsidRDefault="00D454A2" w:rsidP="00EC5856">
            <w:pPr>
              <w:adjustRightInd w:val="0"/>
              <w:rPr>
                <w:lang w:val="en-US" w:eastAsia="en-US"/>
              </w:rPr>
            </w:pPr>
            <w:r w:rsidRPr="003D555C">
              <w:rPr>
                <w:lang w:val="en-US" w:eastAsia="en-US"/>
              </w:rPr>
              <w:t>221</w:t>
            </w:r>
            <w:r w:rsidR="00E3311B" w:rsidRPr="003D555C">
              <w:rPr>
                <w:lang w:val="en-US" w:eastAsia="en-US"/>
              </w:rPr>
              <w:t>,</w:t>
            </w:r>
            <w:r w:rsidRPr="003D555C">
              <w:rPr>
                <w:lang w:val="en-US" w:eastAsia="en-US"/>
              </w:rPr>
              <w:t>037</w:t>
            </w:r>
          </w:p>
        </w:tc>
        <w:tc>
          <w:tcPr>
            <w:tcW w:w="1213" w:type="dxa"/>
            <w:shd w:val="clear" w:color="auto" w:fill="FFFFFF"/>
            <w:tcMar>
              <w:left w:w="67" w:type="dxa"/>
              <w:right w:w="67" w:type="dxa"/>
            </w:tcMar>
            <w:vAlign w:val="center"/>
          </w:tcPr>
          <w:p w14:paraId="5D6375F1" w14:textId="77777777" w:rsidR="006027A5" w:rsidRPr="003D555C" w:rsidRDefault="006027A5" w:rsidP="00EC5856">
            <w:pPr>
              <w:adjustRightInd w:val="0"/>
              <w:jc w:val="center"/>
              <w:rPr>
                <w:lang w:val="en-US" w:eastAsia="en-US"/>
              </w:rPr>
            </w:pPr>
          </w:p>
        </w:tc>
        <w:tc>
          <w:tcPr>
            <w:tcW w:w="2187" w:type="dxa"/>
            <w:shd w:val="clear" w:color="auto" w:fill="FFFFFF"/>
            <w:tcMar>
              <w:left w:w="67" w:type="dxa"/>
              <w:right w:w="67" w:type="dxa"/>
            </w:tcMar>
            <w:vAlign w:val="center"/>
          </w:tcPr>
          <w:p w14:paraId="4BB07E15" w14:textId="77777777" w:rsidR="006027A5" w:rsidRPr="003D555C" w:rsidRDefault="006027A5" w:rsidP="00EC5856">
            <w:pPr>
              <w:adjustRightInd w:val="0"/>
              <w:jc w:val="center"/>
              <w:rPr>
                <w:lang w:val="en-US" w:eastAsia="en-US"/>
              </w:rPr>
            </w:pPr>
          </w:p>
        </w:tc>
      </w:tr>
      <w:tr w:rsidR="001629FC" w:rsidRPr="003D555C" w14:paraId="033856C6" w14:textId="77777777" w:rsidTr="00336C4D">
        <w:trPr>
          <w:cantSplit/>
          <w:trHeight w:val="340"/>
          <w:jc w:val="center"/>
        </w:trPr>
        <w:tc>
          <w:tcPr>
            <w:tcW w:w="5802" w:type="dxa"/>
            <w:shd w:val="clear" w:color="auto" w:fill="FFFFFF"/>
            <w:tcMar>
              <w:left w:w="67" w:type="dxa"/>
              <w:right w:w="67" w:type="dxa"/>
            </w:tcMar>
            <w:vAlign w:val="center"/>
          </w:tcPr>
          <w:p w14:paraId="0FC85715"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strongly inhibiting serotonin reuptake</w:t>
            </w:r>
            <w:r w:rsidR="005B0583" w:rsidRPr="003D555C">
              <w:rPr>
                <w:color w:val="000000"/>
                <w:lang w:val="en-US"/>
              </w:rPr>
              <w:t>**</w:t>
            </w:r>
            <w:r w:rsidRPr="003D555C">
              <w:rPr>
                <w:color w:val="000000"/>
                <w:lang w:val="en-US"/>
              </w:rPr>
              <w:t xml:space="preserve"> </w:t>
            </w:r>
          </w:p>
        </w:tc>
        <w:tc>
          <w:tcPr>
            <w:tcW w:w="1676" w:type="dxa"/>
            <w:shd w:val="clear" w:color="auto" w:fill="FFFFFF"/>
            <w:tcMar>
              <w:left w:w="67" w:type="dxa"/>
              <w:right w:w="67" w:type="dxa"/>
            </w:tcMar>
            <w:vAlign w:val="center"/>
          </w:tcPr>
          <w:p w14:paraId="13C184F7" w14:textId="77777777" w:rsidR="00D454A2" w:rsidRPr="003D555C" w:rsidRDefault="00D454A2" w:rsidP="00EC5856">
            <w:pPr>
              <w:rPr>
                <w:color w:val="000000"/>
                <w:lang w:val="en-US" w:eastAsia="en-CA"/>
              </w:rPr>
            </w:pPr>
            <w:r w:rsidRPr="003D555C">
              <w:rPr>
                <w:color w:val="000000"/>
                <w:lang w:val="en-US"/>
              </w:rPr>
              <w:t>985 (12.7)</w:t>
            </w:r>
          </w:p>
        </w:tc>
        <w:tc>
          <w:tcPr>
            <w:tcW w:w="1902" w:type="dxa"/>
            <w:shd w:val="clear" w:color="auto" w:fill="FFFFFF"/>
            <w:tcMar>
              <w:left w:w="67" w:type="dxa"/>
              <w:right w:w="67" w:type="dxa"/>
            </w:tcMar>
            <w:vAlign w:val="center"/>
          </w:tcPr>
          <w:p w14:paraId="0216C463" w14:textId="77777777" w:rsidR="00D454A2" w:rsidRPr="003D555C" w:rsidRDefault="00D454A2" w:rsidP="00EC5856">
            <w:pPr>
              <w:rPr>
                <w:color w:val="000000"/>
                <w:lang w:val="en-US"/>
              </w:rPr>
            </w:pPr>
            <w:r w:rsidRPr="003D555C">
              <w:rPr>
                <w:color w:val="000000"/>
                <w:lang w:val="en-US"/>
              </w:rPr>
              <w:t>28</w:t>
            </w:r>
            <w:r w:rsidR="00E3311B" w:rsidRPr="003D555C">
              <w:rPr>
                <w:color w:val="000000"/>
                <w:lang w:val="en-US"/>
              </w:rPr>
              <w:t>,</w:t>
            </w:r>
            <w:r w:rsidRPr="003D555C">
              <w:rPr>
                <w:color w:val="000000"/>
                <w:lang w:val="en-US"/>
              </w:rPr>
              <w:t>243 (12.8)</w:t>
            </w:r>
          </w:p>
        </w:tc>
        <w:tc>
          <w:tcPr>
            <w:tcW w:w="1213" w:type="dxa"/>
            <w:shd w:val="clear" w:color="auto" w:fill="FFFFFF"/>
            <w:tcMar>
              <w:left w:w="67" w:type="dxa"/>
              <w:right w:w="67" w:type="dxa"/>
            </w:tcMar>
            <w:vAlign w:val="center"/>
          </w:tcPr>
          <w:p w14:paraId="3E78B679" w14:textId="77777777" w:rsidR="00D454A2" w:rsidRPr="003D555C" w:rsidRDefault="00D454A2" w:rsidP="00EC5856">
            <w:pPr>
              <w:jc w:val="center"/>
              <w:rPr>
                <w:lang w:val="en-US"/>
              </w:rPr>
            </w:pPr>
            <w:r w:rsidRPr="003D555C">
              <w:rPr>
                <w:lang w:val="en-US"/>
              </w:rPr>
              <w:t>1.08</w:t>
            </w:r>
          </w:p>
        </w:tc>
        <w:tc>
          <w:tcPr>
            <w:tcW w:w="2187" w:type="dxa"/>
            <w:shd w:val="clear" w:color="auto" w:fill="FFFFFF"/>
            <w:tcMar>
              <w:left w:w="67" w:type="dxa"/>
              <w:right w:w="67" w:type="dxa"/>
            </w:tcMar>
            <w:vAlign w:val="center"/>
          </w:tcPr>
          <w:p w14:paraId="37FD15C1" w14:textId="77777777" w:rsidR="00D454A2" w:rsidRPr="003D555C" w:rsidRDefault="00D454A2" w:rsidP="00EC5856">
            <w:pPr>
              <w:jc w:val="center"/>
              <w:rPr>
                <w:lang w:val="en-US"/>
              </w:rPr>
            </w:pPr>
            <w:r w:rsidRPr="003D555C">
              <w:rPr>
                <w:lang w:val="en-US"/>
              </w:rPr>
              <w:t>1.08 (0.98 - 1.18)</w:t>
            </w:r>
          </w:p>
        </w:tc>
      </w:tr>
      <w:tr w:rsidR="001629FC" w:rsidRPr="003D555C" w14:paraId="57C722B3" w14:textId="77777777" w:rsidTr="00336C4D">
        <w:trPr>
          <w:cantSplit/>
          <w:trHeight w:val="340"/>
          <w:jc w:val="center"/>
        </w:trPr>
        <w:tc>
          <w:tcPr>
            <w:tcW w:w="5802" w:type="dxa"/>
            <w:tcBorders>
              <w:bottom w:val="single" w:sz="12" w:space="0" w:color="auto"/>
            </w:tcBorders>
            <w:shd w:val="clear" w:color="auto" w:fill="FFFFFF"/>
            <w:tcMar>
              <w:left w:w="67" w:type="dxa"/>
              <w:right w:w="67" w:type="dxa"/>
            </w:tcMar>
            <w:vAlign w:val="center"/>
          </w:tcPr>
          <w:p w14:paraId="23658C40" w14:textId="77777777" w:rsidR="00D454A2" w:rsidRPr="003D555C" w:rsidRDefault="00D454A2" w:rsidP="00EC5856">
            <w:pPr>
              <w:autoSpaceDE w:val="0"/>
              <w:autoSpaceDN w:val="0"/>
              <w:adjustRightInd w:val="0"/>
              <w:ind w:left="224"/>
              <w:rPr>
                <w:color w:val="000000"/>
                <w:lang w:val="en-US"/>
              </w:rPr>
            </w:pPr>
            <w:r w:rsidRPr="003D555C">
              <w:rPr>
                <w:color w:val="000000"/>
                <w:lang w:val="en-US"/>
              </w:rPr>
              <w:t>SSRIs intermediately inhibiting serotonin reuptake</w:t>
            </w:r>
            <w:r w:rsidR="005B0583" w:rsidRPr="003D555C">
              <w:rPr>
                <w:color w:val="000000"/>
                <w:lang w:val="en-US"/>
              </w:rPr>
              <w:t>**</w:t>
            </w:r>
          </w:p>
        </w:tc>
        <w:tc>
          <w:tcPr>
            <w:tcW w:w="1676" w:type="dxa"/>
            <w:tcBorders>
              <w:bottom w:val="single" w:sz="12" w:space="0" w:color="auto"/>
            </w:tcBorders>
            <w:shd w:val="clear" w:color="auto" w:fill="FFFFFF"/>
            <w:tcMar>
              <w:left w:w="67" w:type="dxa"/>
              <w:right w:w="67" w:type="dxa"/>
            </w:tcMar>
            <w:vAlign w:val="center"/>
          </w:tcPr>
          <w:p w14:paraId="09C22E13" w14:textId="77777777" w:rsidR="00D454A2" w:rsidRPr="003D555C" w:rsidRDefault="00D454A2" w:rsidP="00EC5856">
            <w:pPr>
              <w:rPr>
                <w:color w:val="000000"/>
                <w:lang w:val="en-US"/>
              </w:rPr>
            </w:pPr>
            <w:r w:rsidRPr="003D555C">
              <w:rPr>
                <w:color w:val="000000"/>
                <w:lang w:val="en-US"/>
              </w:rPr>
              <w:t>996 (12.8)</w:t>
            </w:r>
          </w:p>
        </w:tc>
        <w:tc>
          <w:tcPr>
            <w:tcW w:w="1902" w:type="dxa"/>
            <w:tcBorders>
              <w:bottom w:val="single" w:sz="12" w:space="0" w:color="auto"/>
            </w:tcBorders>
            <w:shd w:val="clear" w:color="auto" w:fill="FFFFFF"/>
            <w:tcMar>
              <w:left w:w="67" w:type="dxa"/>
              <w:right w:w="67" w:type="dxa"/>
            </w:tcMar>
            <w:vAlign w:val="center"/>
          </w:tcPr>
          <w:p w14:paraId="796E4991" w14:textId="77777777" w:rsidR="00D454A2" w:rsidRPr="003D555C" w:rsidRDefault="00D454A2" w:rsidP="00EC5856">
            <w:pPr>
              <w:rPr>
                <w:color w:val="000000"/>
                <w:lang w:val="en-US"/>
              </w:rPr>
            </w:pPr>
            <w:r w:rsidRPr="003D555C">
              <w:rPr>
                <w:color w:val="000000"/>
                <w:lang w:val="en-US"/>
              </w:rPr>
              <w:t>30</w:t>
            </w:r>
            <w:r w:rsidR="00E3311B" w:rsidRPr="003D555C">
              <w:rPr>
                <w:color w:val="000000"/>
                <w:lang w:val="en-US"/>
              </w:rPr>
              <w:t>,</w:t>
            </w:r>
            <w:r w:rsidRPr="003D555C">
              <w:rPr>
                <w:color w:val="000000"/>
                <w:lang w:val="en-US"/>
              </w:rPr>
              <w:t>518 (13.8)</w:t>
            </w:r>
          </w:p>
        </w:tc>
        <w:tc>
          <w:tcPr>
            <w:tcW w:w="1213" w:type="dxa"/>
            <w:tcBorders>
              <w:bottom w:val="single" w:sz="12" w:space="0" w:color="auto"/>
            </w:tcBorders>
            <w:shd w:val="clear" w:color="auto" w:fill="FFFFFF"/>
            <w:tcMar>
              <w:left w:w="67" w:type="dxa"/>
              <w:right w:w="67" w:type="dxa"/>
            </w:tcMar>
            <w:vAlign w:val="center"/>
          </w:tcPr>
          <w:p w14:paraId="1709487F" w14:textId="77777777" w:rsidR="00D454A2" w:rsidRPr="003D555C" w:rsidRDefault="003307BD" w:rsidP="00EC5856">
            <w:pPr>
              <w:jc w:val="center"/>
              <w:rPr>
                <w:lang w:val="en-US"/>
              </w:rPr>
            </w:pPr>
            <w:r w:rsidRPr="003D555C">
              <w:rPr>
                <w:lang w:val="en-US"/>
              </w:rPr>
              <w:t>Reference</w:t>
            </w:r>
          </w:p>
        </w:tc>
        <w:tc>
          <w:tcPr>
            <w:tcW w:w="2187" w:type="dxa"/>
            <w:tcBorders>
              <w:bottom w:val="single" w:sz="12" w:space="0" w:color="auto"/>
            </w:tcBorders>
            <w:shd w:val="clear" w:color="auto" w:fill="FFFFFF"/>
            <w:tcMar>
              <w:left w:w="67" w:type="dxa"/>
              <w:right w:w="67" w:type="dxa"/>
            </w:tcMar>
            <w:vAlign w:val="center"/>
          </w:tcPr>
          <w:p w14:paraId="5A2EFDB0" w14:textId="77777777" w:rsidR="00D454A2" w:rsidRPr="003D555C" w:rsidRDefault="003307BD" w:rsidP="00EC5856">
            <w:pPr>
              <w:jc w:val="center"/>
              <w:rPr>
                <w:lang w:val="en-US"/>
              </w:rPr>
            </w:pPr>
            <w:r w:rsidRPr="003D555C">
              <w:rPr>
                <w:lang w:val="en-US"/>
              </w:rPr>
              <w:t>Reference</w:t>
            </w:r>
          </w:p>
        </w:tc>
      </w:tr>
    </w:tbl>
    <w:p w14:paraId="0D8B1E19" w14:textId="77777777" w:rsidR="005B0583" w:rsidRPr="003D555C" w:rsidRDefault="005B0583" w:rsidP="005B0583">
      <w:pPr>
        <w:rPr>
          <w:lang w:val="en-US"/>
        </w:rPr>
      </w:pPr>
    </w:p>
    <w:p w14:paraId="2D0E5C3B" w14:textId="77777777" w:rsidR="005B0583" w:rsidRPr="003D555C" w:rsidRDefault="005B0583" w:rsidP="005B0583">
      <w:pPr>
        <w:rPr>
          <w:lang w:val="en-US"/>
        </w:rPr>
      </w:pPr>
      <w:r w:rsidRPr="003D555C">
        <w:rPr>
          <w:lang w:val="en-US"/>
        </w:rPr>
        <w:lastRenderedPageBreak/>
        <w:t>Abbreviations: SSRIs, selective serotonin reuptake inhibitors; RR, rate ratio; CI, conf</w:t>
      </w:r>
      <w:r w:rsidR="00336C4D">
        <w:rPr>
          <w:lang w:val="en-US"/>
        </w:rPr>
        <w:t>idence interval</w:t>
      </w:r>
      <w:r w:rsidRPr="003D555C">
        <w:rPr>
          <w:lang w:val="en-US"/>
        </w:rPr>
        <w:t>.</w:t>
      </w:r>
    </w:p>
    <w:p w14:paraId="1AF51149" w14:textId="77777777" w:rsidR="005B0583" w:rsidRPr="003D555C" w:rsidRDefault="005B0583" w:rsidP="005B0583">
      <w:pPr>
        <w:rPr>
          <w:lang w:val="en-US"/>
        </w:rPr>
      </w:pPr>
      <w:r w:rsidRPr="003D555C">
        <w:rPr>
          <w:lang w:val="en-US"/>
        </w:rPr>
        <w:t>* Cases and controls were matched for sex, age, duration of follow-up, and calendar time.</w:t>
      </w:r>
    </w:p>
    <w:p w14:paraId="46A4ECCB" w14:textId="77777777" w:rsidR="005B0583" w:rsidRPr="003D555C" w:rsidRDefault="003F7B9E" w:rsidP="005B0583">
      <w:pPr>
        <w:rPr>
          <w:lang w:val="en-US"/>
        </w:rPr>
      </w:pPr>
      <w:r w:rsidRPr="003D555C">
        <w:rPr>
          <w:lang w:val="en-US"/>
        </w:rPr>
        <w:t>** Current use of third-generation antidepressants, multiple users, and non-users were also included in the model.</w:t>
      </w:r>
    </w:p>
    <w:p w14:paraId="401D0854" w14:textId="3CD8B745" w:rsidR="005B0583" w:rsidRPr="003D555C" w:rsidRDefault="005B0583" w:rsidP="005B0583">
      <w:pPr>
        <w:spacing w:line="259" w:lineRule="auto"/>
        <w:rPr>
          <w:lang w:val="en-US"/>
        </w:rPr>
      </w:pPr>
      <w:r w:rsidRPr="003D555C">
        <w:rPr>
          <w:lang w:val="en-US"/>
        </w:rPr>
        <w:t xml:space="preserve">^ Rate ratios were additionally adjusted for obesity, smoking status, alcohol abuse, arterial hypertension, atrial fibrillation, congestive heart failure, </w:t>
      </w:r>
      <w:r w:rsidR="003D555C" w:rsidRPr="003D555C">
        <w:rPr>
          <w:lang w:val="en-US"/>
        </w:rPr>
        <w:t>ischemic</w:t>
      </w:r>
      <w:r w:rsidR="00336C4D">
        <w:rPr>
          <w:lang w:val="en-US"/>
        </w:rPr>
        <w:t xml:space="preserve"> stroke, </w:t>
      </w:r>
      <w:r w:rsidR="00336C4D" w:rsidRPr="003D555C">
        <w:rPr>
          <w:lang w:val="en-US"/>
        </w:rPr>
        <w:t>transient ischemic attack</w:t>
      </w:r>
      <w:r w:rsidRPr="003D555C">
        <w:rPr>
          <w:lang w:val="en-US"/>
        </w:rPr>
        <w:t xml:space="preserve">, other coronary artery disease, peripheral vascular disease, </w:t>
      </w:r>
      <w:r w:rsidR="003D555C" w:rsidRPr="003D555C">
        <w:rPr>
          <w:lang w:val="en-US"/>
        </w:rPr>
        <w:t>hyperlipidemia</w:t>
      </w:r>
      <w:r w:rsidRPr="003D555C">
        <w:rPr>
          <w:lang w:val="en-US"/>
        </w:rPr>
        <w:t xml:space="preserve">, diabetes mellitus, 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p>
    <w:p w14:paraId="34D55D87" w14:textId="77777777" w:rsidR="007750A7" w:rsidRPr="003D555C" w:rsidRDefault="005C466F" w:rsidP="005B0583">
      <w:pPr>
        <w:spacing w:line="259" w:lineRule="auto"/>
        <w:rPr>
          <w:b/>
          <w:lang w:val="en-US"/>
        </w:rPr>
      </w:pPr>
      <w:r w:rsidRPr="003D555C">
        <w:rPr>
          <w:vertAlign w:val="superscript"/>
          <w:lang w:val="en-US"/>
        </w:rPr>
        <w:t>#</w:t>
      </w:r>
      <w:r w:rsidRPr="003D555C">
        <w:rPr>
          <w:lang w:val="en-US"/>
        </w:rPr>
        <w:t xml:space="preserve"> History of cardiovascular disease was defined as history of other coronary artery disease, peripheral vascular disease, or </w:t>
      </w:r>
      <w:r w:rsidR="003D555C" w:rsidRPr="003D555C">
        <w:rPr>
          <w:lang w:val="en-US"/>
        </w:rPr>
        <w:t>ischemic</w:t>
      </w:r>
      <w:r w:rsidR="00336C4D">
        <w:rPr>
          <w:lang w:val="en-US"/>
        </w:rPr>
        <w:t xml:space="preserve"> stroke/</w:t>
      </w:r>
      <w:r w:rsidR="00336C4D" w:rsidRPr="003D555C">
        <w:rPr>
          <w:lang w:val="en-US"/>
        </w:rPr>
        <w:t>transient ischemic attack</w:t>
      </w:r>
      <w:r w:rsidR="00D56854" w:rsidRPr="003D555C">
        <w:rPr>
          <w:lang w:val="en-US"/>
        </w:rPr>
        <w:t>.</w:t>
      </w:r>
      <w:r w:rsidR="007750A7" w:rsidRPr="003D555C">
        <w:rPr>
          <w:b/>
          <w:lang w:val="en-US"/>
        </w:rPr>
        <w:br w:type="page"/>
      </w:r>
    </w:p>
    <w:p w14:paraId="7871C3CE" w14:textId="77777777" w:rsidR="003C2D55" w:rsidRPr="003D555C" w:rsidRDefault="002034E7" w:rsidP="00D56854">
      <w:pPr>
        <w:pStyle w:val="Heading1"/>
        <w:spacing w:before="0"/>
        <w:rPr>
          <w:rFonts w:ascii="Times New Roman" w:hAnsi="Times New Roman" w:cs="Times New Roman"/>
          <w:b/>
          <w:color w:val="000000" w:themeColor="text1"/>
          <w:sz w:val="24"/>
          <w:lang w:val="en-US"/>
        </w:rPr>
      </w:pPr>
      <w:bookmarkStart w:id="12" w:name="_Toc3389508"/>
      <w:r>
        <w:rPr>
          <w:rStyle w:val="Heading1Char"/>
          <w:rFonts w:ascii="Times New Roman" w:hAnsi="Times New Roman" w:cs="Times New Roman"/>
          <w:b/>
          <w:color w:val="000000" w:themeColor="text1"/>
          <w:sz w:val="24"/>
          <w:szCs w:val="24"/>
          <w:lang w:val="en-US"/>
        </w:rPr>
        <w:lastRenderedPageBreak/>
        <w:t>e</w:t>
      </w:r>
      <w:r w:rsidR="00664838" w:rsidRPr="003D555C">
        <w:rPr>
          <w:rFonts w:ascii="Times New Roman" w:hAnsi="Times New Roman" w:cs="Times New Roman"/>
          <w:b/>
          <w:color w:val="000000" w:themeColor="text1"/>
          <w:sz w:val="24"/>
          <w:lang w:val="en-US"/>
        </w:rPr>
        <w:t xml:space="preserve">Table </w:t>
      </w:r>
      <w:r w:rsidR="003D08D3">
        <w:rPr>
          <w:rFonts w:ascii="Times New Roman" w:hAnsi="Times New Roman" w:cs="Times New Roman"/>
          <w:b/>
          <w:color w:val="000000" w:themeColor="text1"/>
          <w:sz w:val="24"/>
          <w:lang w:val="en-US"/>
        </w:rPr>
        <w:t>9</w:t>
      </w:r>
      <w:r w:rsidR="003C2D55" w:rsidRPr="003D555C">
        <w:rPr>
          <w:rFonts w:ascii="Times New Roman" w:hAnsi="Times New Roman" w:cs="Times New Roman"/>
          <w:b/>
          <w:color w:val="000000" w:themeColor="text1"/>
          <w:sz w:val="24"/>
          <w:lang w:val="en-US"/>
        </w:rPr>
        <w:t xml:space="preserve">. Crude and adjusted rate ratios of myocardial infarction </w:t>
      </w:r>
      <w:r w:rsidR="0067222A" w:rsidRPr="003D555C">
        <w:rPr>
          <w:rFonts w:ascii="Times New Roman" w:hAnsi="Times New Roman" w:cs="Times New Roman"/>
          <w:b/>
          <w:color w:val="000000" w:themeColor="text1"/>
          <w:sz w:val="24"/>
          <w:lang w:val="en-US"/>
        </w:rPr>
        <w:t xml:space="preserve">associated </w:t>
      </w:r>
      <w:r w:rsidR="003C2D55" w:rsidRPr="003D555C">
        <w:rPr>
          <w:rFonts w:ascii="Times New Roman" w:hAnsi="Times New Roman" w:cs="Times New Roman"/>
          <w:b/>
          <w:color w:val="000000" w:themeColor="text1"/>
          <w:sz w:val="24"/>
          <w:lang w:val="en-US"/>
        </w:rPr>
        <w:t xml:space="preserve">with current use of SSRIs strongly inhibiting serotonin reuptake compared with SSRIs intermediately inhibiting serotonin reuptake </w:t>
      </w:r>
      <w:r w:rsidR="00F85254">
        <w:rPr>
          <w:rFonts w:ascii="Times New Roman" w:hAnsi="Times New Roman" w:cs="Times New Roman"/>
          <w:b/>
          <w:color w:val="000000" w:themeColor="text1"/>
          <w:sz w:val="24"/>
          <w:lang w:val="en-US"/>
        </w:rPr>
        <w:t>in sensitivity analyses</w:t>
      </w:r>
      <w:bookmarkEnd w:id="12"/>
    </w:p>
    <w:p w14:paraId="3F71A5C7" w14:textId="77777777" w:rsidR="005C466F" w:rsidRDefault="005C466F" w:rsidP="003C2D55">
      <w:pPr>
        <w:rPr>
          <w:b/>
          <w:lang w:val="en-US"/>
        </w:rPr>
      </w:pPr>
    </w:p>
    <w:p w14:paraId="05F1AB86" w14:textId="77777777" w:rsidR="003D08D3" w:rsidRDefault="003D08D3" w:rsidP="003C2D55">
      <w:pPr>
        <w:rPr>
          <w:b/>
          <w:lang w:val="en-US"/>
        </w:rPr>
      </w:pPr>
    </w:p>
    <w:tbl>
      <w:tblPr>
        <w:tblW w:w="4908" w:type="pct"/>
        <w:jc w:val="center"/>
        <w:tblCellMar>
          <w:left w:w="0" w:type="dxa"/>
          <w:right w:w="0" w:type="dxa"/>
        </w:tblCellMar>
        <w:tblLook w:val="04A0" w:firstRow="1" w:lastRow="0" w:firstColumn="1" w:lastColumn="0" w:noHBand="0" w:noVBand="1"/>
      </w:tblPr>
      <w:tblGrid>
        <w:gridCol w:w="5368"/>
        <w:gridCol w:w="1825"/>
        <w:gridCol w:w="1712"/>
        <w:gridCol w:w="1275"/>
        <w:gridCol w:w="2673"/>
      </w:tblGrid>
      <w:tr w:rsidR="00F85254" w:rsidRPr="003D555C" w14:paraId="3501406F" w14:textId="77777777" w:rsidTr="00F85254">
        <w:trPr>
          <w:cantSplit/>
          <w:trHeight w:val="340"/>
          <w:tblHeader/>
          <w:jc w:val="center"/>
        </w:trPr>
        <w:tc>
          <w:tcPr>
            <w:tcW w:w="2088"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234DDA32" w14:textId="77777777" w:rsidR="00F85254" w:rsidRPr="003D555C" w:rsidRDefault="00F85254" w:rsidP="0051453F">
            <w:pPr>
              <w:autoSpaceDE w:val="0"/>
              <w:autoSpaceDN w:val="0"/>
              <w:adjustRightInd w:val="0"/>
              <w:rPr>
                <w:iCs/>
                <w:color w:val="000000"/>
                <w:lang w:val="en-US"/>
              </w:rPr>
            </w:pPr>
          </w:p>
        </w:tc>
        <w:tc>
          <w:tcPr>
            <w:tcW w:w="710" w:type="pct"/>
            <w:tcBorders>
              <w:top w:val="single" w:sz="12" w:space="0" w:color="auto"/>
              <w:bottom w:val="single" w:sz="12" w:space="0" w:color="auto"/>
            </w:tcBorders>
            <w:shd w:val="clear" w:color="auto" w:fill="FFFFFF"/>
            <w:vAlign w:val="center"/>
          </w:tcPr>
          <w:p w14:paraId="7CB87193" w14:textId="77777777" w:rsidR="00F85254" w:rsidRPr="003D555C" w:rsidRDefault="00F85254" w:rsidP="0051453F">
            <w:pPr>
              <w:autoSpaceDE w:val="0"/>
              <w:autoSpaceDN w:val="0"/>
              <w:adjustRightInd w:val="0"/>
              <w:rPr>
                <w:b/>
                <w:iCs/>
                <w:color w:val="000000"/>
                <w:lang w:val="en-US"/>
              </w:rPr>
            </w:pPr>
            <w:r w:rsidRPr="003D555C">
              <w:rPr>
                <w:b/>
                <w:iCs/>
                <w:color w:val="000000"/>
                <w:lang w:val="en-US"/>
              </w:rPr>
              <w:t>Cases*</w:t>
            </w:r>
          </w:p>
        </w:tc>
        <w:tc>
          <w:tcPr>
            <w:tcW w:w="666" w:type="pct"/>
            <w:tcBorders>
              <w:top w:val="single" w:sz="12" w:space="0" w:color="auto"/>
              <w:bottom w:val="single" w:sz="12" w:space="0" w:color="auto"/>
            </w:tcBorders>
            <w:shd w:val="clear" w:color="auto" w:fill="FFFFFF"/>
            <w:vAlign w:val="center"/>
          </w:tcPr>
          <w:p w14:paraId="4AEA0432" w14:textId="77777777" w:rsidR="00F85254" w:rsidRPr="003D555C" w:rsidRDefault="00F85254" w:rsidP="0051453F">
            <w:pPr>
              <w:autoSpaceDE w:val="0"/>
              <w:autoSpaceDN w:val="0"/>
              <w:adjustRightInd w:val="0"/>
              <w:rPr>
                <w:b/>
                <w:iCs/>
                <w:color w:val="000000"/>
                <w:lang w:val="en-US"/>
              </w:rPr>
            </w:pPr>
            <w:r w:rsidRPr="003D555C">
              <w:rPr>
                <w:b/>
                <w:iCs/>
                <w:color w:val="000000"/>
                <w:lang w:val="en-US"/>
              </w:rPr>
              <w:t>Controls*</w:t>
            </w:r>
          </w:p>
        </w:tc>
        <w:tc>
          <w:tcPr>
            <w:tcW w:w="496"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0EAFCC4E" w14:textId="77777777" w:rsidR="00F85254" w:rsidRPr="003D555C" w:rsidRDefault="00F85254" w:rsidP="0051453F">
            <w:pPr>
              <w:autoSpaceDE w:val="0"/>
              <w:autoSpaceDN w:val="0"/>
              <w:adjustRightInd w:val="0"/>
              <w:jc w:val="center"/>
              <w:rPr>
                <w:b/>
                <w:iCs/>
                <w:color w:val="000000"/>
                <w:lang w:val="en-US"/>
              </w:rPr>
            </w:pPr>
            <w:r w:rsidRPr="003D555C">
              <w:rPr>
                <w:b/>
                <w:iCs/>
                <w:color w:val="000000"/>
                <w:lang w:val="en-US"/>
              </w:rPr>
              <w:t>Crude RR</w:t>
            </w:r>
          </w:p>
        </w:tc>
        <w:tc>
          <w:tcPr>
            <w:tcW w:w="1040" w:type="pct"/>
            <w:tcBorders>
              <w:top w:val="single" w:sz="12" w:space="0" w:color="auto"/>
              <w:bottom w:val="single" w:sz="12" w:space="0" w:color="auto"/>
            </w:tcBorders>
            <w:shd w:val="clear" w:color="auto" w:fill="FFFFFF"/>
            <w:tcMar>
              <w:top w:w="0" w:type="dxa"/>
              <w:left w:w="67" w:type="dxa"/>
              <w:bottom w:w="0" w:type="dxa"/>
              <w:right w:w="67" w:type="dxa"/>
            </w:tcMar>
            <w:vAlign w:val="center"/>
          </w:tcPr>
          <w:p w14:paraId="093D9386" w14:textId="77777777" w:rsidR="00F85254" w:rsidRDefault="00F85254" w:rsidP="0051453F">
            <w:pPr>
              <w:autoSpaceDE w:val="0"/>
              <w:autoSpaceDN w:val="0"/>
              <w:adjustRightInd w:val="0"/>
              <w:jc w:val="center"/>
              <w:rPr>
                <w:b/>
                <w:iCs/>
                <w:color w:val="000000"/>
                <w:lang w:val="en-US"/>
              </w:rPr>
            </w:pPr>
            <w:r>
              <w:rPr>
                <w:b/>
                <w:iCs/>
                <w:color w:val="000000"/>
                <w:lang w:val="en-US"/>
              </w:rPr>
              <w:t>Adjusted RR^</w:t>
            </w:r>
          </w:p>
          <w:p w14:paraId="1A511E39" w14:textId="77777777" w:rsidR="00F85254" w:rsidRPr="003D555C" w:rsidRDefault="00F85254" w:rsidP="0051453F">
            <w:pPr>
              <w:autoSpaceDE w:val="0"/>
              <w:autoSpaceDN w:val="0"/>
              <w:adjustRightInd w:val="0"/>
              <w:jc w:val="center"/>
              <w:rPr>
                <w:b/>
                <w:iCs/>
                <w:color w:val="000000"/>
                <w:lang w:val="en-US"/>
              </w:rPr>
            </w:pPr>
            <w:r w:rsidRPr="003D555C">
              <w:rPr>
                <w:b/>
                <w:iCs/>
                <w:color w:val="000000"/>
                <w:lang w:val="en-US"/>
              </w:rPr>
              <w:t>(95% CI)</w:t>
            </w:r>
          </w:p>
        </w:tc>
      </w:tr>
      <w:tr w:rsidR="00F85254" w:rsidRPr="003D555C" w14:paraId="484FBB11" w14:textId="77777777" w:rsidTr="00F85254">
        <w:trPr>
          <w:cantSplit/>
          <w:trHeight w:val="340"/>
          <w:jc w:val="center"/>
        </w:trPr>
        <w:tc>
          <w:tcPr>
            <w:tcW w:w="2088" w:type="pct"/>
            <w:tcBorders>
              <w:top w:val="single" w:sz="12" w:space="0" w:color="auto"/>
            </w:tcBorders>
            <w:shd w:val="clear" w:color="auto" w:fill="FFFFFF"/>
            <w:tcMar>
              <w:top w:w="0" w:type="dxa"/>
              <w:left w:w="67" w:type="dxa"/>
              <w:bottom w:w="0" w:type="dxa"/>
              <w:right w:w="67" w:type="dxa"/>
            </w:tcMar>
            <w:vAlign w:val="center"/>
          </w:tcPr>
          <w:p w14:paraId="0C119FFE" w14:textId="77777777" w:rsidR="00F85254" w:rsidRPr="003D555C" w:rsidRDefault="00F85254" w:rsidP="0051453F">
            <w:pPr>
              <w:autoSpaceDE w:val="0"/>
              <w:autoSpaceDN w:val="0"/>
              <w:adjustRightInd w:val="0"/>
              <w:jc w:val="both"/>
              <w:rPr>
                <w:color w:val="000000"/>
                <w:lang w:val="en-US"/>
              </w:rPr>
            </w:pPr>
            <w:r>
              <w:rPr>
                <w:b/>
                <w:color w:val="000000" w:themeColor="text1"/>
                <w:lang w:val="en-US"/>
              </w:rPr>
              <w:t>60-day period of current use</w:t>
            </w:r>
          </w:p>
        </w:tc>
        <w:tc>
          <w:tcPr>
            <w:tcW w:w="710" w:type="pct"/>
            <w:tcBorders>
              <w:top w:val="single" w:sz="12" w:space="0" w:color="auto"/>
            </w:tcBorders>
            <w:shd w:val="clear" w:color="auto" w:fill="FFFFFF"/>
            <w:vAlign w:val="center"/>
          </w:tcPr>
          <w:p w14:paraId="1B33998F" w14:textId="77777777" w:rsidR="00F85254" w:rsidRPr="000D1244" w:rsidRDefault="00F85254" w:rsidP="0051453F">
            <w:pPr>
              <w:autoSpaceDE w:val="0"/>
              <w:autoSpaceDN w:val="0"/>
              <w:adjustRightInd w:val="0"/>
              <w:rPr>
                <w:iCs/>
                <w:color w:val="000000"/>
                <w:lang w:val="en-US"/>
              </w:rPr>
            </w:pPr>
            <w:r w:rsidRPr="000D1244">
              <w:rPr>
                <w:iCs/>
                <w:color w:val="000000"/>
                <w:lang w:val="en-US"/>
              </w:rPr>
              <w:t xml:space="preserve">n = </w:t>
            </w:r>
            <w:r w:rsidRPr="000D1244">
              <w:rPr>
                <w:lang w:val="en-US"/>
              </w:rPr>
              <w:t>8</w:t>
            </w:r>
            <w:r>
              <w:rPr>
                <w:lang w:val="en-US"/>
              </w:rPr>
              <w:t>626</w:t>
            </w:r>
          </w:p>
        </w:tc>
        <w:tc>
          <w:tcPr>
            <w:tcW w:w="666" w:type="pct"/>
            <w:tcBorders>
              <w:top w:val="single" w:sz="12" w:space="0" w:color="auto"/>
            </w:tcBorders>
            <w:shd w:val="clear" w:color="auto" w:fill="FFFFFF"/>
            <w:vAlign w:val="center"/>
          </w:tcPr>
          <w:p w14:paraId="2596C4F7" w14:textId="77777777" w:rsidR="00F85254" w:rsidRPr="000D1244" w:rsidRDefault="00F85254" w:rsidP="0051453F">
            <w:pPr>
              <w:autoSpaceDE w:val="0"/>
              <w:autoSpaceDN w:val="0"/>
              <w:adjustRightInd w:val="0"/>
              <w:rPr>
                <w:iCs/>
                <w:color w:val="000000"/>
                <w:lang w:val="en-US"/>
              </w:rPr>
            </w:pPr>
            <w:r w:rsidRPr="000D1244">
              <w:rPr>
                <w:iCs/>
                <w:color w:val="000000"/>
                <w:lang w:val="en-US"/>
              </w:rPr>
              <w:t xml:space="preserve">n = </w:t>
            </w:r>
            <w:r>
              <w:rPr>
                <w:lang w:val="en-US"/>
              </w:rPr>
              <w:t>258,022</w:t>
            </w:r>
          </w:p>
        </w:tc>
        <w:tc>
          <w:tcPr>
            <w:tcW w:w="496" w:type="pct"/>
            <w:tcBorders>
              <w:top w:val="single" w:sz="12" w:space="0" w:color="auto"/>
            </w:tcBorders>
            <w:shd w:val="clear" w:color="auto" w:fill="FFFFFF"/>
            <w:tcMar>
              <w:top w:w="0" w:type="dxa"/>
              <w:left w:w="67" w:type="dxa"/>
              <w:bottom w:w="0" w:type="dxa"/>
              <w:right w:w="67" w:type="dxa"/>
            </w:tcMar>
            <w:vAlign w:val="center"/>
          </w:tcPr>
          <w:p w14:paraId="240EEC2F" w14:textId="77777777" w:rsidR="00F85254" w:rsidRPr="003D555C" w:rsidRDefault="00F85254" w:rsidP="0051453F">
            <w:pPr>
              <w:jc w:val="center"/>
              <w:rPr>
                <w:color w:val="000000"/>
                <w:lang w:val="en-US"/>
              </w:rPr>
            </w:pPr>
          </w:p>
        </w:tc>
        <w:tc>
          <w:tcPr>
            <w:tcW w:w="1040" w:type="pct"/>
            <w:tcBorders>
              <w:top w:val="single" w:sz="12" w:space="0" w:color="auto"/>
            </w:tcBorders>
            <w:shd w:val="clear" w:color="auto" w:fill="FFFFFF"/>
            <w:tcMar>
              <w:top w:w="0" w:type="dxa"/>
              <w:left w:w="67" w:type="dxa"/>
              <w:bottom w:w="0" w:type="dxa"/>
              <w:right w:w="67" w:type="dxa"/>
            </w:tcMar>
            <w:vAlign w:val="center"/>
          </w:tcPr>
          <w:p w14:paraId="6B87803E" w14:textId="77777777" w:rsidR="00F85254" w:rsidRPr="003D555C" w:rsidRDefault="00F85254" w:rsidP="0051453F">
            <w:pPr>
              <w:jc w:val="center"/>
              <w:rPr>
                <w:color w:val="000000"/>
                <w:lang w:val="en-US"/>
              </w:rPr>
            </w:pPr>
          </w:p>
        </w:tc>
      </w:tr>
      <w:tr w:rsidR="00F85254" w:rsidRPr="003D555C" w14:paraId="2FD299F1"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35C84E6C" w14:textId="77777777" w:rsidR="00F85254" w:rsidRPr="003D555C" w:rsidRDefault="00F85254" w:rsidP="00F85254">
            <w:pPr>
              <w:autoSpaceDE w:val="0"/>
              <w:autoSpaceDN w:val="0"/>
              <w:adjustRightInd w:val="0"/>
              <w:rPr>
                <w:color w:val="000000"/>
                <w:lang w:val="en-US"/>
              </w:rPr>
            </w:pPr>
            <w:r w:rsidRPr="003D555C">
              <w:rPr>
                <w:color w:val="000000"/>
                <w:lang w:val="en-US"/>
              </w:rPr>
              <w:t xml:space="preserve">SSRIs strongly inhibiting serotonin reuptake** </w:t>
            </w:r>
          </w:p>
        </w:tc>
        <w:tc>
          <w:tcPr>
            <w:tcW w:w="710" w:type="pct"/>
            <w:shd w:val="clear" w:color="auto" w:fill="FFFFFF"/>
            <w:vAlign w:val="center"/>
          </w:tcPr>
          <w:p w14:paraId="60755781" w14:textId="77777777" w:rsidR="00F85254" w:rsidRPr="003D555C" w:rsidRDefault="00F85254" w:rsidP="00F85254">
            <w:pPr>
              <w:rPr>
                <w:color w:val="000000"/>
                <w:lang w:val="en-US" w:eastAsia="en-CA"/>
              </w:rPr>
            </w:pPr>
            <w:r w:rsidRPr="003D555C">
              <w:rPr>
                <w:color w:val="000000"/>
                <w:lang w:val="en-US"/>
              </w:rPr>
              <w:t>1239 (14.4)</w:t>
            </w:r>
          </w:p>
        </w:tc>
        <w:tc>
          <w:tcPr>
            <w:tcW w:w="666" w:type="pct"/>
            <w:shd w:val="clear" w:color="auto" w:fill="FFFFFF"/>
            <w:vAlign w:val="center"/>
          </w:tcPr>
          <w:p w14:paraId="10AADAA4" w14:textId="77777777" w:rsidR="00F85254" w:rsidRPr="003D555C" w:rsidRDefault="00F85254" w:rsidP="00F85254">
            <w:pPr>
              <w:rPr>
                <w:color w:val="000000"/>
                <w:lang w:val="en-US"/>
              </w:rPr>
            </w:pPr>
            <w:r w:rsidRPr="003D555C">
              <w:rPr>
                <w:color w:val="000000"/>
                <w:lang w:val="en-US"/>
              </w:rPr>
              <w:t>35,859 (13.9)</w:t>
            </w:r>
          </w:p>
        </w:tc>
        <w:tc>
          <w:tcPr>
            <w:tcW w:w="496" w:type="pct"/>
            <w:shd w:val="clear" w:color="auto" w:fill="FFFFFF"/>
            <w:tcMar>
              <w:top w:w="0" w:type="dxa"/>
              <w:left w:w="67" w:type="dxa"/>
              <w:bottom w:w="0" w:type="dxa"/>
              <w:right w:w="67" w:type="dxa"/>
            </w:tcMar>
            <w:vAlign w:val="center"/>
          </w:tcPr>
          <w:p w14:paraId="059272D7" w14:textId="77777777" w:rsidR="00F85254" w:rsidRPr="003D555C" w:rsidRDefault="00F85254" w:rsidP="00F85254">
            <w:pPr>
              <w:jc w:val="center"/>
              <w:rPr>
                <w:color w:val="000000"/>
                <w:lang w:val="en-US"/>
              </w:rPr>
            </w:pPr>
            <w:r w:rsidRPr="003D555C">
              <w:rPr>
                <w:color w:val="000000"/>
                <w:lang w:val="en-US"/>
              </w:rPr>
              <w:t>1.09</w:t>
            </w:r>
          </w:p>
        </w:tc>
        <w:tc>
          <w:tcPr>
            <w:tcW w:w="1040" w:type="pct"/>
            <w:shd w:val="clear" w:color="auto" w:fill="FFFFFF"/>
            <w:tcMar>
              <w:top w:w="0" w:type="dxa"/>
              <w:left w:w="67" w:type="dxa"/>
              <w:bottom w:w="0" w:type="dxa"/>
              <w:right w:w="67" w:type="dxa"/>
            </w:tcMar>
            <w:vAlign w:val="center"/>
          </w:tcPr>
          <w:p w14:paraId="5E4C4A7E" w14:textId="77777777" w:rsidR="00F85254" w:rsidRPr="003D555C" w:rsidRDefault="00F85254" w:rsidP="00F85254">
            <w:pPr>
              <w:jc w:val="center"/>
              <w:rPr>
                <w:color w:val="000000"/>
                <w:lang w:val="en-US"/>
              </w:rPr>
            </w:pPr>
            <w:r w:rsidRPr="003D555C">
              <w:rPr>
                <w:color w:val="000000"/>
                <w:lang w:val="en-US"/>
              </w:rPr>
              <w:t>1.08 (0.99 - 1.17)</w:t>
            </w:r>
          </w:p>
        </w:tc>
      </w:tr>
      <w:tr w:rsidR="00F85254" w:rsidRPr="003D555C" w14:paraId="55557EC5"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3D68880B" w14:textId="77777777" w:rsidR="00F85254" w:rsidRPr="003D555C" w:rsidRDefault="00F85254" w:rsidP="00F85254">
            <w:pPr>
              <w:autoSpaceDE w:val="0"/>
              <w:autoSpaceDN w:val="0"/>
              <w:adjustRightInd w:val="0"/>
              <w:rPr>
                <w:color w:val="000000"/>
                <w:lang w:val="en-US"/>
              </w:rPr>
            </w:pPr>
            <w:r w:rsidRPr="003D555C">
              <w:rPr>
                <w:color w:val="000000"/>
                <w:lang w:val="en-US"/>
              </w:rPr>
              <w:t>SSRIs intermediately inhibiting serotonin reuptake**</w:t>
            </w:r>
          </w:p>
        </w:tc>
        <w:tc>
          <w:tcPr>
            <w:tcW w:w="710" w:type="pct"/>
            <w:shd w:val="clear" w:color="auto" w:fill="FFFFFF"/>
            <w:vAlign w:val="center"/>
          </w:tcPr>
          <w:p w14:paraId="6E37F180" w14:textId="77777777" w:rsidR="00F85254" w:rsidRPr="003D555C" w:rsidRDefault="00F85254" w:rsidP="00F85254">
            <w:pPr>
              <w:rPr>
                <w:color w:val="000000"/>
                <w:lang w:val="en-US"/>
              </w:rPr>
            </w:pPr>
            <w:r w:rsidRPr="003D555C">
              <w:rPr>
                <w:color w:val="000000"/>
                <w:lang w:val="en-US"/>
              </w:rPr>
              <w:t>1227 (14.2)</w:t>
            </w:r>
          </w:p>
        </w:tc>
        <w:tc>
          <w:tcPr>
            <w:tcW w:w="666" w:type="pct"/>
            <w:shd w:val="clear" w:color="auto" w:fill="FFFFFF"/>
            <w:vAlign w:val="center"/>
          </w:tcPr>
          <w:p w14:paraId="73389DBA" w14:textId="77777777" w:rsidR="00F85254" w:rsidRPr="003D555C" w:rsidRDefault="00F85254" w:rsidP="00F85254">
            <w:pPr>
              <w:rPr>
                <w:color w:val="000000"/>
                <w:lang w:val="en-US"/>
              </w:rPr>
            </w:pPr>
            <w:r w:rsidRPr="003D555C">
              <w:rPr>
                <w:color w:val="000000"/>
                <w:lang w:val="en-US"/>
              </w:rPr>
              <w:t>38,417 (14.9)</w:t>
            </w:r>
          </w:p>
        </w:tc>
        <w:tc>
          <w:tcPr>
            <w:tcW w:w="496" w:type="pct"/>
            <w:shd w:val="clear" w:color="auto" w:fill="FFFFFF"/>
            <w:tcMar>
              <w:top w:w="0" w:type="dxa"/>
              <w:left w:w="67" w:type="dxa"/>
              <w:bottom w:w="0" w:type="dxa"/>
              <w:right w:w="67" w:type="dxa"/>
            </w:tcMar>
            <w:vAlign w:val="center"/>
          </w:tcPr>
          <w:p w14:paraId="5E07EDDE" w14:textId="77777777" w:rsidR="00F85254" w:rsidRPr="003D555C" w:rsidRDefault="00F85254" w:rsidP="00F85254">
            <w:pPr>
              <w:jc w:val="center"/>
              <w:rPr>
                <w:color w:val="000000"/>
                <w:lang w:val="en-US"/>
              </w:rPr>
            </w:pPr>
            <w:r w:rsidRPr="003D555C">
              <w:rPr>
                <w:color w:val="000000"/>
                <w:lang w:val="en-US"/>
              </w:rPr>
              <w:t>Reference</w:t>
            </w:r>
          </w:p>
        </w:tc>
        <w:tc>
          <w:tcPr>
            <w:tcW w:w="1040" w:type="pct"/>
            <w:shd w:val="clear" w:color="auto" w:fill="FFFFFF"/>
            <w:tcMar>
              <w:top w:w="0" w:type="dxa"/>
              <w:left w:w="67" w:type="dxa"/>
              <w:bottom w:w="0" w:type="dxa"/>
              <w:right w:w="67" w:type="dxa"/>
            </w:tcMar>
            <w:vAlign w:val="center"/>
          </w:tcPr>
          <w:p w14:paraId="713D3CE1" w14:textId="77777777" w:rsidR="00F85254" w:rsidRPr="003D555C" w:rsidRDefault="00F85254" w:rsidP="00F85254">
            <w:pPr>
              <w:jc w:val="center"/>
              <w:rPr>
                <w:color w:val="000000"/>
                <w:lang w:val="en-US"/>
              </w:rPr>
            </w:pPr>
            <w:r w:rsidRPr="003D555C">
              <w:rPr>
                <w:color w:val="000000"/>
                <w:lang w:val="en-US"/>
              </w:rPr>
              <w:t>Reference</w:t>
            </w:r>
          </w:p>
        </w:tc>
      </w:tr>
      <w:tr w:rsidR="00F85254" w:rsidRPr="003D555C" w14:paraId="78CA7602"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4BED2F4C" w14:textId="77777777" w:rsidR="00F85254" w:rsidRPr="003D555C" w:rsidRDefault="00F85254" w:rsidP="0051453F">
            <w:pPr>
              <w:autoSpaceDE w:val="0"/>
              <w:autoSpaceDN w:val="0"/>
              <w:adjustRightInd w:val="0"/>
              <w:jc w:val="both"/>
              <w:rPr>
                <w:color w:val="000000"/>
                <w:lang w:val="en-US"/>
              </w:rPr>
            </w:pPr>
          </w:p>
        </w:tc>
        <w:tc>
          <w:tcPr>
            <w:tcW w:w="710" w:type="pct"/>
            <w:shd w:val="clear" w:color="auto" w:fill="FFFFFF"/>
            <w:vAlign w:val="center"/>
          </w:tcPr>
          <w:p w14:paraId="653C4761" w14:textId="77777777" w:rsidR="00F85254" w:rsidRPr="003D555C" w:rsidRDefault="00F85254" w:rsidP="0051453F">
            <w:pPr>
              <w:rPr>
                <w:color w:val="000000"/>
                <w:lang w:val="en-US"/>
              </w:rPr>
            </w:pPr>
          </w:p>
        </w:tc>
        <w:tc>
          <w:tcPr>
            <w:tcW w:w="666" w:type="pct"/>
            <w:shd w:val="clear" w:color="auto" w:fill="FFFFFF"/>
            <w:vAlign w:val="center"/>
          </w:tcPr>
          <w:p w14:paraId="548B4D19" w14:textId="77777777" w:rsidR="00F85254" w:rsidRPr="003D555C" w:rsidRDefault="00F85254" w:rsidP="0051453F">
            <w:pPr>
              <w:rPr>
                <w:color w:val="000000"/>
                <w:lang w:val="en-US"/>
              </w:rPr>
            </w:pPr>
          </w:p>
        </w:tc>
        <w:tc>
          <w:tcPr>
            <w:tcW w:w="496" w:type="pct"/>
            <w:shd w:val="clear" w:color="auto" w:fill="FFFFFF"/>
            <w:tcMar>
              <w:top w:w="0" w:type="dxa"/>
              <w:left w:w="67" w:type="dxa"/>
              <w:bottom w:w="0" w:type="dxa"/>
              <w:right w:w="67" w:type="dxa"/>
            </w:tcMar>
            <w:vAlign w:val="center"/>
          </w:tcPr>
          <w:p w14:paraId="7F199165" w14:textId="77777777" w:rsidR="00F85254" w:rsidRPr="003D555C" w:rsidRDefault="00F85254" w:rsidP="0051453F">
            <w:pPr>
              <w:jc w:val="center"/>
              <w:rPr>
                <w:color w:val="000000"/>
                <w:lang w:val="en-US"/>
              </w:rPr>
            </w:pPr>
          </w:p>
        </w:tc>
        <w:tc>
          <w:tcPr>
            <w:tcW w:w="1040" w:type="pct"/>
            <w:shd w:val="clear" w:color="auto" w:fill="FFFFFF"/>
            <w:tcMar>
              <w:top w:w="0" w:type="dxa"/>
              <w:left w:w="67" w:type="dxa"/>
              <w:bottom w:w="0" w:type="dxa"/>
              <w:right w:w="67" w:type="dxa"/>
            </w:tcMar>
            <w:vAlign w:val="center"/>
          </w:tcPr>
          <w:p w14:paraId="12EBBD51" w14:textId="77777777" w:rsidR="00F85254" w:rsidRPr="003D555C" w:rsidRDefault="00F85254" w:rsidP="0051453F">
            <w:pPr>
              <w:jc w:val="center"/>
              <w:rPr>
                <w:color w:val="000000"/>
                <w:lang w:val="en-US"/>
              </w:rPr>
            </w:pPr>
          </w:p>
        </w:tc>
      </w:tr>
      <w:tr w:rsidR="00F85254" w:rsidRPr="003D555C" w14:paraId="1D19B007"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0A1E23AA" w14:textId="77777777" w:rsidR="00F85254" w:rsidRPr="003D555C" w:rsidRDefault="00F85254" w:rsidP="0051453F">
            <w:pPr>
              <w:autoSpaceDE w:val="0"/>
              <w:autoSpaceDN w:val="0"/>
              <w:adjustRightInd w:val="0"/>
              <w:jc w:val="both"/>
              <w:rPr>
                <w:color w:val="000000"/>
                <w:lang w:val="en-US"/>
              </w:rPr>
            </w:pPr>
            <w:r>
              <w:rPr>
                <w:b/>
                <w:color w:val="000000" w:themeColor="text1"/>
                <w:lang w:val="en-US"/>
              </w:rPr>
              <w:t>A</w:t>
            </w:r>
            <w:r w:rsidRPr="003D555C">
              <w:rPr>
                <w:b/>
                <w:color w:val="000000" w:themeColor="text1"/>
                <w:lang w:val="en-US"/>
              </w:rPr>
              <w:t>djusting for covariates at cohort entry</w:t>
            </w:r>
          </w:p>
        </w:tc>
        <w:tc>
          <w:tcPr>
            <w:tcW w:w="710" w:type="pct"/>
            <w:shd w:val="clear" w:color="auto" w:fill="FFFFFF"/>
            <w:vAlign w:val="center"/>
          </w:tcPr>
          <w:p w14:paraId="414AEAD4" w14:textId="77777777" w:rsidR="00F85254" w:rsidRPr="000D1244" w:rsidRDefault="00F85254" w:rsidP="0051453F">
            <w:pPr>
              <w:autoSpaceDE w:val="0"/>
              <w:autoSpaceDN w:val="0"/>
              <w:adjustRightInd w:val="0"/>
              <w:rPr>
                <w:iCs/>
                <w:color w:val="000000"/>
                <w:lang w:val="en-US"/>
              </w:rPr>
            </w:pPr>
            <w:r w:rsidRPr="000D1244">
              <w:rPr>
                <w:iCs/>
                <w:color w:val="000000"/>
                <w:lang w:val="en-US"/>
              </w:rPr>
              <w:t xml:space="preserve">n = </w:t>
            </w:r>
            <w:r w:rsidRPr="000D1244">
              <w:rPr>
                <w:lang w:val="en-US"/>
              </w:rPr>
              <w:t>8</w:t>
            </w:r>
            <w:r>
              <w:rPr>
                <w:lang w:val="en-US"/>
              </w:rPr>
              <w:t>626</w:t>
            </w:r>
          </w:p>
        </w:tc>
        <w:tc>
          <w:tcPr>
            <w:tcW w:w="666" w:type="pct"/>
            <w:shd w:val="clear" w:color="auto" w:fill="FFFFFF"/>
            <w:vAlign w:val="center"/>
          </w:tcPr>
          <w:p w14:paraId="721F9816" w14:textId="77777777" w:rsidR="00F85254" w:rsidRPr="000D1244" w:rsidRDefault="00F85254" w:rsidP="0051453F">
            <w:pPr>
              <w:autoSpaceDE w:val="0"/>
              <w:autoSpaceDN w:val="0"/>
              <w:adjustRightInd w:val="0"/>
              <w:rPr>
                <w:iCs/>
                <w:color w:val="000000"/>
                <w:lang w:val="en-US"/>
              </w:rPr>
            </w:pPr>
            <w:r w:rsidRPr="000D1244">
              <w:rPr>
                <w:iCs/>
                <w:color w:val="000000"/>
                <w:lang w:val="en-US"/>
              </w:rPr>
              <w:t xml:space="preserve">n = </w:t>
            </w:r>
            <w:r>
              <w:rPr>
                <w:lang w:val="en-US"/>
              </w:rPr>
              <w:t>258,022</w:t>
            </w:r>
          </w:p>
        </w:tc>
        <w:tc>
          <w:tcPr>
            <w:tcW w:w="496" w:type="pct"/>
            <w:shd w:val="clear" w:color="auto" w:fill="FFFFFF"/>
            <w:tcMar>
              <w:top w:w="0" w:type="dxa"/>
              <w:left w:w="67" w:type="dxa"/>
              <w:bottom w:w="0" w:type="dxa"/>
              <w:right w:w="67" w:type="dxa"/>
            </w:tcMar>
            <w:vAlign w:val="center"/>
          </w:tcPr>
          <w:p w14:paraId="411A725D" w14:textId="77777777" w:rsidR="00F85254" w:rsidRPr="003D555C" w:rsidRDefault="00F85254" w:rsidP="0051453F">
            <w:pPr>
              <w:jc w:val="center"/>
              <w:rPr>
                <w:color w:val="000000"/>
                <w:lang w:val="en-US"/>
              </w:rPr>
            </w:pPr>
          </w:p>
        </w:tc>
        <w:tc>
          <w:tcPr>
            <w:tcW w:w="1040" w:type="pct"/>
            <w:shd w:val="clear" w:color="auto" w:fill="FFFFFF"/>
            <w:tcMar>
              <w:top w:w="0" w:type="dxa"/>
              <w:left w:w="67" w:type="dxa"/>
              <w:bottom w:w="0" w:type="dxa"/>
              <w:right w:w="67" w:type="dxa"/>
            </w:tcMar>
            <w:vAlign w:val="center"/>
          </w:tcPr>
          <w:p w14:paraId="2EA222B1" w14:textId="77777777" w:rsidR="00F85254" w:rsidRPr="003D555C" w:rsidRDefault="00F85254" w:rsidP="0051453F">
            <w:pPr>
              <w:jc w:val="center"/>
              <w:rPr>
                <w:color w:val="000000"/>
                <w:lang w:val="en-US"/>
              </w:rPr>
            </w:pPr>
          </w:p>
        </w:tc>
      </w:tr>
      <w:tr w:rsidR="00F85254" w:rsidRPr="003D555C" w14:paraId="6DEEC163"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7D82BA35" w14:textId="77777777" w:rsidR="00F85254" w:rsidRPr="003D555C" w:rsidRDefault="00F85254" w:rsidP="00F85254">
            <w:pPr>
              <w:autoSpaceDE w:val="0"/>
              <w:autoSpaceDN w:val="0"/>
              <w:adjustRightInd w:val="0"/>
              <w:rPr>
                <w:color w:val="000000"/>
                <w:lang w:val="en-US"/>
              </w:rPr>
            </w:pPr>
            <w:r w:rsidRPr="003D555C">
              <w:rPr>
                <w:color w:val="000000"/>
                <w:lang w:val="en-US"/>
              </w:rPr>
              <w:t xml:space="preserve">SSRIs strongly inhibiting serotonin reuptake** </w:t>
            </w:r>
          </w:p>
        </w:tc>
        <w:tc>
          <w:tcPr>
            <w:tcW w:w="710" w:type="pct"/>
            <w:shd w:val="clear" w:color="auto" w:fill="FFFFFF"/>
            <w:vAlign w:val="center"/>
          </w:tcPr>
          <w:p w14:paraId="1B2E6FE7" w14:textId="77777777" w:rsidR="00F85254" w:rsidRPr="003D555C" w:rsidRDefault="00F85254" w:rsidP="00F85254">
            <w:pPr>
              <w:rPr>
                <w:color w:val="000000"/>
                <w:lang w:val="en-US" w:eastAsia="en-CA"/>
              </w:rPr>
            </w:pPr>
            <w:r w:rsidRPr="003D555C">
              <w:rPr>
                <w:color w:val="000000"/>
                <w:lang w:val="en-US"/>
              </w:rPr>
              <w:t>1130 (13.1)</w:t>
            </w:r>
          </w:p>
        </w:tc>
        <w:tc>
          <w:tcPr>
            <w:tcW w:w="666" w:type="pct"/>
            <w:shd w:val="clear" w:color="auto" w:fill="FFFFFF"/>
            <w:vAlign w:val="center"/>
          </w:tcPr>
          <w:p w14:paraId="5F87B314" w14:textId="77777777" w:rsidR="00F85254" w:rsidRPr="003D555C" w:rsidRDefault="00F85254" w:rsidP="00F85254">
            <w:pPr>
              <w:rPr>
                <w:color w:val="000000"/>
                <w:lang w:val="en-US"/>
              </w:rPr>
            </w:pPr>
            <w:r w:rsidRPr="003D555C">
              <w:rPr>
                <w:color w:val="000000"/>
                <w:lang w:val="en-US"/>
              </w:rPr>
              <w:t>33,308 (12.9)</w:t>
            </w:r>
          </w:p>
        </w:tc>
        <w:tc>
          <w:tcPr>
            <w:tcW w:w="496" w:type="pct"/>
            <w:shd w:val="clear" w:color="auto" w:fill="FFFFFF"/>
            <w:tcMar>
              <w:top w:w="0" w:type="dxa"/>
              <w:left w:w="67" w:type="dxa"/>
              <w:bottom w:w="0" w:type="dxa"/>
              <w:right w:w="67" w:type="dxa"/>
            </w:tcMar>
            <w:vAlign w:val="center"/>
          </w:tcPr>
          <w:p w14:paraId="73EDEF03" w14:textId="77777777" w:rsidR="00F85254" w:rsidRPr="003D555C" w:rsidRDefault="00F85254" w:rsidP="00F85254">
            <w:pPr>
              <w:jc w:val="center"/>
              <w:rPr>
                <w:color w:val="000000"/>
                <w:lang w:val="en-US"/>
              </w:rPr>
            </w:pPr>
            <w:r w:rsidRPr="003D555C">
              <w:rPr>
                <w:color w:val="000000"/>
                <w:lang w:val="en-US"/>
              </w:rPr>
              <w:t>1.09</w:t>
            </w:r>
          </w:p>
        </w:tc>
        <w:tc>
          <w:tcPr>
            <w:tcW w:w="1040" w:type="pct"/>
            <w:shd w:val="clear" w:color="auto" w:fill="FFFFFF"/>
            <w:tcMar>
              <w:top w:w="0" w:type="dxa"/>
              <w:left w:w="67" w:type="dxa"/>
              <w:bottom w:w="0" w:type="dxa"/>
              <w:right w:w="67" w:type="dxa"/>
            </w:tcMar>
            <w:vAlign w:val="center"/>
          </w:tcPr>
          <w:p w14:paraId="09F743C0" w14:textId="77777777" w:rsidR="00F85254" w:rsidRPr="003D555C" w:rsidRDefault="00F85254" w:rsidP="00F85254">
            <w:pPr>
              <w:jc w:val="center"/>
              <w:rPr>
                <w:color w:val="000000"/>
                <w:lang w:val="en-US"/>
              </w:rPr>
            </w:pPr>
            <w:r w:rsidRPr="003D555C">
              <w:rPr>
                <w:color w:val="000000"/>
                <w:lang w:val="en-US"/>
              </w:rPr>
              <w:t>1.08 (0.99 - 1.18)</w:t>
            </w:r>
          </w:p>
        </w:tc>
      </w:tr>
      <w:tr w:rsidR="00F85254" w:rsidRPr="003D555C" w14:paraId="28B62F88"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7B7DEC58" w14:textId="77777777" w:rsidR="00F85254" w:rsidRPr="003D555C" w:rsidRDefault="00F85254" w:rsidP="00F85254">
            <w:pPr>
              <w:autoSpaceDE w:val="0"/>
              <w:autoSpaceDN w:val="0"/>
              <w:adjustRightInd w:val="0"/>
              <w:rPr>
                <w:color w:val="000000"/>
                <w:lang w:val="en-US"/>
              </w:rPr>
            </w:pPr>
            <w:r w:rsidRPr="003D555C">
              <w:rPr>
                <w:color w:val="000000"/>
                <w:lang w:val="en-US"/>
              </w:rPr>
              <w:t>SSRIs intermediately inhibiting serotonin reuptake**</w:t>
            </w:r>
          </w:p>
        </w:tc>
        <w:tc>
          <w:tcPr>
            <w:tcW w:w="710" w:type="pct"/>
            <w:shd w:val="clear" w:color="auto" w:fill="FFFFFF"/>
            <w:vAlign w:val="center"/>
          </w:tcPr>
          <w:p w14:paraId="28E0F610" w14:textId="77777777" w:rsidR="00F85254" w:rsidRPr="003D555C" w:rsidRDefault="00F85254" w:rsidP="00F85254">
            <w:pPr>
              <w:rPr>
                <w:color w:val="000000"/>
                <w:lang w:val="en-US"/>
              </w:rPr>
            </w:pPr>
            <w:r w:rsidRPr="003D555C">
              <w:rPr>
                <w:color w:val="000000"/>
                <w:lang w:val="en-US"/>
              </w:rPr>
              <w:t>1128 (13.1)</w:t>
            </w:r>
          </w:p>
        </w:tc>
        <w:tc>
          <w:tcPr>
            <w:tcW w:w="666" w:type="pct"/>
            <w:shd w:val="clear" w:color="auto" w:fill="FFFFFF"/>
            <w:vAlign w:val="center"/>
          </w:tcPr>
          <w:p w14:paraId="594C94A9" w14:textId="77777777" w:rsidR="00F85254" w:rsidRPr="003D555C" w:rsidRDefault="00F85254" w:rsidP="00F85254">
            <w:pPr>
              <w:rPr>
                <w:color w:val="000000"/>
                <w:lang w:val="en-US"/>
              </w:rPr>
            </w:pPr>
            <w:r w:rsidRPr="003D555C">
              <w:rPr>
                <w:color w:val="000000"/>
                <w:lang w:val="en-US"/>
              </w:rPr>
              <w:t>36,178 (14.0)</w:t>
            </w:r>
          </w:p>
        </w:tc>
        <w:tc>
          <w:tcPr>
            <w:tcW w:w="496" w:type="pct"/>
            <w:shd w:val="clear" w:color="auto" w:fill="FFFFFF"/>
            <w:tcMar>
              <w:top w:w="0" w:type="dxa"/>
              <w:left w:w="67" w:type="dxa"/>
              <w:bottom w:w="0" w:type="dxa"/>
              <w:right w:w="67" w:type="dxa"/>
            </w:tcMar>
            <w:vAlign w:val="center"/>
          </w:tcPr>
          <w:p w14:paraId="69EFF0DB" w14:textId="77777777" w:rsidR="00F85254" w:rsidRPr="003D555C" w:rsidRDefault="00F85254" w:rsidP="00F85254">
            <w:pPr>
              <w:jc w:val="center"/>
              <w:rPr>
                <w:color w:val="000000"/>
                <w:lang w:val="en-US"/>
              </w:rPr>
            </w:pPr>
            <w:r w:rsidRPr="003D555C">
              <w:rPr>
                <w:color w:val="000000"/>
                <w:lang w:val="en-US"/>
              </w:rPr>
              <w:t>Reference</w:t>
            </w:r>
          </w:p>
        </w:tc>
        <w:tc>
          <w:tcPr>
            <w:tcW w:w="1040" w:type="pct"/>
            <w:shd w:val="clear" w:color="auto" w:fill="FFFFFF"/>
            <w:tcMar>
              <w:top w:w="0" w:type="dxa"/>
              <w:left w:w="67" w:type="dxa"/>
              <w:bottom w:w="0" w:type="dxa"/>
              <w:right w:w="67" w:type="dxa"/>
            </w:tcMar>
            <w:vAlign w:val="center"/>
          </w:tcPr>
          <w:p w14:paraId="34F7FD1E" w14:textId="77777777" w:rsidR="00F85254" w:rsidRPr="003D555C" w:rsidRDefault="00F85254" w:rsidP="00F85254">
            <w:pPr>
              <w:jc w:val="center"/>
              <w:rPr>
                <w:color w:val="000000"/>
                <w:lang w:val="en-US"/>
              </w:rPr>
            </w:pPr>
            <w:r w:rsidRPr="003D555C">
              <w:rPr>
                <w:color w:val="000000"/>
                <w:lang w:val="en-US"/>
              </w:rPr>
              <w:t>Reference</w:t>
            </w:r>
          </w:p>
        </w:tc>
      </w:tr>
      <w:tr w:rsidR="00F85254" w:rsidRPr="003D555C" w14:paraId="1E698857"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704A40C1" w14:textId="77777777" w:rsidR="00F85254" w:rsidRPr="003D555C" w:rsidRDefault="00F85254" w:rsidP="0051453F">
            <w:pPr>
              <w:autoSpaceDE w:val="0"/>
              <w:autoSpaceDN w:val="0"/>
              <w:adjustRightInd w:val="0"/>
              <w:rPr>
                <w:color w:val="000000"/>
                <w:lang w:val="en-US"/>
              </w:rPr>
            </w:pPr>
          </w:p>
        </w:tc>
        <w:tc>
          <w:tcPr>
            <w:tcW w:w="710" w:type="pct"/>
            <w:shd w:val="clear" w:color="auto" w:fill="FFFFFF"/>
            <w:vAlign w:val="center"/>
          </w:tcPr>
          <w:p w14:paraId="6BA32FD6" w14:textId="77777777" w:rsidR="00F85254" w:rsidRPr="003D555C" w:rsidRDefault="00F85254" w:rsidP="0051453F">
            <w:pPr>
              <w:rPr>
                <w:color w:val="000000"/>
                <w:lang w:val="en-US"/>
              </w:rPr>
            </w:pPr>
          </w:p>
        </w:tc>
        <w:tc>
          <w:tcPr>
            <w:tcW w:w="666" w:type="pct"/>
            <w:shd w:val="clear" w:color="auto" w:fill="FFFFFF"/>
            <w:vAlign w:val="center"/>
          </w:tcPr>
          <w:p w14:paraId="6E6F0B2B" w14:textId="77777777" w:rsidR="00F85254" w:rsidRPr="003D555C" w:rsidRDefault="00F85254" w:rsidP="0051453F">
            <w:pPr>
              <w:rPr>
                <w:color w:val="000000"/>
                <w:lang w:val="en-US"/>
              </w:rPr>
            </w:pPr>
          </w:p>
        </w:tc>
        <w:tc>
          <w:tcPr>
            <w:tcW w:w="496" w:type="pct"/>
            <w:shd w:val="clear" w:color="auto" w:fill="FFFFFF"/>
            <w:tcMar>
              <w:top w:w="0" w:type="dxa"/>
              <w:left w:w="67" w:type="dxa"/>
              <w:bottom w:w="0" w:type="dxa"/>
              <w:right w:w="67" w:type="dxa"/>
            </w:tcMar>
            <w:vAlign w:val="center"/>
          </w:tcPr>
          <w:p w14:paraId="350C5626" w14:textId="77777777" w:rsidR="00F85254" w:rsidRPr="003D555C" w:rsidRDefault="00F85254" w:rsidP="0051453F">
            <w:pPr>
              <w:jc w:val="center"/>
              <w:rPr>
                <w:color w:val="000000"/>
                <w:lang w:val="en-US"/>
              </w:rPr>
            </w:pPr>
          </w:p>
        </w:tc>
        <w:tc>
          <w:tcPr>
            <w:tcW w:w="1040" w:type="pct"/>
            <w:shd w:val="clear" w:color="auto" w:fill="FFFFFF"/>
            <w:tcMar>
              <w:top w:w="0" w:type="dxa"/>
              <w:left w:w="67" w:type="dxa"/>
              <w:bottom w:w="0" w:type="dxa"/>
              <w:right w:w="67" w:type="dxa"/>
            </w:tcMar>
            <w:vAlign w:val="center"/>
          </w:tcPr>
          <w:p w14:paraId="3551CE71" w14:textId="77777777" w:rsidR="00F85254" w:rsidRPr="003D555C" w:rsidRDefault="00F85254" w:rsidP="0051453F">
            <w:pPr>
              <w:jc w:val="center"/>
              <w:rPr>
                <w:color w:val="000000"/>
                <w:lang w:val="en-US"/>
              </w:rPr>
            </w:pPr>
          </w:p>
        </w:tc>
      </w:tr>
      <w:tr w:rsidR="00F85254" w:rsidRPr="003D555C" w14:paraId="7A4ADE04"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51A0296D" w14:textId="77777777" w:rsidR="00F85254" w:rsidRPr="003D555C" w:rsidRDefault="00F85254" w:rsidP="0051453F">
            <w:pPr>
              <w:autoSpaceDE w:val="0"/>
              <w:autoSpaceDN w:val="0"/>
              <w:adjustRightInd w:val="0"/>
              <w:rPr>
                <w:color w:val="000000"/>
                <w:lang w:val="en-US"/>
              </w:rPr>
            </w:pPr>
            <w:r>
              <w:rPr>
                <w:b/>
                <w:lang w:val="en-US"/>
              </w:rPr>
              <w:t>M</w:t>
            </w:r>
            <w:r w:rsidRPr="003D555C">
              <w:rPr>
                <w:b/>
                <w:lang w:val="en-US"/>
              </w:rPr>
              <w:t>ultiple imputation</w:t>
            </w:r>
          </w:p>
        </w:tc>
        <w:tc>
          <w:tcPr>
            <w:tcW w:w="710" w:type="pct"/>
            <w:shd w:val="clear" w:color="auto" w:fill="FFFFFF"/>
            <w:vAlign w:val="center"/>
          </w:tcPr>
          <w:p w14:paraId="086220CE" w14:textId="77777777" w:rsidR="00F85254" w:rsidRPr="000D1244" w:rsidRDefault="00F85254" w:rsidP="0051453F">
            <w:pPr>
              <w:autoSpaceDE w:val="0"/>
              <w:autoSpaceDN w:val="0"/>
              <w:adjustRightInd w:val="0"/>
              <w:rPr>
                <w:iCs/>
                <w:color w:val="000000"/>
                <w:lang w:val="en-US"/>
              </w:rPr>
            </w:pPr>
            <w:r w:rsidRPr="000D1244">
              <w:rPr>
                <w:iCs/>
                <w:color w:val="000000"/>
                <w:lang w:val="en-US"/>
              </w:rPr>
              <w:t xml:space="preserve">n = </w:t>
            </w:r>
            <w:r w:rsidRPr="000D1244">
              <w:rPr>
                <w:lang w:val="en-US"/>
              </w:rPr>
              <w:t>8</w:t>
            </w:r>
            <w:r>
              <w:rPr>
                <w:lang w:val="en-US"/>
              </w:rPr>
              <w:t>626</w:t>
            </w:r>
          </w:p>
        </w:tc>
        <w:tc>
          <w:tcPr>
            <w:tcW w:w="666" w:type="pct"/>
            <w:shd w:val="clear" w:color="auto" w:fill="FFFFFF"/>
            <w:vAlign w:val="center"/>
          </w:tcPr>
          <w:p w14:paraId="37912905" w14:textId="77777777" w:rsidR="00F85254" w:rsidRPr="000D1244" w:rsidRDefault="00F85254" w:rsidP="0051453F">
            <w:pPr>
              <w:autoSpaceDE w:val="0"/>
              <w:autoSpaceDN w:val="0"/>
              <w:adjustRightInd w:val="0"/>
              <w:rPr>
                <w:iCs/>
                <w:color w:val="000000"/>
                <w:lang w:val="en-US"/>
              </w:rPr>
            </w:pPr>
            <w:r w:rsidRPr="000D1244">
              <w:rPr>
                <w:iCs/>
                <w:color w:val="000000"/>
                <w:lang w:val="en-US"/>
              </w:rPr>
              <w:t xml:space="preserve">n = </w:t>
            </w:r>
            <w:r>
              <w:rPr>
                <w:lang w:val="en-US"/>
              </w:rPr>
              <w:t>258,022</w:t>
            </w:r>
          </w:p>
        </w:tc>
        <w:tc>
          <w:tcPr>
            <w:tcW w:w="496" w:type="pct"/>
            <w:shd w:val="clear" w:color="auto" w:fill="FFFFFF"/>
            <w:tcMar>
              <w:top w:w="0" w:type="dxa"/>
              <w:left w:w="67" w:type="dxa"/>
              <w:bottom w:w="0" w:type="dxa"/>
              <w:right w:w="67" w:type="dxa"/>
            </w:tcMar>
            <w:vAlign w:val="center"/>
          </w:tcPr>
          <w:p w14:paraId="56DF88C5" w14:textId="77777777" w:rsidR="00F85254" w:rsidRPr="003D555C" w:rsidRDefault="00F85254" w:rsidP="0051453F">
            <w:pPr>
              <w:jc w:val="center"/>
              <w:rPr>
                <w:color w:val="000000"/>
                <w:lang w:val="en-US"/>
              </w:rPr>
            </w:pPr>
          </w:p>
        </w:tc>
        <w:tc>
          <w:tcPr>
            <w:tcW w:w="1040" w:type="pct"/>
            <w:shd w:val="clear" w:color="auto" w:fill="FFFFFF"/>
            <w:tcMar>
              <w:top w:w="0" w:type="dxa"/>
              <w:left w:w="67" w:type="dxa"/>
              <w:bottom w:w="0" w:type="dxa"/>
              <w:right w:w="67" w:type="dxa"/>
            </w:tcMar>
            <w:vAlign w:val="center"/>
          </w:tcPr>
          <w:p w14:paraId="588ED33E" w14:textId="77777777" w:rsidR="00F85254" w:rsidRPr="003D555C" w:rsidRDefault="00F85254" w:rsidP="0051453F">
            <w:pPr>
              <w:jc w:val="center"/>
              <w:rPr>
                <w:color w:val="000000"/>
                <w:lang w:val="en-US"/>
              </w:rPr>
            </w:pPr>
          </w:p>
        </w:tc>
      </w:tr>
      <w:tr w:rsidR="00F85254" w:rsidRPr="003D555C" w14:paraId="637D3228"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25344042" w14:textId="77777777" w:rsidR="00F85254" w:rsidRPr="003D555C" w:rsidRDefault="00F85254" w:rsidP="00F85254">
            <w:pPr>
              <w:autoSpaceDE w:val="0"/>
              <w:autoSpaceDN w:val="0"/>
              <w:adjustRightInd w:val="0"/>
              <w:rPr>
                <w:color w:val="000000"/>
                <w:lang w:val="en-US"/>
              </w:rPr>
            </w:pPr>
            <w:r w:rsidRPr="003D555C">
              <w:rPr>
                <w:color w:val="000000"/>
                <w:lang w:val="en-US"/>
              </w:rPr>
              <w:t xml:space="preserve">SSRIs strongly inhibiting serotonin reuptake** </w:t>
            </w:r>
          </w:p>
        </w:tc>
        <w:tc>
          <w:tcPr>
            <w:tcW w:w="710" w:type="pct"/>
            <w:shd w:val="clear" w:color="auto" w:fill="FFFFFF"/>
            <w:vAlign w:val="center"/>
          </w:tcPr>
          <w:p w14:paraId="6091E0BE" w14:textId="77777777" w:rsidR="00F85254" w:rsidRPr="003D555C" w:rsidRDefault="00F85254" w:rsidP="00F85254">
            <w:pPr>
              <w:rPr>
                <w:color w:val="000000"/>
                <w:lang w:val="en-US" w:eastAsia="en-CA"/>
              </w:rPr>
            </w:pPr>
            <w:r w:rsidRPr="003D555C">
              <w:rPr>
                <w:color w:val="000000"/>
                <w:lang w:val="en-US"/>
              </w:rPr>
              <w:t>1130 (13.1)</w:t>
            </w:r>
          </w:p>
        </w:tc>
        <w:tc>
          <w:tcPr>
            <w:tcW w:w="666" w:type="pct"/>
            <w:shd w:val="clear" w:color="auto" w:fill="FFFFFF"/>
            <w:vAlign w:val="center"/>
          </w:tcPr>
          <w:p w14:paraId="5767BEC6" w14:textId="77777777" w:rsidR="00F85254" w:rsidRPr="003D555C" w:rsidRDefault="00F85254" w:rsidP="00F85254">
            <w:pPr>
              <w:rPr>
                <w:color w:val="000000"/>
                <w:lang w:val="en-US"/>
              </w:rPr>
            </w:pPr>
            <w:r w:rsidRPr="003D555C">
              <w:rPr>
                <w:color w:val="000000"/>
                <w:lang w:val="en-US"/>
              </w:rPr>
              <w:t>33,308 (12.9)</w:t>
            </w:r>
          </w:p>
        </w:tc>
        <w:tc>
          <w:tcPr>
            <w:tcW w:w="496" w:type="pct"/>
            <w:shd w:val="clear" w:color="auto" w:fill="FFFFFF"/>
            <w:tcMar>
              <w:top w:w="0" w:type="dxa"/>
              <w:left w:w="67" w:type="dxa"/>
              <w:bottom w:w="0" w:type="dxa"/>
              <w:right w:w="67" w:type="dxa"/>
            </w:tcMar>
            <w:vAlign w:val="center"/>
          </w:tcPr>
          <w:p w14:paraId="420EA565" w14:textId="77777777" w:rsidR="00F85254" w:rsidRPr="003D555C" w:rsidRDefault="00F85254" w:rsidP="00F85254">
            <w:pPr>
              <w:jc w:val="center"/>
              <w:rPr>
                <w:color w:val="000000"/>
                <w:lang w:val="en-US"/>
              </w:rPr>
            </w:pPr>
            <w:r w:rsidRPr="003D555C">
              <w:rPr>
                <w:color w:val="000000"/>
                <w:lang w:val="en-US"/>
              </w:rPr>
              <w:t>1.09</w:t>
            </w:r>
          </w:p>
        </w:tc>
        <w:tc>
          <w:tcPr>
            <w:tcW w:w="1040" w:type="pct"/>
            <w:shd w:val="clear" w:color="auto" w:fill="FFFFFF"/>
            <w:tcMar>
              <w:top w:w="0" w:type="dxa"/>
              <w:left w:w="67" w:type="dxa"/>
              <w:bottom w:w="0" w:type="dxa"/>
              <w:right w:w="67" w:type="dxa"/>
            </w:tcMar>
            <w:vAlign w:val="center"/>
          </w:tcPr>
          <w:p w14:paraId="46EBEA02" w14:textId="77777777" w:rsidR="00F85254" w:rsidRPr="003D555C" w:rsidRDefault="00F85254" w:rsidP="00F85254">
            <w:pPr>
              <w:jc w:val="center"/>
              <w:rPr>
                <w:color w:val="000000"/>
                <w:lang w:val="en-US" w:eastAsia="en-CA"/>
              </w:rPr>
            </w:pPr>
            <w:r w:rsidRPr="003D555C">
              <w:rPr>
                <w:color w:val="000000"/>
                <w:lang w:val="en-US"/>
              </w:rPr>
              <w:t>1.09 (1.00 - 1.19)</w:t>
            </w:r>
          </w:p>
        </w:tc>
      </w:tr>
      <w:tr w:rsidR="00F85254" w:rsidRPr="003D555C" w14:paraId="3DB9C21F"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54FA03CB" w14:textId="77777777" w:rsidR="00F85254" w:rsidRPr="003D555C" w:rsidRDefault="00F85254" w:rsidP="00F85254">
            <w:pPr>
              <w:autoSpaceDE w:val="0"/>
              <w:autoSpaceDN w:val="0"/>
              <w:adjustRightInd w:val="0"/>
              <w:rPr>
                <w:color w:val="000000"/>
                <w:lang w:val="en-US"/>
              </w:rPr>
            </w:pPr>
            <w:r w:rsidRPr="003D555C">
              <w:rPr>
                <w:color w:val="000000"/>
                <w:lang w:val="en-US"/>
              </w:rPr>
              <w:t>SSRIs intermediately inhibiting serotonin reuptake**</w:t>
            </w:r>
          </w:p>
        </w:tc>
        <w:tc>
          <w:tcPr>
            <w:tcW w:w="710" w:type="pct"/>
            <w:shd w:val="clear" w:color="auto" w:fill="FFFFFF"/>
            <w:vAlign w:val="center"/>
          </w:tcPr>
          <w:p w14:paraId="167065BB" w14:textId="77777777" w:rsidR="00F85254" w:rsidRPr="003D555C" w:rsidRDefault="00F85254" w:rsidP="00F85254">
            <w:pPr>
              <w:rPr>
                <w:color w:val="000000"/>
                <w:lang w:val="en-US"/>
              </w:rPr>
            </w:pPr>
            <w:r w:rsidRPr="003D555C">
              <w:rPr>
                <w:color w:val="000000"/>
                <w:lang w:val="en-US"/>
              </w:rPr>
              <w:t>1128 (13.1)</w:t>
            </w:r>
          </w:p>
        </w:tc>
        <w:tc>
          <w:tcPr>
            <w:tcW w:w="666" w:type="pct"/>
            <w:shd w:val="clear" w:color="auto" w:fill="FFFFFF"/>
            <w:vAlign w:val="center"/>
          </w:tcPr>
          <w:p w14:paraId="70FB6862" w14:textId="77777777" w:rsidR="00F85254" w:rsidRPr="003D555C" w:rsidRDefault="00F85254" w:rsidP="00F85254">
            <w:pPr>
              <w:rPr>
                <w:color w:val="000000"/>
                <w:lang w:val="en-US"/>
              </w:rPr>
            </w:pPr>
            <w:r w:rsidRPr="003D555C">
              <w:rPr>
                <w:color w:val="000000"/>
                <w:lang w:val="en-US"/>
              </w:rPr>
              <w:t>36,178 (14.0)</w:t>
            </w:r>
          </w:p>
        </w:tc>
        <w:tc>
          <w:tcPr>
            <w:tcW w:w="496" w:type="pct"/>
            <w:shd w:val="clear" w:color="auto" w:fill="FFFFFF"/>
            <w:tcMar>
              <w:top w:w="0" w:type="dxa"/>
              <w:left w:w="67" w:type="dxa"/>
              <w:bottom w:w="0" w:type="dxa"/>
              <w:right w:w="67" w:type="dxa"/>
            </w:tcMar>
            <w:vAlign w:val="center"/>
          </w:tcPr>
          <w:p w14:paraId="77E0734E" w14:textId="77777777" w:rsidR="00F85254" w:rsidRPr="003D555C" w:rsidRDefault="00F85254" w:rsidP="00F85254">
            <w:pPr>
              <w:jc w:val="center"/>
              <w:rPr>
                <w:color w:val="000000"/>
                <w:lang w:val="en-US"/>
              </w:rPr>
            </w:pPr>
            <w:r w:rsidRPr="003D555C">
              <w:rPr>
                <w:color w:val="000000"/>
                <w:lang w:val="en-US"/>
              </w:rPr>
              <w:t>Reference</w:t>
            </w:r>
          </w:p>
        </w:tc>
        <w:tc>
          <w:tcPr>
            <w:tcW w:w="1040" w:type="pct"/>
            <w:shd w:val="clear" w:color="auto" w:fill="FFFFFF"/>
            <w:tcMar>
              <w:top w:w="0" w:type="dxa"/>
              <w:left w:w="67" w:type="dxa"/>
              <w:bottom w:w="0" w:type="dxa"/>
              <w:right w:w="67" w:type="dxa"/>
            </w:tcMar>
            <w:vAlign w:val="center"/>
          </w:tcPr>
          <w:p w14:paraId="78B47357" w14:textId="77777777" w:rsidR="00F85254" w:rsidRPr="003D555C" w:rsidRDefault="00F85254" w:rsidP="00F85254">
            <w:pPr>
              <w:jc w:val="center"/>
              <w:rPr>
                <w:color w:val="000000"/>
                <w:lang w:val="en-US"/>
              </w:rPr>
            </w:pPr>
            <w:r w:rsidRPr="003D555C">
              <w:rPr>
                <w:color w:val="000000"/>
                <w:lang w:val="en-US"/>
              </w:rPr>
              <w:t>Reference</w:t>
            </w:r>
          </w:p>
        </w:tc>
      </w:tr>
      <w:tr w:rsidR="00F85254" w:rsidRPr="003D555C" w14:paraId="28AEC118"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1A59004C" w14:textId="77777777" w:rsidR="00F85254" w:rsidRPr="003D555C" w:rsidRDefault="00F85254" w:rsidP="0051453F">
            <w:pPr>
              <w:autoSpaceDE w:val="0"/>
              <w:autoSpaceDN w:val="0"/>
              <w:adjustRightInd w:val="0"/>
              <w:rPr>
                <w:color w:val="000000"/>
                <w:lang w:val="en-US"/>
              </w:rPr>
            </w:pPr>
          </w:p>
        </w:tc>
        <w:tc>
          <w:tcPr>
            <w:tcW w:w="710" w:type="pct"/>
            <w:shd w:val="clear" w:color="auto" w:fill="FFFFFF"/>
            <w:vAlign w:val="center"/>
          </w:tcPr>
          <w:p w14:paraId="636D1FB3" w14:textId="77777777" w:rsidR="00F85254" w:rsidRPr="003D555C" w:rsidRDefault="00F85254" w:rsidP="0051453F">
            <w:pPr>
              <w:rPr>
                <w:color w:val="000000"/>
                <w:lang w:val="en-US"/>
              </w:rPr>
            </w:pPr>
          </w:p>
        </w:tc>
        <w:tc>
          <w:tcPr>
            <w:tcW w:w="666" w:type="pct"/>
            <w:shd w:val="clear" w:color="auto" w:fill="FFFFFF"/>
            <w:vAlign w:val="center"/>
          </w:tcPr>
          <w:p w14:paraId="6C6609CA" w14:textId="77777777" w:rsidR="00F85254" w:rsidRPr="003D555C" w:rsidRDefault="00F85254" w:rsidP="0051453F">
            <w:pPr>
              <w:rPr>
                <w:color w:val="000000"/>
                <w:lang w:val="en-US"/>
              </w:rPr>
            </w:pPr>
          </w:p>
        </w:tc>
        <w:tc>
          <w:tcPr>
            <w:tcW w:w="496" w:type="pct"/>
            <w:shd w:val="clear" w:color="auto" w:fill="FFFFFF"/>
            <w:tcMar>
              <w:top w:w="0" w:type="dxa"/>
              <w:left w:w="67" w:type="dxa"/>
              <w:bottom w:w="0" w:type="dxa"/>
              <w:right w:w="67" w:type="dxa"/>
            </w:tcMar>
            <w:vAlign w:val="center"/>
          </w:tcPr>
          <w:p w14:paraId="21927C93" w14:textId="77777777" w:rsidR="00F85254" w:rsidRPr="003D555C" w:rsidRDefault="00F85254" w:rsidP="0051453F">
            <w:pPr>
              <w:jc w:val="center"/>
              <w:rPr>
                <w:color w:val="000000"/>
                <w:lang w:val="en-US"/>
              </w:rPr>
            </w:pPr>
          </w:p>
        </w:tc>
        <w:tc>
          <w:tcPr>
            <w:tcW w:w="1040" w:type="pct"/>
            <w:shd w:val="clear" w:color="auto" w:fill="FFFFFF"/>
            <w:tcMar>
              <w:top w:w="0" w:type="dxa"/>
              <w:left w:w="67" w:type="dxa"/>
              <w:bottom w:w="0" w:type="dxa"/>
              <w:right w:w="67" w:type="dxa"/>
            </w:tcMar>
            <w:vAlign w:val="center"/>
          </w:tcPr>
          <w:p w14:paraId="0BC1E65A" w14:textId="77777777" w:rsidR="00F85254" w:rsidRPr="003D555C" w:rsidRDefault="00F85254" w:rsidP="0051453F">
            <w:pPr>
              <w:jc w:val="center"/>
              <w:rPr>
                <w:color w:val="000000"/>
                <w:lang w:val="en-US"/>
              </w:rPr>
            </w:pPr>
          </w:p>
        </w:tc>
      </w:tr>
      <w:tr w:rsidR="00F85254" w:rsidRPr="003D555C" w14:paraId="3C72604F"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53328A9D" w14:textId="77777777" w:rsidR="00F85254" w:rsidRPr="003D555C" w:rsidRDefault="00F85254" w:rsidP="00F85254">
            <w:pPr>
              <w:autoSpaceDE w:val="0"/>
              <w:autoSpaceDN w:val="0"/>
              <w:adjustRightInd w:val="0"/>
              <w:rPr>
                <w:color w:val="000000"/>
                <w:lang w:val="en-US"/>
              </w:rPr>
            </w:pPr>
            <w:r w:rsidRPr="003D555C">
              <w:rPr>
                <w:b/>
                <w:color w:val="000000" w:themeColor="text1"/>
                <w:lang w:val="en-US"/>
              </w:rPr>
              <w:t>hdPS based trimming</w:t>
            </w:r>
          </w:p>
        </w:tc>
        <w:tc>
          <w:tcPr>
            <w:tcW w:w="710" w:type="pct"/>
            <w:shd w:val="clear" w:color="auto" w:fill="FFFFFF"/>
            <w:vAlign w:val="center"/>
          </w:tcPr>
          <w:p w14:paraId="54FC7B28" w14:textId="77777777" w:rsidR="00F85254" w:rsidRPr="00F85254" w:rsidRDefault="00F85254" w:rsidP="00F85254">
            <w:pPr>
              <w:autoSpaceDE w:val="0"/>
              <w:autoSpaceDN w:val="0"/>
              <w:adjustRightInd w:val="0"/>
              <w:rPr>
                <w:iCs/>
                <w:color w:val="000000"/>
                <w:lang w:val="en-US"/>
              </w:rPr>
            </w:pPr>
            <w:r w:rsidRPr="00F85254">
              <w:rPr>
                <w:iCs/>
                <w:color w:val="000000"/>
                <w:lang w:val="en-US"/>
              </w:rPr>
              <w:t xml:space="preserve">n = </w:t>
            </w:r>
            <w:r>
              <w:rPr>
                <w:lang w:val="en-US"/>
              </w:rPr>
              <w:t>7189</w:t>
            </w:r>
          </w:p>
        </w:tc>
        <w:tc>
          <w:tcPr>
            <w:tcW w:w="666" w:type="pct"/>
            <w:shd w:val="clear" w:color="auto" w:fill="FFFFFF"/>
            <w:vAlign w:val="center"/>
          </w:tcPr>
          <w:p w14:paraId="750D8A5D" w14:textId="77777777" w:rsidR="00F85254" w:rsidRPr="00F85254" w:rsidRDefault="00F85254" w:rsidP="00F85254">
            <w:pPr>
              <w:autoSpaceDE w:val="0"/>
              <w:autoSpaceDN w:val="0"/>
              <w:adjustRightInd w:val="0"/>
              <w:rPr>
                <w:iCs/>
                <w:color w:val="000000"/>
                <w:lang w:val="en-US"/>
              </w:rPr>
            </w:pPr>
            <w:r w:rsidRPr="00F85254">
              <w:rPr>
                <w:iCs/>
                <w:color w:val="000000"/>
                <w:lang w:val="en-US"/>
              </w:rPr>
              <w:t xml:space="preserve">n = </w:t>
            </w:r>
            <w:r>
              <w:rPr>
                <w:lang w:val="en-US"/>
              </w:rPr>
              <w:t>214,801</w:t>
            </w:r>
          </w:p>
        </w:tc>
        <w:tc>
          <w:tcPr>
            <w:tcW w:w="496" w:type="pct"/>
            <w:shd w:val="clear" w:color="auto" w:fill="FFFFFF"/>
            <w:tcMar>
              <w:top w:w="0" w:type="dxa"/>
              <w:left w:w="67" w:type="dxa"/>
              <w:bottom w:w="0" w:type="dxa"/>
              <w:right w:w="67" w:type="dxa"/>
            </w:tcMar>
            <w:vAlign w:val="center"/>
          </w:tcPr>
          <w:p w14:paraId="23821403" w14:textId="77777777" w:rsidR="00F85254" w:rsidRPr="003D555C" w:rsidRDefault="00F85254" w:rsidP="00F85254">
            <w:pPr>
              <w:jc w:val="center"/>
              <w:rPr>
                <w:color w:val="000000"/>
                <w:lang w:val="en-US"/>
              </w:rPr>
            </w:pPr>
          </w:p>
        </w:tc>
        <w:tc>
          <w:tcPr>
            <w:tcW w:w="1040" w:type="pct"/>
            <w:shd w:val="clear" w:color="auto" w:fill="FFFFFF"/>
            <w:tcMar>
              <w:top w:w="0" w:type="dxa"/>
              <w:left w:w="67" w:type="dxa"/>
              <w:bottom w:w="0" w:type="dxa"/>
              <w:right w:w="67" w:type="dxa"/>
            </w:tcMar>
            <w:vAlign w:val="center"/>
          </w:tcPr>
          <w:p w14:paraId="5046853D" w14:textId="77777777" w:rsidR="00F85254" w:rsidRPr="003D555C" w:rsidRDefault="00F85254" w:rsidP="00F85254">
            <w:pPr>
              <w:jc w:val="center"/>
              <w:rPr>
                <w:color w:val="000000"/>
                <w:lang w:val="en-US"/>
              </w:rPr>
            </w:pPr>
          </w:p>
        </w:tc>
      </w:tr>
      <w:tr w:rsidR="00F85254" w:rsidRPr="003D555C" w14:paraId="0DE622EE" w14:textId="77777777" w:rsidTr="00F85254">
        <w:trPr>
          <w:cantSplit/>
          <w:trHeight w:val="340"/>
          <w:jc w:val="center"/>
        </w:trPr>
        <w:tc>
          <w:tcPr>
            <w:tcW w:w="2088" w:type="pct"/>
            <w:shd w:val="clear" w:color="auto" w:fill="FFFFFF"/>
            <w:tcMar>
              <w:top w:w="0" w:type="dxa"/>
              <w:left w:w="67" w:type="dxa"/>
              <w:bottom w:w="0" w:type="dxa"/>
              <w:right w:w="67" w:type="dxa"/>
            </w:tcMar>
            <w:vAlign w:val="center"/>
          </w:tcPr>
          <w:p w14:paraId="0AE586CD" w14:textId="77777777" w:rsidR="00F85254" w:rsidRPr="003D555C" w:rsidRDefault="00F85254" w:rsidP="00F85254">
            <w:pPr>
              <w:autoSpaceDE w:val="0"/>
              <w:autoSpaceDN w:val="0"/>
              <w:adjustRightInd w:val="0"/>
              <w:rPr>
                <w:color w:val="000000"/>
                <w:lang w:val="en-US"/>
              </w:rPr>
            </w:pPr>
            <w:r w:rsidRPr="003D555C">
              <w:rPr>
                <w:color w:val="000000"/>
                <w:lang w:val="en-US"/>
              </w:rPr>
              <w:t xml:space="preserve">SSRIs strongly inhibiting serotonin reuptake** </w:t>
            </w:r>
          </w:p>
        </w:tc>
        <w:tc>
          <w:tcPr>
            <w:tcW w:w="710" w:type="pct"/>
            <w:shd w:val="clear" w:color="auto" w:fill="FFFFFF"/>
            <w:vAlign w:val="center"/>
          </w:tcPr>
          <w:p w14:paraId="2271209F" w14:textId="77777777" w:rsidR="00F85254" w:rsidRPr="003D555C" w:rsidRDefault="00F85254" w:rsidP="00F85254">
            <w:pPr>
              <w:rPr>
                <w:color w:val="000000"/>
                <w:lang w:val="en-US" w:eastAsia="en-CA"/>
              </w:rPr>
            </w:pPr>
            <w:r w:rsidRPr="003D555C">
              <w:rPr>
                <w:color w:val="000000"/>
                <w:lang w:val="en-US"/>
              </w:rPr>
              <w:t>995 (13.8)</w:t>
            </w:r>
          </w:p>
        </w:tc>
        <w:tc>
          <w:tcPr>
            <w:tcW w:w="666" w:type="pct"/>
            <w:shd w:val="clear" w:color="auto" w:fill="FFFFFF"/>
            <w:vAlign w:val="center"/>
          </w:tcPr>
          <w:p w14:paraId="68FD2570" w14:textId="77777777" w:rsidR="00F85254" w:rsidRPr="003D555C" w:rsidRDefault="00F85254" w:rsidP="00F85254">
            <w:pPr>
              <w:rPr>
                <w:color w:val="000000"/>
                <w:lang w:val="en-US"/>
              </w:rPr>
            </w:pPr>
            <w:r w:rsidRPr="003D555C">
              <w:rPr>
                <w:color w:val="000000"/>
                <w:lang w:val="en-US"/>
              </w:rPr>
              <w:t>29,163 (13.6)</w:t>
            </w:r>
          </w:p>
        </w:tc>
        <w:tc>
          <w:tcPr>
            <w:tcW w:w="496" w:type="pct"/>
            <w:shd w:val="clear" w:color="auto" w:fill="FFFFFF"/>
            <w:tcMar>
              <w:top w:w="0" w:type="dxa"/>
              <w:left w:w="67" w:type="dxa"/>
              <w:bottom w:w="0" w:type="dxa"/>
              <w:right w:w="67" w:type="dxa"/>
            </w:tcMar>
            <w:vAlign w:val="center"/>
          </w:tcPr>
          <w:p w14:paraId="529223EF" w14:textId="77777777" w:rsidR="00F85254" w:rsidRPr="003D555C" w:rsidRDefault="00F85254" w:rsidP="00F85254">
            <w:pPr>
              <w:jc w:val="center"/>
              <w:rPr>
                <w:color w:val="000000"/>
                <w:lang w:val="en-US"/>
              </w:rPr>
            </w:pPr>
            <w:r w:rsidRPr="003D555C">
              <w:rPr>
                <w:color w:val="000000"/>
                <w:lang w:val="en-US"/>
              </w:rPr>
              <w:t>1.09</w:t>
            </w:r>
          </w:p>
        </w:tc>
        <w:tc>
          <w:tcPr>
            <w:tcW w:w="1040" w:type="pct"/>
            <w:shd w:val="clear" w:color="auto" w:fill="FFFFFF"/>
            <w:tcMar>
              <w:top w:w="0" w:type="dxa"/>
              <w:left w:w="67" w:type="dxa"/>
              <w:bottom w:w="0" w:type="dxa"/>
              <w:right w:w="67" w:type="dxa"/>
            </w:tcMar>
            <w:vAlign w:val="center"/>
          </w:tcPr>
          <w:p w14:paraId="4B797764" w14:textId="77777777" w:rsidR="00F85254" w:rsidRPr="003D555C" w:rsidRDefault="00F85254" w:rsidP="00F85254">
            <w:pPr>
              <w:jc w:val="center"/>
              <w:rPr>
                <w:color w:val="000000"/>
                <w:lang w:val="en-US"/>
              </w:rPr>
            </w:pPr>
            <w:r w:rsidRPr="003D555C">
              <w:rPr>
                <w:color w:val="000000"/>
                <w:lang w:val="en-US"/>
              </w:rPr>
              <w:t>1.08 (0.99 - 1.19)</w:t>
            </w:r>
          </w:p>
        </w:tc>
      </w:tr>
      <w:tr w:rsidR="00F85254" w:rsidRPr="003D555C" w14:paraId="16CA8A21" w14:textId="77777777" w:rsidTr="00F85254">
        <w:trPr>
          <w:cantSplit/>
          <w:trHeight w:val="340"/>
          <w:jc w:val="center"/>
        </w:trPr>
        <w:tc>
          <w:tcPr>
            <w:tcW w:w="2088" w:type="pct"/>
            <w:tcBorders>
              <w:bottom w:val="single" w:sz="12" w:space="0" w:color="auto"/>
            </w:tcBorders>
            <w:shd w:val="clear" w:color="auto" w:fill="FFFFFF"/>
            <w:tcMar>
              <w:top w:w="0" w:type="dxa"/>
              <w:left w:w="67" w:type="dxa"/>
              <w:bottom w:w="0" w:type="dxa"/>
              <w:right w:w="67" w:type="dxa"/>
            </w:tcMar>
            <w:vAlign w:val="center"/>
          </w:tcPr>
          <w:p w14:paraId="50D6B1A4" w14:textId="77777777" w:rsidR="00F85254" w:rsidRPr="003D555C" w:rsidRDefault="00F85254" w:rsidP="00F85254">
            <w:pPr>
              <w:autoSpaceDE w:val="0"/>
              <w:autoSpaceDN w:val="0"/>
              <w:adjustRightInd w:val="0"/>
              <w:rPr>
                <w:color w:val="000000"/>
                <w:lang w:val="en-US"/>
              </w:rPr>
            </w:pPr>
            <w:r w:rsidRPr="003D555C">
              <w:rPr>
                <w:color w:val="000000"/>
                <w:lang w:val="en-US"/>
              </w:rPr>
              <w:t>SSRIs intermediately inhibiting serotonin reuptake**</w:t>
            </w:r>
          </w:p>
        </w:tc>
        <w:tc>
          <w:tcPr>
            <w:tcW w:w="710" w:type="pct"/>
            <w:tcBorders>
              <w:bottom w:val="single" w:sz="12" w:space="0" w:color="auto"/>
            </w:tcBorders>
            <w:shd w:val="clear" w:color="auto" w:fill="FFFFFF"/>
            <w:vAlign w:val="center"/>
          </w:tcPr>
          <w:p w14:paraId="5769CEB9" w14:textId="77777777" w:rsidR="00F85254" w:rsidRPr="003D555C" w:rsidRDefault="00F85254" w:rsidP="00F85254">
            <w:pPr>
              <w:rPr>
                <w:color w:val="000000"/>
                <w:lang w:val="en-US" w:eastAsia="en-CA"/>
              </w:rPr>
            </w:pPr>
            <w:r w:rsidRPr="003D555C">
              <w:rPr>
                <w:color w:val="000000"/>
                <w:lang w:val="en-US"/>
              </w:rPr>
              <w:t>1007 (14.0)</w:t>
            </w:r>
          </w:p>
        </w:tc>
        <w:tc>
          <w:tcPr>
            <w:tcW w:w="666" w:type="pct"/>
            <w:tcBorders>
              <w:bottom w:val="single" w:sz="12" w:space="0" w:color="auto"/>
            </w:tcBorders>
            <w:shd w:val="clear" w:color="auto" w:fill="FFFFFF"/>
            <w:vAlign w:val="center"/>
          </w:tcPr>
          <w:p w14:paraId="112C6980" w14:textId="77777777" w:rsidR="00F85254" w:rsidRPr="003D555C" w:rsidRDefault="00F85254" w:rsidP="00F85254">
            <w:pPr>
              <w:rPr>
                <w:color w:val="000000"/>
                <w:lang w:val="en-US"/>
              </w:rPr>
            </w:pPr>
            <w:r w:rsidRPr="003D555C">
              <w:rPr>
                <w:color w:val="000000"/>
                <w:lang w:val="en-US"/>
              </w:rPr>
              <w:t>32,137 (15.0)</w:t>
            </w:r>
          </w:p>
        </w:tc>
        <w:tc>
          <w:tcPr>
            <w:tcW w:w="496" w:type="pct"/>
            <w:tcBorders>
              <w:bottom w:val="single" w:sz="12" w:space="0" w:color="auto"/>
            </w:tcBorders>
            <w:shd w:val="clear" w:color="auto" w:fill="FFFFFF"/>
            <w:tcMar>
              <w:top w:w="0" w:type="dxa"/>
              <w:left w:w="67" w:type="dxa"/>
              <w:bottom w:w="0" w:type="dxa"/>
              <w:right w:w="67" w:type="dxa"/>
            </w:tcMar>
            <w:vAlign w:val="center"/>
          </w:tcPr>
          <w:p w14:paraId="6FD80241" w14:textId="77777777" w:rsidR="00F85254" w:rsidRPr="003D555C" w:rsidRDefault="00F85254" w:rsidP="00F85254">
            <w:pPr>
              <w:jc w:val="center"/>
              <w:rPr>
                <w:color w:val="000000"/>
                <w:lang w:val="en-US"/>
              </w:rPr>
            </w:pPr>
            <w:r w:rsidRPr="003D555C">
              <w:rPr>
                <w:color w:val="000000"/>
                <w:lang w:val="en-US"/>
              </w:rPr>
              <w:t>Reference</w:t>
            </w:r>
          </w:p>
        </w:tc>
        <w:tc>
          <w:tcPr>
            <w:tcW w:w="1040" w:type="pct"/>
            <w:tcBorders>
              <w:bottom w:val="single" w:sz="12" w:space="0" w:color="auto"/>
            </w:tcBorders>
            <w:shd w:val="clear" w:color="auto" w:fill="FFFFFF"/>
            <w:tcMar>
              <w:top w:w="0" w:type="dxa"/>
              <w:left w:w="67" w:type="dxa"/>
              <w:bottom w:w="0" w:type="dxa"/>
              <w:right w:w="67" w:type="dxa"/>
            </w:tcMar>
            <w:vAlign w:val="center"/>
          </w:tcPr>
          <w:p w14:paraId="4CDB5EA4" w14:textId="77777777" w:rsidR="00F85254" w:rsidRPr="003D555C" w:rsidRDefault="00F85254" w:rsidP="00F85254">
            <w:pPr>
              <w:jc w:val="center"/>
              <w:rPr>
                <w:color w:val="000000"/>
                <w:lang w:val="en-US"/>
              </w:rPr>
            </w:pPr>
            <w:r w:rsidRPr="003D555C">
              <w:rPr>
                <w:color w:val="000000"/>
                <w:lang w:val="en-US"/>
              </w:rPr>
              <w:t>Reference</w:t>
            </w:r>
          </w:p>
        </w:tc>
      </w:tr>
    </w:tbl>
    <w:p w14:paraId="7321D194" w14:textId="77777777" w:rsidR="00F85254" w:rsidRDefault="00F85254" w:rsidP="003C2D55">
      <w:pPr>
        <w:rPr>
          <w:b/>
          <w:lang w:val="en-US"/>
        </w:rPr>
      </w:pPr>
    </w:p>
    <w:p w14:paraId="73720071" w14:textId="77777777" w:rsidR="003D08D3" w:rsidRDefault="003D08D3" w:rsidP="005C466F">
      <w:pPr>
        <w:rPr>
          <w:lang w:val="en-US"/>
        </w:rPr>
      </w:pPr>
    </w:p>
    <w:p w14:paraId="7787DB9E" w14:textId="77777777" w:rsidR="005C466F" w:rsidRPr="003D555C" w:rsidRDefault="005C466F" w:rsidP="005C466F">
      <w:pPr>
        <w:rPr>
          <w:lang w:val="en-US"/>
        </w:rPr>
      </w:pPr>
      <w:r w:rsidRPr="003D555C">
        <w:rPr>
          <w:lang w:val="en-US"/>
        </w:rPr>
        <w:t xml:space="preserve">Abbreviations: SSRIs, selective serotonin reuptake inhibitors; </w:t>
      </w:r>
      <w:r w:rsidR="00F85254" w:rsidRPr="003D555C">
        <w:rPr>
          <w:lang w:val="en-US"/>
        </w:rPr>
        <w:t xml:space="preserve">hdPS, high-dimensional propensity score; </w:t>
      </w:r>
      <w:r w:rsidRPr="003D555C">
        <w:rPr>
          <w:lang w:val="en-US"/>
        </w:rPr>
        <w:t xml:space="preserve">RR, rate ratio; CI, confidence interval; TIA, transient </w:t>
      </w:r>
      <w:r w:rsidR="003D555C" w:rsidRPr="003D555C">
        <w:rPr>
          <w:lang w:val="en-US"/>
        </w:rPr>
        <w:t>ischemic</w:t>
      </w:r>
      <w:r w:rsidRPr="003D555C">
        <w:rPr>
          <w:lang w:val="en-US"/>
        </w:rPr>
        <w:t xml:space="preserve"> attack.</w:t>
      </w:r>
    </w:p>
    <w:p w14:paraId="3201443F" w14:textId="77777777" w:rsidR="005C466F" w:rsidRPr="003D555C" w:rsidRDefault="005C466F" w:rsidP="005C466F">
      <w:pPr>
        <w:rPr>
          <w:lang w:val="en-US"/>
        </w:rPr>
      </w:pPr>
      <w:r w:rsidRPr="003D555C">
        <w:rPr>
          <w:lang w:val="en-US"/>
        </w:rPr>
        <w:t>* Cases and controls were matched for sex, age, duration of follow-up, and calendar time.</w:t>
      </w:r>
    </w:p>
    <w:p w14:paraId="75A3E47F" w14:textId="77777777" w:rsidR="003F7B9E" w:rsidRPr="003D555C" w:rsidRDefault="003F7B9E" w:rsidP="003F7B9E">
      <w:pPr>
        <w:rPr>
          <w:lang w:val="en-US"/>
        </w:rPr>
      </w:pPr>
      <w:r w:rsidRPr="003D555C">
        <w:rPr>
          <w:lang w:val="en-US"/>
        </w:rPr>
        <w:t>** Current use of third-generation antidepressants, multiple users, and non-users were also included in the model.</w:t>
      </w:r>
    </w:p>
    <w:p w14:paraId="2B81E482" w14:textId="0BB620AC" w:rsidR="0051453F" w:rsidRDefault="005C466F" w:rsidP="00F85254">
      <w:pPr>
        <w:spacing w:line="259" w:lineRule="auto"/>
        <w:rPr>
          <w:lang w:val="en-US"/>
        </w:rPr>
      </w:pPr>
      <w:r w:rsidRPr="003D555C">
        <w:rPr>
          <w:lang w:val="en-US"/>
        </w:rPr>
        <w:t xml:space="preserve">^ Rate ratios were additionally adjusted for obesity, smoking status, alcohol abuse, arterial hypertension, atrial fibrillation, congestive heart failure, </w:t>
      </w:r>
      <w:r w:rsidR="003D555C" w:rsidRPr="003D555C">
        <w:rPr>
          <w:lang w:val="en-US"/>
        </w:rPr>
        <w:t>ischemic</w:t>
      </w:r>
      <w:r w:rsidRPr="003D555C">
        <w:rPr>
          <w:lang w:val="en-US"/>
        </w:rPr>
        <w:t xml:space="preserve"> stroke, TIA, other coronary artery disease, peripheral vascular disease, </w:t>
      </w:r>
      <w:r w:rsidR="003D555C" w:rsidRPr="003D555C">
        <w:rPr>
          <w:lang w:val="en-US"/>
        </w:rPr>
        <w:t>hyperlipidemia</w:t>
      </w:r>
      <w:r w:rsidRPr="003D555C">
        <w:rPr>
          <w:lang w:val="en-US"/>
        </w:rPr>
        <w:t xml:space="preserve">, diabetes mellitus, </w:t>
      </w:r>
      <w:r w:rsidRPr="003D555C">
        <w:rPr>
          <w:lang w:val="en-US"/>
        </w:rPr>
        <w:lastRenderedPageBreak/>
        <w:t xml:space="preserve">chronic kidney disease, liver disease, depression, chronic obstructive pulmonary disease, cancer, use of anticoagulants, antiplatelets, lipid-lowering drugs, non-steroidal anti-inflammatory drugs, opioids, beta-blockers, thiazides, angiotensin-converting enzyme inhibitors, angiotensin </w:t>
      </w:r>
      <w:r w:rsidR="00284B52">
        <w:rPr>
          <w:lang w:val="en-US"/>
        </w:rPr>
        <w:t xml:space="preserve">II </w:t>
      </w:r>
      <w:r w:rsidRPr="003D555C">
        <w:rPr>
          <w:lang w:val="en-US"/>
        </w:rPr>
        <w:t xml:space="preserve">receptor blockers, calcium channel blockers, antipsychotics, other antidepressants (tricyclic antidepressants, </w:t>
      </w:r>
      <w:r w:rsidRPr="003D555C">
        <w:rPr>
          <w:rFonts w:eastAsia="Calibri"/>
          <w:lang w:val="en-US"/>
        </w:rPr>
        <w:t>monoamine oxidase inhibitors</w:t>
      </w:r>
      <w:r w:rsidRPr="003D555C">
        <w:rPr>
          <w:lang w:val="en-US"/>
        </w:rPr>
        <w:t>, trazodone), lithium, hormone replacement therapy, and number of physician visits.</w:t>
      </w:r>
    </w:p>
    <w:p w14:paraId="3128192F" w14:textId="77777777" w:rsidR="0051453F" w:rsidRDefault="0051453F" w:rsidP="0051453F">
      <w:pPr>
        <w:rPr>
          <w:lang w:val="en-US"/>
        </w:rPr>
      </w:pPr>
      <w:r>
        <w:rPr>
          <w:lang w:val="en-US"/>
        </w:rPr>
        <w:br w:type="page"/>
      </w:r>
    </w:p>
    <w:p w14:paraId="6A5ADE43" w14:textId="77777777" w:rsidR="0051453F" w:rsidRDefault="0051453F" w:rsidP="0051453F">
      <w:pPr>
        <w:pStyle w:val="Heading1"/>
        <w:spacing w:before="0"/>
        <w:rPr>
          <w:rStyle w:val="Heading1Char"/>
          <w:rFonts w:ascii="Times New Roman" w:hAnsi="Times New Roman" w:cs="Times New Roman"/>
          <w:b/>
          <w:color w:val="000000" w:themeColor="text1"/>
          <w:sz w:val="24"/>
          <w:szCs w:val="24"/>
          <w:lang w:val="en-US"/>
        </w:rPr>
        <w:sectPr w:rsidR="0051453F" w:rsidSect="009D3C4D">
          <w:pgSz w:w="15840" w:h="12240" w:orient="landscape"/>
          <w:pgMar w:top="1440" w:right="1440" w:bottom="1440" w:left="1440" w:header="709" w:footer="709" w:gutter="0"/>
          <w:cols w:space="708"/>
          <w:docGrid w:linePitch="360"/>
        </w:sectPr>
      </w:pPr>
    </w:p>
    <w:p w14:paraId="3B0DA767" w14:textId="635BAA83" w:rsidR="0051453F" w:rsidRDefault="0051453F" w:rsidP="0051453F">
      <w:pPr>
        <w:pStyle w:val="Heading1"/>
        <w:spacing w:before="0"/>
        <w:rPr>
          <w:rFonts w:ascii="Times New Roman" w:hAnsi="Times New Roman" w:cs="Times New Roman"/>
          <w:b/>
          <w:color w:val="000000" w:themeColor="text1"/>
          <w:sz w:val="24"/>
          <w:szCs w:val="24"/>
          <w:vertAlign w:val="superscript"/>
          <w:lang w:val="en-US"/>
        </w:rPr>
      </w:pPr>
      <w:bookmarkStart w:id="13" w:name="_Toc3389509"/>
      <w:r>
        <w:rPr>
          <w:rStyle w:val="Heading1Char"/>
          <w:rFonts w:ascii="Times New Roman" w:hAnsi="Times New Roman" w:cs="Times New Roman"/>
          <w:b/>
          <w:color w:val="000000" w:themeColor="text1"/>
          <w:sz w:val="24"/>
          <w:szCs w:val="24"/>
          <w:lang w:val="en-US"/>
        </w:rPr>
        <w:lastRenderedPageBreak/>
        <w:t>e</w:t>
      </w:r>
      <w:r w:rsidRPr="003D555C">
        <w:rPr>
          <w:rFonts w:ascii="Times New Roman" w:hAnsi="Times New Roman" w:cs="Times New Roman"/>
          <w:b/>
          <w:color w:val="000000" w:themeColor="text1"/>
          <w:sz w:val="24"/>
          <w:lang w:val="en-US"/>
        </w:rPr>
        <w:t xml:space="preserve">Table </w:t>
      </w:r>
      <w:r>
        <w:rPr>
          <w:rFonts w:ascii="Times New Roman" w:hAnsi="Times New Roman" w:cs="Times New Roman"/>
          <w:b/>
          <w:color w:val="000000" w:themeColor="text1"/>
          <w:sz w:val="24"/>
          <w:lang w:val="en-US"/>
        </w:rPr>
        <w:t>10</w:t>
      </w:r>
      <w:r w:rsidRPr="003D555C">
        <w:rPr>
          <w:rFonts w:ascii="Times New Roman" w:hAnsi="Times New Roman" w:cs="Times New Roman"/>
          <w:b/>
          <w:color w:val="000000" w:themeColor="text1"/>
          <w:sz w:val="24"/>
          <w:lang w:val="en-US"/>
        </w:rPr>
        <w:t>. C</w:t>
      </w:r>
      <w:r>
        <w:rPr>
          <w:rFonts w:ascii="Times New Roman" w:hAnsi="Times New Roman" w:cs="Times New Roman"/>
          <w:b/>
          <w:color w:val="000000" w:themeColor="text1"/>
          <w:sz w:val="24"/>
          <w:lang w:val="en-US"/>
        </w:rPr>
        <w:t xml:space="preserve">haracteristics </w:t>
      </w:r>
      <w:r w:rsidRPr="003D555C">
        <w:rPr>
          <w:rStyle w:val="Heading1Char"/>
          <w:rFonts w:ascii="Times New Roman" w:hAnsi="Times New Roman" w:cs="Times New Roman"/>
          <w:b/>
          <w:color w:val="000000" w:themeColor="text1"/>
          <w:sz w:val="24"/>
          <w:szCs w:val="24"/>
          <w:lang w:val="en-US"/>
        </w:rPr>
        <w:t xml:space="preserve">of </w:t>
      </w:r>
      <w:r>
        <w:rPr>
          <w:rStyle w:val="Heading1Char"/>
          <w:rFonts w:ascii="Times New Roman" w:hAnsi="Times New Roman" w:cs="Times New Roman"/>
          <w:b/>
          <w:color w:val="000000" w:themeColor="text1"/>
          <w:sz w:val="24"/>
          <w:szCs w:val="24"/>
          <w:lang w:val="en-US"/>
        </w:rPr>
        <w:t xml:space="preserve">patients initiating treatment with </w:t>
      </w:r>
      <w:r w:rsidR="00C90C67">
        <w:rPr>
          <w:rStyle w:val="Heading1Char"/>
          <w:rFonts w:ascii="Times New Roman" w:hAnsi="Times New Roman" w:cs="Times New Roman"/>
          <w:b/>
          <w:color w:val="000000" w:themeColor="text1"/>
          <w:sz w:val="24"/>
          <w:szCs w:val="24"/>
          <w:lang w:val="en-US"/>
        </w:rPr>
        <w:t xml:space="preserve">antidepressants </w:t>
      </w:r>
      <w:r>
        <w:rPr>
          <w:rStyle w:val="Heading1Char"/>
          <w:rFonts w:ascii="Times New Roman" w:hAnsi="Times New Roman" w:cs="Times New Roman"/>
          <w:b/>
          <w:color w:val="000000" w:themeColor="text1"/>
          <w:sz w:val="24"/>
          <w:szCs w:val="24"/>
          <w:lang w:val="en-US"/>
        </w:rPr>
        <w:t>strong</w:t>
      </w:r>
      <w:r w:rsidR="00C90C67">
        <w:rPr>
          <w:rStyle w:val="Heading1Char"/>
          <w:rFonts w:ascii="Times New Roman" w:hAnsi="Times New Roman" w:cs="Times New Roman"/>
          <w:b/>
          <w:color w:val="000000" w:themeColor="text1"/>
          <w:sz w:val="24"/>
          <w:szCs w:val="24"/>
          <w:lang w:val="en-US"/>
        </w:rPr>
        <w:t>ly</w:t>
      </w:r>
      <w:r>
        <w:rPr>
          <w:rStyle w:val="Heading1Char"/>
          <w:rFonts w:ascii="Times New Roman" w:hAnsi="Times New Roman" w:cs="Times New Roman"/>
          <w:b/>
          <w:color w:val="000000" w:themeColor="text1"/>
          <w:sz w:val="24"/>
          <w:szCs w:val="24"/>
          <w:lang w:val="en-US"/>
        </w:rPr>
        <w:t xml:space="preserve"> inhibit</w:t>
      </w:r>
      <w:r w:rsidR="00C90C67">
        <w:rPr>
          <w:rStyle w:val="Heading1Char"/>
          <w:rFonts w:ascii="Times New Roman" w:hAnsi="Times New Roman" w:cs="Times New Roman"/>
          <w:b/>
          <w:color w:val="000000" w:themeColor="text1"/>
          <w:sz w:val="24"/>
          <w:szCs w:val="24"/>
          <w:lang w:val="en-US"/>
        </w:rPr>
        <w:t>ing</w:t>
      </w:r>
      <w:r>
        <w:rPr>
          <w:rStyle w:val="Heading1Char"/>
          <w:rFonts w:ascii="Times New Roman" w:hAnsi="Times New Roman" w:cs="Times New Roman"/>
          <w:b/>
          <w:color w:val="000000" w:themeColor="text1"/>
          <w:sz w:val="24"/>
          <w:szCs w:val="24"/>
          <w:lang w:val="en-US"/>
        </w:rPr>
        <w:t xml:space="preserve"> serotonin reuptake and propensity score matched patients initiating treatment </w:t>
      </w:r>
      <w:r w:rsidR="00C90C67">
        <w:rPr>
          <w:rStyle w:val="Heading1Char"/>
          <w:rFonts w:ascii="Times New Roman" w:hAnsi="Times New Roman" w:cs="Times New Roman"/>
          <w:b/>
          <w:color w:val="000000" w:themeColor="text1"/>
          <w:sz w:val="24"/>
          <w:szCs w:val="24"/>
          <w:lang w:val="en-US"/>
        </w:rPr>
        <w:t xml:space="preserve">with antidepressants </w:t>
      </w:r>
      <w:r>
        <w:rPr>
          <w:rStyle w:val="Heading1Char"/>
          <w:rFonts w:ascii="Times New Roman" w:hAnsi="Times New Roman" w:cs="Times New Roman"/>
          <w:b/>
          <w:color w:val="000000" w:themeColor="text1"/>
          <w:sz w:val="24"/>
          <w:szCs w:val="24"/>
          <w:lang w:val="en-US"/>
        </w:rPr>
        <w:t>weak</w:t>
      </w:r>
      <w:r w:rsidR="00C90C67">
        <w:rPr>
          <w:rStyle w:val="Heading1Char"/>
          <w:rFonts w:ascii="Times New Roman" w:hAnsi="Times New Roman" w:cs="Times New Roman"/>
          <w:b/>
          <w:color w:val="000000" w:themeColor="text1"/>
          <w:sz w:val="24"/>
          <w:szCs w:val="24"/>
          <w:lang w:val="en-US"/>
        </w:rPr>
        <w:t>ly</w:t>
      </w:r>
      <w:r>
        <w:rPr>
          <w:rStyle w:val="Heading1Char"/>
          <w:rFonts w:ascii="Times New Roman" w:hAnsi="Times New Roman" w:cs="Times New Roman"/>
          <w:b/>
          <w:color w:val="000000" w:themeColor="text1"/>
          <w:sz w:val="24"/>
          <w:szCs w:val="24"/>
          <w:lang w:val="en-US"/>
        </w:rPr>
        <w:t xml:space="preserve"> inhibit</w:t>
      </w:r>
      <w:r w:rsidR="00C90C67">
        <w:rPr>
          <w:rStyle w:val="Heading1Char"/>
          <w:rFonts w:ascii="Times New Roman" w:hAnsi="Times New Roman" w:cs="Times New Roman"/>
          <w:b/>
          <w:color w:val="000000" w:themeColor="text1"/>
          <w:sz w:val="24"/>
          <w:szCs w:val="24"/>
          <w:lang w:val="en-US"/>
        </w:rPr>
        <w:t>ing</w:t>
      </w:r>
      <w:r>
        <w:rPr>
          <w:rStyle w:val="Heading1Char"/>
          <w:rFonts w:ascii="Times New Roman" w:hAnsi="Times New Roman" w:cs="Times New Roman"/>
          <w:b/>
          <w:color w:val="000000" w:themeColor="text1"/>
          <w:sz w:val="24"/>
          <w:szCs w:val="24"/>
          <w:lang w:val="en-US"/>
        </w:rPr>
        <w:t xml:space="preserve"> serotonin reuptake for the outcome ischemic stroke/TIA</w:t>
      </w:r>
      <w:bookmarkEnd w:id="13"/>
    </w:p>
    <w:p w14:paraId="15DBE5F3" w14:textId="77777777" w:rsidR="0051453F" w:rsidRPr="0051453F" w:rsidRDefault="0051453F" w:rsidP="0051453F">
      <w:pPr>
        <w:rPr>
          <w:lang w:val="en-US"/>
        </w:rPr>
      </w:pPr>
    </w:p>
    <w:p w14:paraId="3011525A" w14:textId="77777777" w:rsidR="0051453F" w:rsidRDefault="0051453F" w:rsidP="0051453F">
      <w:pPr>
        <w:rPr>
          <w:lang w:val="en-US"/>
        </w:rPr>
      </w:pPr>
    </w:p>
    <w:tbl>
      <w:tblPr>
        <w:tblW w:w="9888" w:type="dxa"/>
        <w:jc w:val="center"/>
        <w:tblLook w:val="04A0" w:firstRow="1" w:lastRow="0" w:firstColumn="1" w:lastColumn="0" w:noHBand="0" w:noVBand="1"/>
      </w:tblPr>
      <w:tblGrid>
        <w:gridCol w:w="3758"/>
        <w:gridCol w:w="2281"/>
        <w:gridCol w:w="2259"/>
        <w:gridCol w:w="1590"/>
      </w:tblGrid>
      <w:tr w:rsidR="0051453F" w:rsidRPr="0051453F" w14:paraId="7F199E8B" w14:textId="77777777" w:rsidTr="00EE0DBF">
        <w:trPr>
          <w:trHeight w:val="300"/>
          <w:tblHeader/>
          <w:jc w:val="center"/>
        </w:trPr>
        <w:tc>
          <w:tcPr>
            <w:tcW w:w="3758" w:type="dxa"/>
            <w:tcBorders>
              <w:top w:val="single" w:sz="12" w:space="0" w:color="000000"/>
              <w:left w:val="nil"/>
              <w:bottom w:val="single" w:sz="12" w:space="0" w:color="000000"/>
            </w:tcBorders>
            <w:shd w:val="clear" w:color="000000" w:fill="FFFFFF"/>
            <w:vAlign w:val="center"/>
            <w:hideMark/>
          </w:tcPr>
          <w:p w14:paraId="23910D94" w14:textId="77777777" w:rsidR="0051453F" w:rsidRPr="0051453F" w:rsidRDefault="0051453F" w:rsidP="0051453F">
            <w:pPr>
              <w:rPr>
                <w:b/>
                <w:iCs/>
                <w:color w:val="000000"/>
                <w:lang w:val="en-CA" w:eastAsia="en-CA"/>
              </w:rPr>
            </w:pPr>
            <w:r>
              <w:rPr>
                <w:b/>
                <w:iCs/>
                <w:color w:val="000000"/>
                <w:lang w:val="en-CA" w:eastAsia="en-CA"/>
              </w:rPr>
              <w:t>Characteristic</w:t>
            </w:r>
          </w:p>
        </w:tc>
        <w:tc>
          <w:tcPr>
            <w:tcW w:w="2281" w:type="dxa"/>
            <w:tcBorders>
              <w:top w:val="single" w:sz="12" w:space="0" w:color="000000"/>
              <w:bottom w:val="single" w:sz="12" w:space="0" w:color="000000"/>
            </w:tcBorders>
            <w:shd w:val="clear" w:color="000000" w:fill="FFFFFF"/>
            <w:vAlign w:val="center"/>
            <w:hideMark/>
          </w:tcPr>
          <w:p w14:paraId="0EC2BA2A" w14:textId="77777777" w:rsidR="0051453F" w:rsidRPr="0051453F" w:rsidRDefault="0051453F" w:rsidP="0051453F">
            <w:pPr>
              <w:jc w:val="center"/>
              <w:rPr>
                <w:b/>
                <w:iCs/>
                <w:color w:val="000000"/>
                <w:lang w:val="en-CA" w:eastAsia="en-CA"/>
              </w:rPr>
            </w:pPr>
            <w:r w:rsidRPr="0051453F">
              <w:rPr>
                <w:b/>
                <w:iCs/>
                <w:color w:val="000000"/>
                <w:lang w:val="en-CA" w:eastAsia="en-CA"/>
              </w:rPr>
              <w:t>Strong inhibitors of serotonin reuptake</w:t>
            </w:r>
          </w:p>
          <w:p w14:paraId="5F6C971A" w14:textId="77777777" w:rsidR="0051453F" w:rsidRPr="0051453F" w:rsidRDefault="0051453F" w:rsidP="0051453F">
            <w:pPr>
              <w:jc w:val="center"/>
              <w:rPr>
                <w:b/>
                <w:iCs/>
                <w:color w:val="000000"/>
                <w:lang w:val="en-CA" w:eastAsia="en-CA"/>
              </w:rPr>
            </w:pPr>
            <w:r w:rsidRPr="0051453F">
              <w:rPr>
                <w:b/>
                <w:iCs/>
                <w:color w:val="000000"/>
                <w:lang w:val="en-CA" w:eastAsia="en-CA"/>
              </w:rPr>
              <w:t xml:space="preserve">(n = </w:t>
            </w:r>
            <w:r w:rsidRPr="0051453F">
              <w:rPr>
                <w:b/>
                <w:color w:val="000000"/>
                <w:lang w:val="en-CA" w:eastAsia="en-CA"/>
              </w:rPr>
              <w:t>40,293)</w:t>
            </w:r>
          </w:p>
        </w:tc>
        <w:tc>
          <w:tcPr>
            <w:tcW w:w="2259" w:type="dxa"/>
            <w:tcBorders>
              <w:top w:val="single" w:sz="12" w:space="0" w:color="000000"/>
              <w:bottom w:val="single" w:sz="12" w:space="0" w:color="000000"/>
            </w:tcBorders>
            <w:shd w:val="clear" w:color="000000" w:fill="FFFFFF"/>
            <w:vAlign w:val="center"/>
            <w:hideMark/>
          </w:tcPr>
          <w:p w14:paraId="63EDA2F9" w14:textId="77777777" w:rsidR="0051453F" w:rsidRPr="0051453F" w:rsidRDefault="0051453F" w:rsidP="0051453F">
            <w:pPr>
              <w:jc w:val="center"/>
              <w:rPr>
                <w:b/>
                <w:iCs/>
                <w:color w:val="000000"/>
                <w:lang w:val="en-CA" w:eastAsia="en-CA"/>
              </w:rPr>
            </w:pPr>
            <w:r w:rsidRPr="0051453F">
              <w:rPr>
                <w:b/>
                <w:iCs/>
                <w:color w:val="000000"/>
                <w:lang w:val="en-CA" w:eastAsia="en-CA"/>
              </w:rPr>
              <w:t>Weak inhibitors of serotonin reuptake</w:t>
            </w:r>
          </w:p>
          <w:p w14:paraId="2E922531" w14:textId="77777777" w:rsidR="0051453F" w:rsidRPr="0051453F" w:rsidRDefault="0051453F" w:rsidP="0051453F">
            <w:pPr>
              <w:jc w:val="center"/>
              <w:rPr>
                <w:b/>
                <w:iCs/>
                <w:color w:val="000000"/>
                <w:lang w:val="en-CA" w:eastAsia="en-CA"/>
              </w:rPr>
            </w:pPr>
            <w:r w:rsidRPr="0051453F">
              <w:rPr>
                <w:b/>
                <w:iCs/>
                <w:color w:val="000000"/>
                <w:lang w:val="en-CA" w:eastAsia="en-CA"/>
              </w:rPr>
              <w:t xml:space="preserve">(n = </w:t>
            </w:r>
            <w:r w:rsidRPr="0051453F">
              <w:rPr>
                <w:b/>
                <w:color w:val="000000"/>
                <w:lang w:val="en-CA" w:eastAsia="en-CA"/>
              </w:rPr>
              <w:t>40,293)</w:t>
            </w:r>
          </w:p>
        </w:tc>
        <w:tc>
          <w:tcPr>
            <w:tcW w:w="1590" w:type="dxa"/>
            <w:tcBorders>
              <w:top w:val="single" w:sz="12" w:space="0" w:color="000000"/>
              <w:bottom w:val="single" w:sz="12" w:space="0" w:color="000000"/>
              <w:right w:val="nil"/>
            </w:tcBorders>
            <w:shd w:val="clear" w:color="000000" w:fill="FFFFFF"/>
            <w:vAlign w:val="center"/>
            <w:hideMark/>
          </w:tcPr>
          <w:p w14:paraId="37A99082" w14:textId="77777777" w:rsidR="0051453F" w:rsidRPr="0051453F" w:rsidRDefault="0051453F" w:rsidP="0051453F">
            <w:pPr>
              <w:jc w:val="center"/>
              <w:rPr>
                <w:b/>
                <w:iCs/>
                <w:color w:val="000000"/>
                <w:lang w:val="en-CA" w:eastAsia="en-CA"/>
              </w:rPr>
            </w:pPr>
            <w:r>
              <w:rPr>
                <w:b/>
                <w:iCs/>
                <w:color w:val="000000"/>
                <w:lang w:val="en-CA" w:eastAsia="en-CA"/>
              </w:rPr>
              <w:t>Standardized differ</w:t>
            </w:r>
            <w:r w:rsidR="007A528C">
              <w:rPr>
                <w:b/>
                <w:iCs/>
                <w:color w:val="000000"/>
                <w:lang w:val="en-CA" w:eastAsia="en-CA"/>
              </w:rPr>
              <w:t>en</w:t>
            </w:r>
            <w:r>
              <w:rPr>
                <w:b/>
                <w:iCs/>
                <w:color w:val="000000"/>
                <w:lang w:val="en-CA" w:eastAsia="en-CA"/>
              </w:rPr>
              <w:t>ce</w:t>
            </w:r>
          </w:p>
        </w:tc>
      </w:tr>
      <w:tr w:rsidR="0051453F" w:rsidRPr="0051453F" w14:paraId="486BD516" w14:textId="77777777" w:rsidTr="00EE0DBF">
        <w:trPr>
          <w:trHeight w:val="300"/>
          <w:jc w:val="center"/>
        </w:trPr>
        <w:tc>
          <w:tcPr>
            <w:tcW w:w="3758" w:type="dxa"/>
            <w:tcBorders>
              <w:top w:val="single" w:sz="12" w:space="0" w:color="000000"/>
              <w:left w:val="nil"/>
            </w:tcBorders>
            <w:shd w:val="clear" w:color="000000" w:fill="FFFFFF"/>
            <w:hideMark/>
          </w:tcPr>
          <w:p w14:paraId="14E43A1A" w14:textId="77777777" w:rsidR="0051453F" w:rsidRPr="0051453F" w:rsidRDefault="0051453F" w:rsidP="0051453F">
            <w:pPr>
              <w:rPr>
                <w:color w:val="000000"/>
                <w:lang w:val="en-CA" w:eastAsia="en-CA"/>
              </w:rPr>
            </w:pPr>
            <w:r w:rsidRPr="0051453F">
              <w:rPr>
                <w:color w:val="000000"/>
                <w:lang w:val="en-CA" w:eastAsia="en-CA"/>
              </w:rPr>
              <w:t>Age in years, mean (</w:t>
            </w:r>
            <w:r>
              <w:rPr>
                <w:color w:val="000000"/>
                <w:lang w:val="en-CA" w:eastAsia="en-CA"/>
              </w:rPr>
              <w:t>SD</w:t>
            </w:r>
            <w:r w:rsidRPr="0051453F">
              <w:rPr>
                <w:color w:val="000000"/>
                <w:lang w:val="en-CA" w:eastAsia="en-CA"/>
              </w:rPr>
              <w:t>)</w:t>
            </w:r>
          </w:p>
        </w:tc>
        <w:tc>
          <w:tcPr>
            <w:tcW w:w="2281" w:type="dxa"/>
            <w:tcBorders>
              <w:top w:val="single" w:sz="12" w:space="0" w:color="000000"/>
            </w:tcBorders>
            <w:shd w:val="clear" w:color="000000" w:fill="FFFFFF"/>
            <w:hideMark/>
          </w:tcPr>
          <w:p w14:paraId="1295B7D0" w14:textId="77777777" w:rsidR="0051453F" w:rsidRPr="0051453F" w:rsidRDefault="0051453F" w:rsidP="0051453F">
            <w:pPr>
              <w:jc w:val="center"/>
              <w:rPr>
                <w:color w:val="000000"/>
                <w:lang w:val="en-CA" w:eastAsia="en-CA"/>
              </w:rPr>
            </w:pPr>
            <w:r w:rsidRPr="0051453F">
              <w:rPr>
                <w:color w:val="000000"/>
                <w:lang w:val="en-CA" w:eastAsia="en-CA"/>
              </w:rPr>
              <w:t>52.9 (20.7)</w:t>
            </w:r>
          </w:p>
        </w:tc>
        <w:tc>
          <w:tcPr>
            <w:tcW w:w="2259" w:type="dxa"/>
            <w:tcBorders>
              <w:top w:val="single" w:sz="12" w:space="0" w:color="000000"/>
            </w:tcBorders>
            <w:shd w:val="clear" w:color="000000" w:fill="FFFFFF"/>
            <w:hideMark/>
          </w:tcPr>
          <w:p w14:paraId="14B95B2A" w14:textId="77777777" w:rsidR="0051453F" w:rsidRPr="0051453F" w:rsidRDefault="0051453F" w:rsidP="0051453F">
            <w:pPr>
              <w:jc w:val="center"/>
              <w:rPr>
                <w:color w:val="000000"/>
                <w:lang w:val="en-CA" w:eastAsia="en-CA"/>
              </w:rPr>
            </w:pPr>
            <w:r w:rsidRPr="0051453F">
              <w:rPr>
                <w:color w:val="000000"/>
                <w:lang w:val="en-CA" w:eastAsia="en-CA"/>
              </w:rPr>
              <w:t>53.5 (21.4)</w:t>
            </w:r>
          </w:p>
        </w:tc>
        <w:tc>
          <w:tcPr>
            <w:tcW w:w="1590" w:type="dxa"/>
            <w:tcBorders>
              <w:top w:val="single" w:sz="12" w:space="0" w:color="000000"/>
              <w:right w:val="nil"/>
            </w:tcBorders>
            <w:shd w:val="clear" w:color="000000" w:fill="FFFFFF"/>
            <w:noWrap/>
            <w:hideMark/>
          </w:tcPr>
          <w:p w14:paraId="25EB215E" w14:textId="77777777" w:rsidR="0051453F" w:rsidRPr="0051453F" w:rsidRDefault="0051453F" w:rsidP="0051453F">
            <w:pPr>
              <w:jc w:val="center"/>
              <w:rPr>
                <w:color w:val="000000"/>
                <w:lang w:val="en-CA" w:eastAsia="en-CA"/>
              </w:rPr>
            </w:pPr>
            <w:r w:rsidRPr="0051453F">
              <w:rPr>
                <w:color w:val="000000"/>
                <w:lang w:val="en-CA" w:eastAsia="en-CA"/>
              </w:rPr>
              <w:t>-0.0294</w:t>
            </w:r>
          </w:p>
        </w:tc>
      </w:tr>
      <w:tr w:rsidR="0051453F" w:rsidRPr="0051453F" w14:paraId="21659BDB" w14:textId="77777777" w:rsidTr="00EE0DBF">
        <w:trPr>
          <w:trHeight w:val="300"/>
          <w:jc w:val="center"/>
        </w:trPr>
        <w:tc>
          <w:tcPr>
            <w:tcW w:w="3758" w:type="dxa"/>
            <w:tcBorders>
              <w:top w:val="nil"/>
              <w:left w:val="nil"/>
            </w:tcBorders>
            <w:shd w:val="clear" w:color="000000" w:fill="FFFFFF"/>
            <w:hideMark/>
          </w:tcPr>
          <w:p w14:paraId="6BDA80D6" w14:textId="77777777" w:rsidR="0051453F" w:rsidRPr="0051453F" w:rsidRDefault="0051453F" w:rsidP="0051453F">
            <w:pPr>
              <w:rPr>
                <w:color w:val="000000"/>
                <w:lang w:val="en-CA" w:eastAsia="en-CA"/>
              </w:rPr>
            </w:pPr>
            <w:r w:rsidRPr="0051453F">
              <w:rPr>
                <w:color w:val="000000"/>
                <w:lang w:val="en-CA" w:eastAsia="en-CA"/>
              </w:rPr>
              <w:t>Male sex, n (%)</w:t>
            </w:r>
          </w:p>
        </w:tc>
        <w:tc>
          <w:tcPr>
            <w:tcW w:w="2281" w:type="dxa"/>
            <w:tcBorders>
              <w:top w:val="nil"/>
            </w:tcBorders>
            <w:shd w:val="clear" w:color="000000" w:fill="FFFFFF"/>
            <w:hideMark/>
          </w:tcPr>
          <w:p w14:paraId="388D7566" w14:textId="77777777" w:rsidR="0051453F" w:rsidRPr="0051453F" w:rsidRDefault="0051453F" w:rsidP="0051453F">
            <w:pPr>
              <w:jc w:val="center"/>
              <w:rPr>
                <w:color w:val="000000"/>
                <w:lang w:val="en-CA" w:eastAsia="en-CA"/>
              </w:rPr>
            </w:pPr>
            <w:r w:rsidRPr="0051453F">
              <w:rPr>
                <w:color w:val="000000"/>
                <w:lang w:val="en-CA" w:eastAsia="en-CA"/>
              </w:rPr>
              <w:t>20,466 (50.8)</w:t>
            </w:r>
          </w:p>
        </w:tc>
        <w:tc>
          <w:tcPr>
            <w:tcW w:w="2259" w:type="dxa"/>
            <w:tcBorders>
              <w:top w:val="nil"/>
            </w:tcBorders>
            <w:shd w:val="clear" w:color="000000" w:fill="FFFFFF"/>
            <w:hideMark/>
          </w:tcPr>
          <w:p w14:paraId="25DD9403" w14:textId="77777777" w:rsidR="0051453F" w:rsidRPr="0051453F" w:rsidRDefault="0051453F" w:rsidP="0051453F">
            <w:pPr>
              <w:jc w:val="center"/>
              <w:rPr>
                <w:color w:val="000000"/>
                <w:lang w:val="en-CA" w:eastAsia="en-CA"/>
              </w:rPr>
            </w:pPr>
            <w:r w:rsidRPr="0051453F">
              <w:rPr>
                <w:color w:val="000000"/>
                <w:lang w:val="en-CA" w:eastAsia="en-CA"/>
              </w:rPr>
              <w:t>19,224 (47.7)</w:t>
            </w:r>
          </w:p>
        </w:tc>
        <w:tc>
          <w:tcPr>
            <w:tcW w:w="1590" w:type="dxa"/>
            <w:tcBorders>
              <w:top w:val="nil"/>
              <w:right w:val="nil"/>
            </w:tcBorders>
            <w:shd w:val="clear" w:color="000000" w:fill="FFFFFF"/>
            <w:hideMark/>
          </w:tcPr>
          <w:p w14:paraId="4083F548" w14:textId="77777777" w:rsidR="0051453F" w:rsidRPr="0051453F" w:rsidRDefault="0051453F" w:rsidP="0051453F">
            <w:pPr>
              <w:jc w:val="center"/>
              <w:rPr>
                <w:color w:val="000000"/>
                <w:lang w:val="en-CA" w:eastAsia="en-CA"/>
              </w:rPr>
            </w:pPr>
            <w:r w:rsidRPr="0051453F">
              <w:rPr>
                <w:color w:val="000000"/>
                <w:lang w:val="en-CA" w:eastAsia="en-CA"/>
              </w:rPr>
              <w:t>0.0617</w:t>
            </w:r>
          </w:p>
        </w:tc>
      </w:tr>
      <w:tr w:rsidR="0051453F" w:rsidRPr="0051453F" w14:paraId="5137167E" w14:textId="77777777" w:rsidTr="00EE0DBF">
        <w:trPr>
          <w:trHeight w:val="300"/>
          <w:jc w:val="center"/>
        </w:trPr>
        <w:tc>
          <w:tcPr>
            <w:tcW w:w="3758" w:type="dxa"/>
            <w:tcBorders>
              <w:top w:val="nil"/>
              <w:left w:val="nil"/>
            </w:tcBorders>
            <w:shd w:val="clear" w:color="000000" w:fill="FFFFFF"/>
            <w:hideMark/>
          </w:tcPr>
          <w:p w14:paraId="5218EC16" w14:textId="77777777" w:rsidR="0051453F" w:rsidRPr="0051453F" w:rsidRDefault="0051453F" w:rsidP="0051453F">
            <w:pPr>
              <w:rPr>
                <w:color w:val="000000"/>
                <w:lang w:val="en-CA" w:eastAsia="en-CA"/>
              </w:rPr>
            </w:pPr>
            <w:r w:rsidRPr="0051453F">
              <w:rPr>
                <w:color w:val="000000"/>
                <w:lang w:val="en-CA" w:eastAsia="en-CA"/>
              </w:rPr>
              <w:t xml:space="preserve">Body </w:t>
            </w:r>
            <w:r>
              <w:rPr>
                <w:color w:val="000000"/>
                <w:lang w:val="en-CA" w:eastAsia="en-CA"/>
              </w:rPr>
              <w:t>m</w:t>
            </w:r>
            <w:r w:rsidRPr="0051453F">
              <w:rPr>
                <w:color w:val="000000"/>
                <w:lang w:val="en-CA" w:eastAsia="en-CA"/>
              </w:rPr>
              <w:t xml:space="preserve">ass </w:t>
            </w:r>
            <w:r>
              <w:rPr>
                <w:color w:val="000000"/>
                <w:lang w:val="en-CA" w:eastAsia="en-CA"/>
              </w:rPr>
              <w:t>i</w:t>
            </w:r>
            <w:r w:rsidRPr="0051453F">
              <w:rPr>
                <w:color w:val="000000"/>
                <w:lang w:val="en-CA" w:eastAsia="en-CA"/>
              </w:rPr>
              <w:t>ndex (kg/m</w:t>
            </w:r>
            <w:r w:rsidRPr="0051453F">
              <w:rPr>
                <w:color w:val="000000"/>
                <w:vertAlign w:val="superscript"/>
                <w:lang w:val="en-CA" w:eastAsia="en-CA"/>
              </w:rPr>
              <w:t>2</w:t>
            </w:r>
            <w:r w:rsidRPr="0051453F">
              <w:rPr>
                <w:color w:val="000000"/>
                <w:lang w:val="en-CA" w:eastAsia="en-CA"/>
              </w:rPr>
              <w:t>)</w:t>
            </w:r>
          </w:p>
        </w:tc>
        <w:tc>
          <w:tcPr>
            <w:tcW w:w="2281" w:type="dxa"/>
            <w:tcBorders>
              <w:top w:val="nil"/>
            </w:tcBorders>
            <w:shd w:val="clear" w:color="000000" w:fill="FFFFFF"/>
            <w:hideMark/>
          </w:tcPr>
          <w:p w14:paraId="2125E56E"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2259" w:type="dxa"/>
            <w:tcBorders>
              <w:top w:val="nil"/>
            </w:tcBorders>
            <w:shd w:val="clear" w:color="000000" w:fill="FFFFFF"/>
            <w:hideMark/>
          </w:tcPr>
          <w:p w14:paraId="45DF73D8"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1590" w:type="dxa"/>
            <w:tcBorders>
              <w:top w:val="nil"/>
              <w:right w:val="nil"/>
            </w:tcBorders>
            <w:shd w:val="clear" w:color="000000" w:fill="FFFFFF"/>
            <w:hideMark/>
          </w:tcPr>
          <w:p w14:paraId="286BF8DE" w14:textId="77777777" w:rsidR="0051453F" w:rsidRPr="0051453F" w:rsidRDefault="0051453F" w:rsidP="0051453F">
            <w:pPr>
              <w:jc w:val="center"/>
              <w:rPr>
                <w:color w:val="000000"/>
                <w:lang w:val="en-CA" w:eastAsia="en-CA"/>
              </w:rPr>
            </w:pPr>
            <w:r w:rsidRPr="0051453F">
              <w:rPr>
                <w:color w:val="000000"/>
                <w:lang w:val="en-CA" w:eastAsia="en-CA"/>
              </w:rPr>
              <w:t>.</w:t>
            </w:r>
          </w:p>
        </w:tc>
      </w:tr>
      <w:tr w:rsidR="0051453F" w:rsidRPr="0051453F" w14:paraId="1CE199AE" w14:textId="77777777" w:rsidTr="00EE0DBF">
        <w:trPr>
          <w:trHeight w:val="300"/>
          <w:jc w:val="center"/>
        </w:trPr>
        <w:tc>
          <w:tcPr>
            <w:tcW w:w="3758" w:type="dxa"/>
            <w:tcBorders>
              <w:top w:val="nil"/>
              <w:left w:val="nil"/>
            </w:tcBorders>
            <w:shd w:val="clear" w:color="000000" w:fill="FFFFFF"/>
            <w:hideMark/>
          </w:tcPr>
          <w:p w14:paraId="4966C24E" w14:textId="77777777" w:rsidR="0051453F" w:rsidRPr="0051453F" w:rsidRDefault="0051453F" w:rsidP="0051453F">
            <w:pPr>
              <w:ind w:left="321"/>
              <w:rPr>
                <w:color w:val="000000"/>
                <w:lang w:val="en-CA" w:eastAsia="en-CA"/>
              </w:rPr>
            </w:pPr>
            <w:r w:rsidRPr="0051453F">
              <w:rPr>
                <w:color w:val="000000"/>
                <w:lang w:val="en-CA" w:eastAsia="en-CA"/>
              </w:rPr>
              <w:t>&lt;30</w:t>
            </w:r>
          </w:p>
        </w:tc>
        <w:tc>
          <w:tcPr>
            <w:tcW w:w="2281" w:type="dxa"/>
            <w:tcBorders>
              <w:top w:val="nil"/>
            </w:tcBorders>
            <w:shd w:val="clear" w:color="000000" w:fill="FFFFFF"/>
            <w:hideMark/>
          </w:tcPr>
          <w:p w14:paraId="0638FEB6" w14:textId="77777777" w:rsidR="0051453F" w:rsidRPr="0051453F" w:rsidRDefault="0051453F" w:rsidP="0051453F">
            <w:pPr>
              <w:jc w:val="center"/>
              <w:rPr>
                <w:color w:val="000000"/>
                <w:lang w:val="en-CA" w:eastAsia="en-CA"/>
              </w:rPr>
            </w:pPr>
            <w:r w:rsidRPr="0051453F">
              <w:rPr>
                <w:color w:val="000000"/>
                <w:lang w:val="en-CA" w:eastAsia="en-CA"/>
              </w:rPr>
              <w:t>26,555 (65.9)</w:t>
            </w:r>
          </w:p>
        </w:tc>
        <w:tc>
          <w:tcPr>
            <w:tcW w:w="2259" w:type="dxa"/>
            <w:tcBorders>
              <w:top w:val="nil"/>
            </w:tcBorders>
            <w:shd w:val="clear" w:color="000000" w:fill="FFFFFF"/>
            <w:hideMark/>
          </w:tcPr>
          <w:p w14:paraId="53902D76" w14:textId="77777777" w:rsidR="0051453F" w:rsidRPr="0051453F" w:rsidRDefault="0051453F" w:rsidP="0051453F">
            <w:pPr>
              <w:jc w:val="center"/>
              <w:rPr>
                <w:color w:val="000000"/>
                <w:lang w:val="en-CA" w:eastAsia="en-CA"/>
              </w:rPr>
            </w:pPr>
            <w:r w:rsidRPr="0051453F">
              <w:rPr>
                <w:color w:val="000000"/>
                <w:lang w:val="en-CA" w:eastAsia="en-CA"/>
              </w:rPr>
              <w:t>26,749 (66.4)</w:t>
            </w:r>
          </w:p>
        </w:tc>
        <w:tc>
          <w:tcPr>
            <w:tcW w:w="1590" w:type="dxa"/>
            <w:tcBorders>
              <w:top w:val="nil"/>
              <w:right w:val="nil"/>
            </w:tcBorders>
            <w:shd w:val="clear" w:color="000000" w:fill="FFFFFF"/>
            <w:noWrap/>
            <w:hideMark/>
          </w:tcPr>
          <w:p w14:paraId="5D2CDB30" w14:textId="77777777" w:rsidR="0051453F" w:rsidRPr="0051453F" w:rsidRDefault="0051453F" w:rsidP="0051453F">
            <w:pPr>
              <w:jc w:val="center"/>
              <w:rPr>
                <w:color w:val="000000"/>
                <w:lang w:val="en-CA" w:eastAsia="en-CA"/>
              </w:rPr>
            </w:pPr>
            <w:r w:rsidRPr="0051453F">
              <w:rPr>
                <w:color w:val="000000"/>
                <w:lang w:val="en-CA" w:eastAsia="en-CA"/>
              </w:rPr>
              <w:t>-0.0102</w:t>
            </w:r>
          </w:p>
        </w:tc>
      </w:tr>
      <w:tr w:rsidR="0051453F" w:rsidRPr="0051453F" w14:paraId="6793D57B" w14:textId="77777777" w:rsidTr="00EE0DBF">
        <w:trPr>
          <w:trHeight w:val="300"/>
          <w:jc w:val="center"/>
        </w:trPr>
        <w:tc>
          <w:tcPr>
            <w:tcW w:w="3758" w:type="dxa"/>
            <w:tcBorders>
              <w:top w:val="nil"/>
              <w:left w:val="nil"/>
            </w:tcBorders>
            <w:shd w:val="clear" w:color="000000" w:fill="FFFFFF"/>
            <w:hideMark/>
          </w:tcPr>
          <w:p w14:paraId="15D16881" w14:textId="77777777" w:rsidR="0051453F" w:rsidRPr="0051453F" w:rsidRDefault="0051453F" w:rsidP="0051453F">
            <w:pPr>
              <w:ind w:left="321"/>
              <w:rPr>
                <w:color w:val="000000"/>
                <w:lang w:val="en-CA" w:eastAsia="en-CA"/>
              </w:rPr>
            </w:pPr>
            <w:r>
              <w:rPr>
                <w:color w:val="000000"/>
                <w:lang w:val="en-CA" w:eastAsia="en-CA"/>
              </w:rPr>
              <w:t>≥</w:t>
            </w:r>
            <w:r w:rsidRPr="0051453F">
              <w:rPr>
                <w:color w:val="000000"/>
                <w:lang w:val="en-CA" w:eastAsia="en-CA"/>
              </w:rPr>
              <w:t>30</w:t>
            </w:r>
          </w:p>
        </w:tc>
        <w:tc>
          <w:tcPr>
            <w:tcW w:w="2281" w:type="dxa"/>
            <w:tcBorders>
              <w:top w:val="nil"/>
            </w:tcBorders>
            <w:shd w:val="clear" w:color="000000" w:fill="FFFFFF"/>
            <w:hideMark/>
          </w:tcPr>
          <w:p w14:paraId="1DA2CA7F" w14:textId="77777777" w:rsidR="0051453F" w:rsidRPr="0051453F" w:rsidRDefault="0051453F" w:rsidP="0051453F">
            <w:pPr>
              <w:jc w:val="center"/>
              <w:rPr>
                <w:color w:val="000000"/>
                <w:lang w:val="en-CA" w:eastAsia="en-CA"/>
              </w:rPr>
            </w:pPr>
            <w:r w:rsidRPr="0051453F">
              <w:rPr>
                <w:color w:val="000000"/>
                <w:lang w:val="en-CA" w:eastAsia="en-CA"/>
              </w:rPr>
              <w:t>6213 (15.4)</w:t>
            </w:r>
          </w:p>
        </w:tc>
        <w:tc>
          <w:tcPr>
            <w:tcW w:w="2259" w:type="dxa"/>
            <w:tcBorders>
              <w:top w:val="nil"/>
            </w:tcBorders>
            <w:shd w:val="clear" w:color="000000" w:fill="FFFFFF"/>
            <w:hideMark/>
          </w:tcPr>
          <w:p w14:paraId="093F355E" w14:textId="77777777" w:rsidR="0051453F" w:rsidRPr="0051453F" w:rsidRDefault="0051453F" w:rsidP="0051453F">
            <w:pPr>
              <w:jc w:val="center"/>
              <w:rPr>
                <w:color w:val="000000"/>
                <w:lang w:val="en-CA" w:eastAsia="en-CA"/>
              </w:rPr>
            </w:pPr>
            <w:r w:rsidRPr="0051453F">
              <w:rPr>
                <w:color w:val="000000"/>
                <w:lang w:val="en-CA" w:eastAsia="en-CA"/>
              </w:rPr>
              <w:t>6423 (15.9)</w:t>
            </w:r>
          </w:p>
        </w:tc>
        <w:tc>
          <w:tcPr>
            <w:tcW w:w="1590" w:type="dxa"/>
            <w:tcBorders>
              <w:top w:val="nil"/>
              <w:right w:val="nil"/>
            </w:tcBorders>
            <w:shd w:val="clear" w:color="000000" w:fill="FFFFFF"/>
            <w:noWrap/>
            <w:hideMark/>
          </w:tcPr>
          <w:p w14:paraId="58EF18B6" w14:textId="77777777" w:rsidR="0051453F" w:rsidRPr="0051453F" w:rsidRDefault="0051453F" w:rsidP="0051453F">
            <w:pPr>
              <w:jc w:val="center"/>
              <w:rPr>
                <w:color w:val="000000"/>
                <w:lang w:val="en-CA" w:eastAsia="en-CA"/>
              </w:rPr>
            </w:pPr>
            <w:r w:rsidRPr="0051453F">
              <w:rPr>
                <w:color w:val="000000"/>
                <w:lang w:val="en-CA" w:eastAsia="en-CA"/>
              </w:rPr>
              <w:t>-0.0143</w:t>
            </w:r>
          </w:p>
        </w:tc>
      </w:tr>
      <w:tr w:rsidR="0051453F" w:rsidRPr="0051453F" w14:paraId="7C2A3A72" w14:textId="77777777" w:rsidTr="00EE0DBF">
        <w:trPr>
          <w:trHeight w:val="300"/>
          <w:jc w:val="center"/>
        </w:trPr>
        <w:tc>
          <w:tcPr>
            <w:tcW w:w="3758" w:type="dxa"/>
            <w:tcBorders>
              <w:top w:val="nil"/>
              <w:left w:val="nil"/>
            </w:tcBorders>
            <w:shd w:val="clear" w:color="000000" w:fill="FFFFFF"/>
            <w:hideMark/>
          </w:tcPr>
          <w:p w14:paraId="2D71C7F2" w14:textId="77777777" w:rsidR="0051453F" w:rsidRPr="0051453F" w:rsidRDefault="0051453F" w:rsidP="0051453F">
            <w:pPr>
              <w:rPr>
                <w:color w:val="000000"/>
                <w:lang w:val="en-CA" w:eastAsia="en-CA"/>
              </w:rPr>
            </w:pPr>
            <w:r w:rsidRPr="0051453F">
              <w:rPr>
                <w:color w:val="000000"/>
                <w:lang w:val="en-CA" w:eastAsia="en-CA"/>
              </w:rPr>
              <w:t>Unknown</w:t>
            </w:r>
          </w:p>
        </w:tc>
        <w:tc>
          <w:tcPr>
            <w:tcW w:w="2281" w:type="dxa"/>
            <w:tcBorders>
              <w:top w:val="nil"/>
            </w:tcBorders>
            <w:shd w:val="clear" w:color="000000" w:fill="FFFFFF"/>
            <w:hideMark/>
          </w:tcPr>
          <w:p w14:paraId="011056D9" w14:textId="77777777" w:rsidR="0051453F" w:rsidRPr="0051453F" w:rsidRDefault="0051453F" w:rsidP="0051453F">
            <w:pPr>
              <w:jc w:val="center"/>
              <w:rPr>
                <w:color w:val="000000"/>
                <w:lang w:val="en-CA" w:eastAsia="en-CA"/>
              </w:rPr>
            </w:pPr>
            <w:r w:rsidRPr="0051453F">
              <w:rPr>
                <w:color w:val="000000"/>
                <w:lang w:val="en-CA" w:eastAsia="en-CA"/>
              </w:rPr>
              <w:t>7525 (18.7)</w:t>
            </w:r>
          </w:p>
        </w:tc>
        <w:tc>
          <w:tcPr>
            <w:tcW w:w="2259" w:type="dxa"/>
            <w:tcBorders>
              <w:top w:val="nil"/>
            </w:tcBorders>
            <w:shd w:val="clear" w:color="000000" w:fill="FFFFFF"/>
            <w:hideMark/>
          </w:tcPr>
          <w:p w14:paraId="6AE084B1" w14:textId="77777777" w:rsidR="0051453F" w:rsidRPr="0051453F" w:rsidRDefault="0051453F" w:rsidP="0051453F">
            <w:pPr>
              <w:jc w:val="center"/>
              <w:rPr>
                <w:color w:val="000000"/>
                <w:lang w:val="en-CA" w:eastAsia="en-CA"/>
              </w:rPr>
            </w:pPr>
            <w:r w:rsidRPr="0051453F">
              <w:rPr>
                <w:color w:val="000000"/>
                <w:lang w:val="en-CA" w:eastAsia="en-CA"/>
              </w:rPr>
              <w:t>7121 (17.7)</w:t>
            </w:r>
          </w:p>
        </w:tc>
        <w:tc>
          <w:tcPr>
            <w:tcW w:w="1590" w:type="dxa"/>
            <w:tcBorders>
              <w:top w:val="nil"/>
              <w:right w:val="nil"/>
            </w:tcBorders>
            <w:shd w:val="clear" w:color="000000" w:fill="FFFFFF"/>
            <w:hideMark/>
          </w:tcPr>
          <w:p w14:paraId="424F6D8B" w14:textId="77777777" w:rsidR="0051453F" w:rsidRPr="0051453F" w:rsidRDefault="0051453F" w:rsidP="0051453F">
            <w:pPr>
              <w:jc w:val="center"/>
              <w:rPr>
                <w:color w:val="000000"/>
                <w:lang w:val="en-CA" w:eastAsia="en-CA"/>
              </w:rPr>
            </w:pPr>
            <w:r w:rsidRPr="0051453F">
              <w:rPr>
                <w:color w:val="000000"/>
                <w:lang w:val="en-CA" w:eastAsia="en-CA"/>
              </w:rPr>
              <w:t>0.026</w:t>
            </w:r>
          </w:p>
        </w:tc>
      </w:tr>
      <w:tr w:rsidR="0051453F" w:rsidRPr="0051453F" w14:paraId="7F813E02" w14:textId="77777777" w:rsidTr="00EE0DBF">
        <w:trPr>
          <w:trHeight w:val="300"/>
          <w:jc w:val="center"/>
        </w:trPr>
        <w:tc>
          <w:tcPr>
            <w:tcW w:w="3758" w:type="dxa"/>
            <w:tcBorders>
              <w:top w:val="nil"/>
              <w:left w:val="nil"/>
            </w:tcBorders>
            <w:shd w:val="clear" w:color="000000" w:fill="FFFFFF"/>
            <w:hideMark/>
          </w:tcPr>
          <w:p w14:paraId="7B111628" w14:textId="77777777" w:rsidR="0051453F" w:rsidRPr="0051453F" w:rsidRDefault="0051453F" w:rsidP="0051453F">
            <w:pPr>
              <w:rPr>
                <w:color w:val="000000"/>
                <w:lang w:val="en-CA" w:eastAsia="en-CA"/>
              </w:rPr>
            </w:pPr>
            <w:r w:rsidRPr="0051453F">
              <w:rPr>
                <w:color w:val="000000"/>
                <w:lang w:val="en-CA" w:eastAsia="en-CA"/>
              </w:rPr>
              <w:t>Smoking status</w:t>
            </w:r>
          </w:p>
        </w:tc>
        <w:tc>
          <w:tcPr>
            <w:tcW w:w="2281" w:type="dxa"/>
            <w:tcBorders>
              <w:top w:val="nil"/>
            </w:tcBorders>
            <w:shd w:val="clear" w:color="000000" w:fill="FFFFFF"/>
            <w:hideMark/>
          </w:tcPr>
          <w:p w14:paraId="598BE85A"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2259" w:type="dxa"/>
            <w:tcBorders>
              <w:top w:val="nil"/>
            </w:tcBorders>
            <w:shd w:val="clear" w:color="000000" w:fill="FFFFFF"/>
            <w:hideMark/>
          </w:tcPr>
          <w:p w14:paraId="675DAD38"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1590" w:type="dxa"/>
            <w:tcBorders>
              <w:top w:val="nil"/>
              <w:right w:val="nil"/>
            </w:tcBorders>
            <w:shd w:val="clear" w:color="000000" w:fill="FFFFFF"/>
            <w:hideMark/>
          </w:tcPr>
          <w:p w14:paraId="0FCB2619" w14:textId="77777777" w:rsidR="0051453F" w:rsidRPr="0051453F" w:rsidRDefault="0051453F" w:rsidP="0051453F">
            <w:pPr>
              <w:jc w:val="center"/>
              <w:rPr>
                <w:color w:val="000000"/>
                <w:lang w:val="en-CA" w:eastAsia="en-CA"/>
              </w:rPr>
            </w:pPr>
            <w:r w:rsidRPr="0051453F">
              <w:rPr>
                <w:color w:val="000000"/>
                <w:lang w:val="en-CA" w:eastAsia="en-CA"/>
              </w:rPr>
              <w:t>.</w:t>
            </w:r>
          </w:p>
        </w:tc>
      </w:tr>
      <w:tr w:rsidR="0051453F" w:rsidRPr="0051453F" w14:paraId="660ADA92" w14:textId="77777777" w:rsidTr="00EE0DBF">
        <w:trPr>
          <w:trHeight w:val="300"/>
          <w:jc w:val="center"/>
        </w:trPr>
        <w:tc>
          <w:tcPr>
            <w:tcW w:w="3758" w:type="dxa"/>
            <w:tcBorders>
              <w:top w:val="nil"/>
              <w:left w:val="nil"/>
            </w:tcBorders>
            <w:shd w:val="clear" w:color="000000" w:fill="FFFFFF"/>
            <w:hideMark/>
          </w:tcPr>
          <w:p w14:paraId="1C34C405" w14:textId="77777777" w:rsidR="0051453F" w:rsidRPr="0051453F" w:rsidRDefault="0051453F" w:rsidP="0051453F">
            <w:pPr>
              <w:ind w:left="321"/>
              <w:rPr>
                <w:color w:val="000000"/>
                <w:lang w:val="en-CA" w:eastAsia="en-CA"/>
              </w:rPr>
            </w:pPr>
            <w:r w:rsidRPr="0051453F">
              <w:rPr>
                <w:color w:val="000000"/>
                <w:lang w:val="en-CA" w:eastAsia="en-CA"/>
              </w:rPr>
              <w:t>Never</w:t>
            </w:r>
          </w:p>
        </w:tc>
        <w:tc>
          <w:tcPr>
            <w:tcW w:w="2281" w:type="dxa"/>
            <w:tcBorders>
              <w:top w:val="nil"/>
            </w:tcBorders>
            <w:shd w:val="clear" w:color="000000" w:fill="FFFFFF"/>
            <w:hideMark/>
          </w:tcPr>
          <w:p w14:paraId="2F50BFDF" w14:textId="77777777" w:rsidR="0051453F" w:rsidRPr="0051453F" w:rsidRDefault="0051453F" w:rsidP="0051453F">
            <w:pPr>
              <w:jc w:val="center"/>
              <w:rPr>
                <w:color w:val="000000"/>
                <w:lang w:val="en-CA" w:eastAsia="en-CA"/>
              </w:rPr>
            </w:pPr>
            <w:r w:rsidRPr="0051453F">
              <w:rPr>
                <w:color w:val="000000"/>
                <w:lang w:val="en-CA" w:eastAsia="en-CA"/>
              </w:rPr>
              <w:t>11,671 (29.0)</w:t>
            </w:r>
          </w:p>
        </w:tc>
        <w:tc>
          <w:tcPr>
            <w:tcW w:w="2259" w:type="dxa"/>
            <w:tcBorders>
              <w:top w:val="nil"/>
            </w:tcBorders>
            <w:shd w:val="clear" w:color="000000" w:fill="FFFFFF"/>
            <w:hideMark/>
          </w:tcPr>
          <w:p w14:paraId="47DD8F80" w14:textId="77777777" w:rsidR="0051453F" w:rsidRPr="0051453F" w:rsidRDefault="0051453F" w:rsidP="0051453F">
            <w:pPr>
              <w:jc w:val="center"/>
              <w:rPr>
                <w:color w:val="000000"/>
                <w:lang w:val="en-CA" w:eastAsia="en-CA"/>
              </w:rPr>
            </w:pPr>
            <w:r w:rsidRPr="0051453F">
              <w:rPr>
                <w:color w:val="000000"/>
                <w:lang w:val="en-CA" w:eastAsia="en-CA"/>
              </w:rPr>
              <w:t>11,998 (29.8)</w:t>
            </w:r>
          </w:p>
        </w:tc>
        <w:tc>
          <w:tcPr>
            <w:tcW w:w="1590" w:type="dxa"/>
            <w:tcBorders>
              <w:top w:val="nil"/>
              <w:right w:val="nil"/>
            </w:tcBorders>
            <w:shd w:val="clear" w:color="000000" w:fill="FFFFFF"/>
            <w:noWrap/>
            <w:hideMark/>
          </w:tcPr>
          <w:p w14:paraId="19D6F1E7" w14:textId="77777777" w:rsidR="0051453F" w:rsidRPr="0051453F" w:rsidRDefault="0051453F" w:rsidP="0051453F">
            <w:pPr>
              <w:jc w:val="center"/>
              <w:rPr>
                <w:color w:val="000000"/>
                <w:lang w:val="en-CA" w:eastAsia="en-CA"/>
              </w:rPr>
            </w:pPr>
            <w:r w:rsidRPr="0051453F">
              <w:rPr>
                <w:color w:val="000000"/>
                <w:lang w:val="en-CA" w:eastAsia="en-CA"/>
              </w:rPr>
              <w:t>-0.0178</w:t>
            </w:r>
          </w:p>
        </w:tc>
      </w:tr>
      <w:tr w:rsidR="0051453F" w:rsidRPr="0051453F" w14:paraId="3204B048" w14:textId="77777777" w:rsidTr="00EE0DBF">
        <w:trPr>
          <w:trHeight w:val="300"/>
          <w:jc w:val="center"/>
        </w:trPr>
        <w:tc>
          <w:tcPr>
            <w:tcW w:w="3758" w:type="dxa"/>
            <w:tcBorders>
              <w:top w:val="nil"/>
              <w:left w:val="nil"/>
            </w:tcBorders>
            <w:shd w:val="clear" w:color="000000" w:fill="FFFFFF"/>
            <w:hideMark/>
          </w:tcPr>
          <w:p w14:paraId="497000F5" w14:textId="77777777" w:rsidR="0051453F" w:rsidRPr="0051453F" w:rsidRDefault="0051453F" w:rsidP="0051453F">
            <w:pPr>
              <w:ind w:left="321"/>
              <w:rPr>
                <w:color w:val="000000"/>
                <w:lang w:val="en-CA" w:eastAsia="en-CA"/>
              </w:rPr>
            </w:pPr>
            <w:r w:rsidRPr="0051453F">
              <w:rPr>
                <w:color w:val="000000"/>
                <w:lang w:val="en-CA" w:eastAsia="en-CA"/>
              </w:rPr>
              <w:t>Ever</w:t>
            </w:r>
          </w:p>
        </w:tc>
        <w:tc>
          <w:tcPr>
            <w:tcW w:w="2281" w:type="dxa"/>
            <w:tcBorders>
              <w:top w:val="nil"/>
            </w:tcBorders>
            <w:shd w:val="clear" w:color="000000" w:fill="FFFFFF"/>
            <w:hideMark/>
          </w:tcPr>
          <w:p w14:paraId="68E1A2C0" w14:textId="77777777" w:rsidR="0051453F" w:rsidRPr="0051453F" w:rsidRDefault="0051453F" w:rsidP="0051453F">
            <w:pPr>
              <w:jc w:val="center"/>
              <w:rPr>
                <w:color w:val="000000"/>
                <w:lang w:val="en-CA" w:eastAsia="en-CA"/>
              </w:rPr>
            </w:pPr>
            <w:r w:rsidRPr="0051453F">
              <w:rPr>
                <w:color w:val="000000"/>
                <w:lang w:val="en-CA" w:eastAsia="en-CA"/>
              </w:rPr>
              <w:t>26,544 (65.9)</w:t>
            </w:r>
          </w:p>
        </w:tc>
        <w:tc>
          <w:tcPr>
            <w:tcW w:w="2259" w:type="dxa"/>
            <w:tcBorders>
              <w:top w:val="nil"/>
            </w:tcBorders>
            <w:shd w:val="clear" w:color="000000" w:fill="FFFFFF"/>
            <w:hideMark/>
          </w:tcPr>
          <w:p w14:paraId="332D813C" w14:textId="77777777" w:rsidR="0051453F" w:rsidRPr="0051453F" w:rsidRDefault="0051453F" w:rsidP="0051453F">
            <w:pPr>
              <w:jc w:val="center"/>
              <w:rPr>
                <w:color w:val="000000"/>
                <w:lang w:val="en-CA" w:eastAsia="en-CA"/>
              </w:rPr>
            </w:pPr>
            <w:r w:rsidRPr="0051453F">
              <w:rPr>
                <w:color w:val="000000"/>
                <w:lang w:val="en-CA" w:eastAsia="en-CA"/>
              </w:rPr>
              <w:t>26,290 (65.2)</w:t>
            </w:r>
          </w:p>
        </w:tc>
        <w:tc>
          <w:tcPr>
            <w:tcW w:w="1590" w:type="dxa"/>
            <w:tcBorders>
              <w:top w:val="nil"/>
              <w:right w:val="nil"/>
            </w:tcBorders>
            <w:shd w:val="clear" w:color="000000" w:fill="FFFFFF"/>
            <w:hideMark/>
          </w:tcPr>
          <w:p w14:paraId="73C39A55" w14:textId="77777777" w:rsidR="0051453F" w:rsidRPr="0051453F" w:rsidRDefault="0051453F" w:rsidP="0051453F">
            <w:pPr>
              <w:jc w:val="center"/>
              <w:rPr>
                <w:color w:val="000000"/>
                <w:lang w:val="en-CA" w:eastAsia="en-CA"/>
              </w:rPr>
            </w:pPr>
            <w:r w:rsidRPr="0051453F">
              <w:rPr>
                <w:color w:val="000000"/>
                <w:lang w:val="en-CA" w:eastAsia="en-CA"/>
              </w:rPr>
              <w:t>0.0133</w:t>
            </w:r>
          </w:p>
        </w:tc>
      </w:tr>
      <w:tr w:rsidR="0051453F" w:rsidRPr="0051453F" w14:paraId="5B2030F8" w14:textId="77777777" w:rsidTr="00EE0DBF">
        <w:trPr>
          <w:trHeight w:val="300"/>
          <w:jc w:val="center"/>
        </w:trPr>
        <w:tc>
          <w:tcPr>
            <w:tcW w:w="3758" w:type="dxa"/>
            <w:tcBorders>
              <w:top w:val="nil"/>
              <w:left w:val="nil"/>
            </w:tcBorders>
            <w:shd w:val="clear" w:color="000000" w:fill="FFFFFF"/>
            <w:hideMark/>
          </w:tcPr>
          <w:p w14:paraId="78EB884E" w14:textId="77777777" w:rsidR="0051453F" w:rsidRPr="0051453F" w:rsidRDefault="0051453F" w:rsidP="0051453F">
            <w:pPr>
              <w:ind w:left="321"/>
              <w:rPr>
                <w:color w:val="000000"/>
                <w:lang w:val="en-CA" w:eastAsia="en-CA"/>
              </w:rPr>
            </w:pPr>
            <w:r w:rsidRPr="0051453F">
              <w:rPr>
                <w:color w:val="000000"/>
                <w:lang w:val="en-CA" w:eastAsia="en-CA"/>
              </w:rPr>
              <w:t>Unknown</w:t>
            </w:r>
          </w:p>
        </w:tc>
        <w:tc>
          <w:tcPr>
            <w:tcW w:w="2281" w:type="dxa"/>
            <w:tcBorders>
              <w:top w:val="nil"/>
            </w:tcBorders>
            <w:shd w:val="clear" w:color="000000" w:fill="FFFFFF"/>
            <w:hideMark/>
          </w:tcPr>
          <w:p w14:paraId="7ED9037B" w14:textId="77777777" w:rsidR="0051453F" w:rsidRPr="0051453F" w:rsidRDefault="0051453F" w:rsidP="0051453F">
            <w:pPr>
              <w:jc w:val="center"/>
              <w:rPr>
                <w:color w:val="000000"/>
                <w:lang w:val="en-CA" w:eastAsia="en-CA"/>
              </w:rPr>
            </w:pPr>
            <w:r w:rsidRPr="0051453F">
              <w:rPr>
                <w:color w:val="000000"/>
                <w:lang w:val="en-CA" w:eastAsia="en-CA"/>
              </w:rPr>
              <w:t>2078 (5.2)</w:t>
            </w:r>
          </w:p>
        </w:tc>
        <w:tc>
          <w:tcPr>
            <w:tcW w:w="2259" w:type="dxa"/>
            <w:tcBorders>
              <w:top w:val="nil"/>
            </w:tcBorders>
            <w:shd w:val="clear" w:color="000000" w:fill="FFFFFF"/>
            <w:hideMark/>
          </w:tcPr>
          <w:p w14:paraId="66677C4B" w14:textId="77777777" w:rsidR="0051453F" w:rsidRPr="0051453F" w:rsidRDefault="0051453F" w:rsidP="0051453F">
            <w:pPr>
              <w:jc w:val="center"/>
              <w:rPr>
                <w:color w:val="000000"/>
                <w:lang w:val="en-CA" w:eastAsia="en-CA"/>
              </w:rPr>
            </w:pPr>
            <w:r w:rsidRPr="0051453F">
              <w:rPr>
                <w:color w:val="000000"/>
                <w:lang w:val="en-CA" w:eastAsia="en-CA"/>
              </w:rPr>
              <w:t>2005 (5.0)</w:t>
            </w:r>
          </w:p>
        </w:tc>
        <w:tc>
          <w:tcPr>
            <w:tcW w:w="1590" w:type="dxa"/>
            <w:tcBorders>
              <w:top w:val="nil"/>
              <w:right w:val="nil"/>
            </w:tcBorders>
            <w:shd w:val="clear" w:color="000000" w:fill="FFFFFF"/>
            <w:hideMark/>
          </w:tcPr>
          <w:p w14:paraId="2B1837C4" w14:textId="77777777" w:rsidR="0051453F" w:rsidRPr="0051453F" w:rsidRDefault="0051453F" w:rsidP="0051453F">
            <w:pPr>
              <w:jc w:val="center"/>
              <w:rPr>
                <w:color w:val="000000"/>
                <w:lang w:val="en-CA" w:eastAsia="en-CA"/>
              </w:rPr>
            </w:pPr>
            <w:r w:rsidRPr="0051453F">
              <w:rPr>
                <w:color w:val="000000"/>
                <w:lang w:val="en-CA" w:eastAsia="en-CA"/>
              </w:rPr>
              <w:t>0.0083</w:t>
            </w:r>
          </w:p>
        </w:tc>
      </w:tr>
      <w:tr w:rsidR="0051453F" w:rsidRPr="0051453F" w14:paraId="727D8005" w14:textId="77777777" w:rsidTr="00EE0DBF">
        <w:trPr>
          <w:trHeight w:val="300"/>
          <w:jc w:val="center"/>
        </w:trPr>
        <w:tc>
          <w:tcPr>
            <w:tcW w:w="3758" w:type="dxa"/>
            <w:tcBorders>
              <w:top w:val="nil"/>
              <w:left w:val="nil"/>
            </w:tcBorders>
            <w:shd w:val="clear" w:color="000000" w:fill="FFFFFF"/>
            <w:hideMark/>
          </w:tcPr>
          <w:p w14:paraId="7D0380F8" w14:textId="77777777" w:rsidR="0051453F" w:rsidRPr="0051453F" w:rsidRDefault="0051453F" w:rsidP="0051453F">
            <w:pPr>
              <w:rPr>
                <w:color w:val="000000"/>
                <w:lang w:val="en-CA" w:eastAsia="en-CA"/>
              </w:rPr>
            </w:pPr>
            <w:r w:rsidRPr="0051453F">
              <w:rPr>
                <w:color w:val="000000"/>
                <w:lang w:val="en-CA" w:eastAsia="en-CA"/>
              </w:rPr>
              <w:t>Alcohol abuse, n</w:t>
            </w:r>
            <w:r>
              <w:rPr>
                <w:color w:val="000000"/>
                <w:lang w:val="en-CA" w:eastAsia="en-CA"/>
              </w:rPr>
              <w:t xml:space="preserve"> </w:t>
            </w:r>
            <w:r w:rsidRPr="0051453F">
              <w:rPr>
                <w:color w:val="000000"/>
                <w:lang w:val="en-CA" w:eastAsia="en-CA"/>
              </w:rPr>
              <w:t>(%)</w:t>
            </w:r>
          </w:p>
        </w:tc>
        <w:tc>
          <w:tcPr>
            <w:tcW w:w="2281" w:type="dxa"/>
            <w:tcBorders>
              <w:top w:val="nil"/>
            </w:tcBorders>
            <w:shd w:val="clear" w:color="000000" w:fill="FFFFFF"/>
            <w:hideMark/>
          </w:tcPr>
          <w:p w14:paraId="0A7792FF" w14:textId="77777777" w:rsidR="0051453F" w:rsidRPr="0051453F" w:rsidRDefault="0051453F" w:rsidP="0051453F">
            <w:pPr>
              <w:jc w:val="center"/>
              <w:rPr>
                <w:color w:val="000000"/>
                <w:lang w:val="en-CA" w:eastAsia="en-CA"/>
              </w:rPr>
            </w:pPr>
            <w:r w:rsidRPr="0051453F">
              <w:rPr>
                <w:color w:val="000000"/>
                <w:lang w:val="en-CA" w:eastAsia="en-CA"/>
              </w:rPr>
              <w:t>1115 (2.8)</w:t>
            </w:r>
          </w:p>
        </w:tc>
        <w:tc>
          <w:tcPr>
            <w:tcW w:w="2259" w:type="dxa"/>
            <w:tcBorders>
              <w:top w:val="nil"/>
            </w:tcBorders>
            <w:shd w:val="clear" w:color="000000" w:fill="FFFFFF"/>
            <w:hideMark/>
          </w:tcPr>
          <w:p w14:paraId="284EFF81" w14:textId="77777777" w:rsidR="0051453F" w:rsidRPr="0051453F" w:rsidRDefault="0051453F" w:rsidP="0051453F">
            <w:pPr>
              <w:jc w:val="center"/>
              <w:rPr>
                <w:color w:val="000000"/>
                <w:lang w:val="en-CA" w:eastAsia="en-CA"/>
              </w:rPr>
            </w:pPr>
            <w:r w:rsidRPr="0051453F">
              <w:rPr>
                <w:color w:val="000000"/>
                <w:lang w:val="en-CA" w:eastAsia="en-CA"/>
              </w:rPr>
              <w:t>1135 (2.8)</w:t>
            </w:r>
          </w:p>
        </w:tc>
        <w:tc>
          <w:tcPr>
            <w:tcW w:w="1590" w:type="dxa"/>
            <w:tcBorders>
              <w:top w:val="nil"/>
              <w:right w:val="nil"/>
            </w:tcBorders>
            <w:shd w:val="clear" w:color="000000" w:fill="FFFFFF"/>
            <w:noWrap/>
            <w:hideMark/>
          </w:tcPr>
          <w:p w14:paraId="79ACBA8C" w14:textId="77777777" w:rsidR="0051453F" w:rsidRPr="0051453F" w:rsidRDefault="0051453F" w:rsidP="0051453F">
            <w:pPr>
              <w:jc w:val="center"/>
              <w:rPr>
                <w:color w:val="000000"/>
                <w:lang w:val="en-CA" w:eastAsia="en-CA"/>
              </w:rPr>
            </w:pPr>
            <w:r w:rsidRPr="0051453F">
              <w:rPr>
                <w:color w:val="000000"/>
                <w:lang w:val="en-CA" w:eastAsia="en-CA"/>
              </w:rPr>
              <w:t>-0.003</w:t>
            </w:r>
          </w:p>
        </w:tc>
      </w:tr>
      <w:tr w:rsidR="0051453F" w:rsidRPr="0051453F" w14:paraId="547AFAAB" w14:textId="77777777" w:rsidTr="00EE0DBF">
        <w:trPr>
          <w:trHeight w:val="300"/>
          <w:jc w:val="center"/>
        </w:trPr>
        <w:tc>
          <w:tcPr>
            <w:tcW w:w="3758" w:type="dxa"/>
            <w:tcBorders>
              <w:top w:val="nil"/>
              <w:left w:val="nil"/>
            </w:tcBorders>
            <w:shd w:val="clear" w:color="000000" w:fill="FFFFFF"/>
            <w:hideMark/>
          </w:tcPr>
          <w:p w14:paraId="53A54710" w14:textId="77777777" w:rsidR="0051453F" w:rsidRPr="0051453F" w:rsidRDefault="0051453F" w:rsidP="0051453F">
            <w:pPr>
              <w:rPr>
                <w:color w:val="000000"/>
                <w:lang w:val="en-CA" w:eastAsia="en-CA"/>
              </w:rPr>
            </w:pPr>
            <w:r w:rsidRPr="0051453F">
              <w:rPr>
                <w:color w:val="000000"/>
                <w:lang w:val="en-CA" w:eastAsia="en-CA"/>
              </w:rPr>
              <w:t>Comorbidities, n</w:t>
            </w:r>
            <w:r>
              <w:rPr>
                <w:color w:val="000000"/>
                <w:lang w:val="en-CA" w:eastAsia="en-CA"/>
              </w:rPr>
              <w:t xml:space="preserve"> </w:t>
            </w:r>
            <w:r w:rsidRPr="0051453F">
              <w:rPr>
                <w:color w:val="000000"/>
                <w:lang w:val="en-CA" w:eastAsia="en-CA"/>
              </w:rPr>
              <w:t>(%)</w:t>
            </w:r>
          </w:p>
        </w:tc>
        <w:tc>
          <w:tcPr>
            <w:tcW w:w="2281" w:type="dxa"/>
            <w:tcBorders>
              <w:top w:val="nil"/>
            </w:tcBorders>
            <w:shd w:val="clear" w:color="000000" w:fill="FFFFFF"/>
            <w:hideMark/>
          </w:tcPr>
          <w:p w14:paraId="06A40569"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2259" w:type="dxa"/>
            <w:tcBorders>
              <w:top w:val="nil"/>
            </w:tcBorders>
            <w:shd w:val="clear" w:color="000000" w:fill="FFFFFF"/>
            <w:hideMark/>
          </w:tcPr>
          <w:p w14:paraId="5D704364"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1590" w:type="dxa"/>
            <w:tcBorders>
              <w:top w:val="nil"/>
              <w:right w:val="nil"/>
            </w:tcBorders>
            <w:shd w:val="clear" w:color="000000" w:fill="FFFFFF"/>
            <w:hideMark/>
          </w:tcPr>
          <w:p w14:paraId="36D640A6" w14:textId="77777777" w:rsidR="0051453F" w:rsidRPr="0051453F" w:rsidRDefault="0051453F" w:rsidP="0051453F">
            <w:pPr>
              <w:jc w:val="center"/>
              <w:rPr>
                <w:color w:val="000000"/>
                <w:lang w:val="en-CA" w:eastAsia="en-CA"/>
              </w:rPr>
            </w:pPr>
            <w:r w:rsidRPr="0051453F">
              <w:rPr>
                <w:color w:val="000000"/>
                <w:lang w:val="en-CA" w:eastAsia="en-CA"/>
              </w:rPr>
              <w:t>.</w:t>
            </w:r>
          </w:p>
        </w:tc>
      </w:tr>
      <w:tr w:rsidR="0051453F" w:rsidRPr="0051453F" w14:paraId="47DA899A" w14:textId="77777777" w:rsidTr="00EE0DBF">
        <w:trPr>
          <w:trHeight w:val="300"/>
          <w:jc w:val="center"/>
        </w:trPr>
        <w:tc>
          <w:tcPr>
            <w:tcW w:w="3758" w:type="dxa"/>
            <w:tcBorders>
              <w:top w:val="nil"/>
              <w:left w:val="nil"/>
            </w:tcBorders>
            <w:shd w:val="clear" w:color="000000" w:fill="FFFFFF"/>
            <w:hideMark/>
          </w:tcPr>
          <w:p w14:paraId="0CEF4E36" w14:textId="77777777" w:rsidR="0051453F" w:rsidRPr="0051453F" w:rsidRDefault="0051453F" w:rsidP="0051453F">
            <w:pPr>
              <w:ind w:left="321"/>
              <w:rPr>
                <w:color w:val="000000"/>
                <w:lang w:val="en-CA" w:eastAsia="en-CA"/>
              </w:rPr>
            </w:pPr>
            <w:r w:rsidRPr="0051453F">
              <w:rPr>
                <w:color w:val="000000"/>
                <w:lang w:val="en-CA" w:eastAsia="en-CA"/>
              </w:rPr>
              <w:t>Arterial hypertension</w:t>
            </w:r>
          </w:p>
        </w:tc>
        <w:tc>
          <w:tcPr>
            <w:tcW w:w="2281" w:type="dxa"/>
            <w:tcBorders>
              <w:top w:val="nil"/>
            </w:tcBorders>
            <w:shd w:val="clear" w:color="000000" w:fill="FFFFFF"/>
            <w:hideMark/>
          </w:tcPr>
          <w:p w14:paraId="53982A29" w14:textId="77777777" w:rsidR="0051453F" w:rsidRPr="0051453F" w:rsidRDefault="0051453F" w:rsidP="0051453F">
            <w:pPr>
              <w:jc w:val="center"/>
              <w:rPr>
                <w:color w:val="000000"/>
                <w:lang w:val="en-CA" w:eastAsia="en-CA"/>
              </w:rPr>
            </w:pPr>
            <w:r w:rsidRPr="0051453F">
              <w:rPr>
                <w:color w:val="000000"/>
                <w:lang w:val="en-CA" w:eastAsia="en-CA"/>
              </w:rPr>
              <w:t>11,914 (29.6)</w:t>
            </w:r>
          </w:p>
        </w:tc>
        <w:tc>
          <w:tcPr>
            <w:tcW w:w="2259" w:type="dxa"/>
            <w:tcBorders>
              <w:top w:val="nil"/>
            </w:tcBorders>
            <w:shd w:val="clear" w:color="000000" w:fill="FFFFFF"/>
            <w:hideMark/>
          </w:tcPr>
          <w:p w14:paraId="0F9637BF" w14:textId="77777777" w:rsidR="0051453F" w:rsidRPr="0051453F" w:rsidRDefault="0051453F" w:rsidP="0051453F">
            <w:pPr>
              <w:jc w:val="center"/>
              <w:rPr>
                <w:color w:val="000000"/>
                <w:lang w:val="en-CA" w:eastAsia="en-CA"/>
              </w:rPr>
            </w:pPr>
            <w:r w:rsidRPr="0051453F">
              <w:rPr>
                <w:color w:val="000000"/>
                <w:lang w:val="en-CA" w:eastAsia="en-CA"/>
              </w:rPr>
              <w:t>12,153 (30.2)</w:t>
            </w:r>
          </w:p>
        </w:tc>
        <w:tc>
          <w:tcPr>
            <w:tcW w:w="1590" w:type="dxa"/>
            <w:tcBorders>
              <w:top w:val="nil"/>
              <w:right w:val="nil"/>
            </w:tcBorders>
            <w:shd w:val="clear" w:color="000000" w:fill="FFFFFF"/>
            <w:noWrap/>
            <w:hideMark/>
          </w:tcPr>
          <w:p w14:paraId="10E54D7E" w14:textId="77777777" w:rsidR="0051453F" w:rsidRPr="0051453F" w:rsidRDefault="0051453F" w:rsidP="0051453F">
            <w:pPr>
              <w:jc w:val="center"/>
              <w:rPr>
                <w:color w:val="000000"/>
                <w:lang w:val="en-CA" w:eastAsia="en-CA"/>
              </w:rPr>
            </w:pPr>
            <w:r w:rsidRPr="0051453F">
              <w:rPr>
                <w:color w:val="000000"/>
                <w:lang w:val="en-CA" w:eastAsia="en-CA"/>
              </w:rPr>
              <w:t>-0.013</w:t>
            </w:r>
          </w:p>
        </w:tc>
      </w:tr>
      <w:tr w:rsidR="0051453F" w:rsidRPr="0051453F" w14:paraId="49E47221" w14:textId="77777777" w:rsidTr="00EE0DBF">
        <w:trPr>
          <w:trHeight w:val="300"/>
          <w:jc w:val="center"/>
        </w:trPr>
        <w:tc>
          <w:tcPr>
            <w:tcW w:w="3758" w:type="dxa"/>
            <w:tcBorders>
              <w:top w:val="nil"/>
              <w:left w:val="nil"/>
            </w:tcBorders>
            <w:shd w:val="clear" w:color="000000" w:fill="FFFFFF"/>
            <w:hideMark/>
          </w:tcPr>
          <w:p w14:paraId="25DDC6F1" w14:textId="77777777" w:rsidR="0051453F" w:rsidRPr="0051453F" w:rsidRDefault="0051453F" w:rsidP="0051453F">
            <w:pPr>
              <w:ind w:left="321"/>
              <w:rPr>
                <w:color w:val="000000"/>
                <w:lang w:val="en-CA" w:eastAsia="en-CA"/>
              </w:rPr>
            </w:pPr>
            <w:r w:rsidRPr="0051453F">
              <w:rPr>
                <w:color w:val="000000"/>
                <w:lang w:val="en-CA" w:eastAsia="en-CA"/>
              </w:rPr>
              <w:t>Atrial fibrillation</w:t>
            </w:r>
          </w:p>
        </w:tc>
        <w:tc>
          <w:tcPr>
            <w:tcW w:w="2281" w:type="dxa"/>
            <w:tcBorders>
              <w:top w:val="nil"/>
            </w:tcBorders>
            <w:shd w:val="clear" w:color="000000" w:fill="FFFFFF"/>
            <w:hideMark/>
          </w:tcPr>
          <w:p w14:paraId="4825D7E7" w14:textId="77777777" w:rsidR="0051453F" w:rsidRPr="0051453F" w:rsidRDefault="0051453F" w:rsidP="0051453F">
            <w:pPr>
              <w:jc w:val="center"/>
              <w:rPr>
                <w:color w:val="000000"/>
                <w:lang w:val="en-CA" w:eastAsia="en-CA"/>
              </w:rPr>
            </w:pPr>
            <w:r w:rsidRPr="0051453F">
              <w:rPr>
                <w:color w:val="000000"/>
                <w:lang w:val="en-CA" w:eastAsia="en-CA"/>
              </w:rPr>
              <w:t>550 (1.4)</w:t>
            </w:r>
          </w:p>
        </w:tc>
        <w:tc>
          <w:tcPr>
            <w:tcW w:w="2259" w:type="dxa"/>
            <w:tcBorders>
              <w:top w:val="nil"/>
            </w:tcBorders>
            <w:shd w:val="clear" w:color="000000" w:fill="FFFFFF"/>
            <w:hideMark/>
          </w:tcPr>
          <w:p w14:paraId="6ED89647" w14:textId="77777777" w:rsidR="0051453F" w:rsidRPr="0051453F" w:rsidRDefault="0051453F" w:rsidP="0051453F">
            <w:pPr>
              <w:jc w:val="center"/>
              <w:rPr>
                <w:color w:val="000000"/>
                <w:lang w:val="en-CA" w:eastAsia="en-CA"/>
              </w:rPr>
            </w:pPr>
            <w:r w:rsidRPr="0051453F">
              <w:rPr>
                <w:color w:val="000000"/>
                <w:lang w:val="en-CA" w:eastAsia="en-CA"/>
              </w:rPr>
              <w:t>557 (1.4)</w:t>
            </w:r>
          </w:p>
        </w:tc>
        <w:tc>
          <w:tcPr>
            <w:tcW w:w="1590" w:type="dxa"/>
            <w:tcBorders>
              <w:top w:val="nil"/>
              <w:right w:val="nil"/>
            </w:tcBorders>
            <w:shd w:val="clear" w:color="000000" w:fill="FFFFFF"/>
            <w:noWrap/>
            <w:hideMark/>
          </w:tcPr>
          <w:p w14:paraId="060A0813" w14:textId="77777777" w:rsidR="0051453F" w:rsidRPr="0051453F" w:rsidRDefault="0051453F" w:rsidP="0051453F">
            <w:pPr>
              <w:jc w:val="center"/>
              <w:rPr>
                <w:color w:val="000000"/>
                <w:lang w:val="en-CA" w:eastAsia="en-CA"/>
              </w:rPr>
            </w:pPr>
            <w:r w:rsidRPr="0051453F">
              <w:rPr>
                <w:color w:val="000000"/>
                <w:lang w:val="en-CA" w:eastAsia="en-CA"/>
              </w:rPr>
              <w:t>-0.0015</w:t>
            </w:r>
          </w:p>
        </w:tc>
      </w:tr>
      <w:tr w:rsidR="0051453F" w:rsidRPr="0051453F" w14:paraId="4A45179D" w14:textId="77777777" w:rsidTr="00EE0DBF">
        <w:trPr>
          <w:trHeight w:val="300"/>
          <w:jc w:val="center"/>
        </w:trPr>
        <w:tc>
          <w:tcPr>
            <w:tcW w:w="3758" w:type="dxa"/>
            <w:tcBorders>
              <w:top w:val="nil"/>
              <w:left w:val="nil"/>
            </w:tcBorders>
            <w:shd w:val="clear" w:color="000000" w:fill="FFFFFF"/>
            <w:hideMark/>
          </w:tcPr>
          <w:p w14:paraId="5BFB42CA" w14:textId="77777777" w:rsidR="0051453F" w:rsidRPr="0051453F" w:rsidRDefault="0051453F" w:rsidP="0051453F">
            <w:pPr>
              <w:ind w:left="321"/>
              <w:rPr>
                <w:color w:val="000000"/>
                <w:lang w:val="en-CA" w:eastAsia="en-CA"/>
              </w:rPr>
            </w:pPr>
            <w:r w:rsidRPr="0051453F">
              <w:rPr>
                <w:color w:val="000000"/>
                <w:lang w:val="en-CA" w:eastAsia="en-CA"/>
              </w:rPr>
              <w:t>Congestive heart failure</w:t>
            </w:r>
          </w:p>
        </w:tc>
        <w:tc>
          <w:tcPr>
            <w:tcW w:w="2281" w:type="dxa"/>
            <w:tcBorders>
              <w:top w:val="nil"/>
            </w:tcBorders>
            <w:shd w:val="clear" w:color="000000" w:fill="FFFFFF"/>
            <w:hideMark/>
          </w:tcPr>
          <w:p w14:paraId="513E2150" w14:textId="77777777" w:rsidR="0051453F" w:rsidRPr="0051453F" w:rsidRDefault="0051453F" w:rsidP="0051453F">
            <w:pPr>
              <w:jc w:val="center"/>
              <w:rPr>
                <w:color w:val="000000"/>
                <w:lang w:val="en-CA" w:eastAsia="en-CA"/>
              </w:rPr>
            </w:pPr>
            <w:r w:rsidRPr="0051453F">
              <w:rPr>
                <w:color w:val="000000"/>
                <w:lang w:val="en-CA" w:eastAsia="en-CA"/>
              </w:rPr>
              <w:t>340 (0.8)</w:t>
            </w:r>
          </w:p>
        </w:tc>
        <w:tc>
          <w:tcPr>
            <w:tcW w:w="2259" w:type="dxa"/>
            <w:tcBorders>
              <w:top w:val="nil"/>
            </w:tcBorders>
            <w:shd w:val="clear" w:color="000000" w:fill="FFFFFF"/>
            <w:hideMark/>
          </w:tcPr>
          <w:p w14:paraId="5790E369" w14:textId="77777777" w:rsidR="0051453F" w:rsidRPr="0051453F" w:rsidRDefault="0051453F" w:rsidP="0051453F">
            <w:pPr>
              <w:jc w:val="center"/>
              <w:rPr>
                <w:color w:val="000000"/>
                <w:lang w:val="en-CA" w:eastAsia="en-CA"/>
              </w:rPr>
            </w:pPr>
            <w:r w:rsidRPr="0051453F">
              <w:rPr>
                <w:color w:val="000000"/>
                <w:lang w:val="en-CA" w:eastAsia="en-CA"/>
              </w:rPr>
              <w:t>389 (1.0)</w:t>
            </w:r>
          </w:p>
        </w:tc>
        <w:tc>
          <w:tcPr>
            <w:tcW w:w="1590" w:type="dxa"/>
            <w:tcBorders>
              <w:top w:val="nil"/>
              <w:right w:val="nil"/>
            </w:tcBorders>
            <w:shd w:val="clear" w:color="000000" w:fill="FFFFFF"/>
            <w:noWrap/>
            <w:hideMark/>
          </w:tcPr>
          <w:p w14:paraId="6C711BD1" w14:textId="77777777" w:rsidR="0051453F" w:rsidRPr="0051453F" w:rsidRDefault="0051453F" w:rsidP="0051453F">
            <w:pPr>
              <w:jc w:val="center"/>
              <w:rPr>
                <w:color w:val="000000"/>
                <w:lang w:val="en-CA" w:eastAsia="en-CA"/>
              </w:rPr>
            </w:pPr>
            <w:r w:rsidRPr="0051453F">
              <w:rPr>
                <w:color w:val="000000"/>
                <w:lang w:val="en-CA" w:eastAsia="en-CA"/>
              </w:rPr>
              <w:t>-0.0128</w:t>
            </w:r>
          </w:p>
        </w:tc>
      </w:tr>
      <w:tr w:rsidR="0051453F" w:rsidRPr="0051453F" w14:paraId="5E62AB70" w14:textId="77777777" w:rsidTr="00EE0DBF">
        <w:trPr>
          <w:trHeight w:val="300"/>
          <w:jc w:val="center"/>
        </w:trPr>
        <w:tc>
          <w:tcPr>
            <w:tcW w:w="3758" w:type="dxa"/>
            <w:tcBorders>
              <w:top w:val="nil"/>
              <w:left w:val="nil"/>
            </w:tcBorders>
            <w:shd w:val="clear" w:color="000000" w:fill="FFFFFF"/>
            <w:hideMark/>
          </w:tcPr>
          <w:p w14:paraId="57A7B115" w14:textId="77777777" w:rsidR="0051453F" w:rsidRPr="0051453F" w:rsidRDefault="0051453F" w:rsidP="0051453F">
            <w:pPr>
              <w:ind w:left="321"/>
              <w:rPr>
                <w:color w:val="000000"/>
                <w:lang w:val="en-CA" w:eastAsia="en-CA"/>
              </w:rPr>
            </w:pPr>
            <w:r w:rsidRPr="0051453F">
              <w:rPr>
                <w:color w:val="000000"/>
                <w:lang w:val="en-CA" w:eastAsia="en-CA"/>
              </w:rPr>
              <w:t xml:space="preserve">Myocardial </w:t>
            </w:r>
            <w:r w:rsidR="00FB0E63">
              <w:rPr>
                <w:color w:val="000000"/>
                <w:lang w:val="en-CA" w:eastAsia="en-CA"/>
              </w:rPr>
              <w:t>i</w:t>
            </w:r>
            <w:r w:rsidRPr="0051453F">
              <w:rPr>
                <w:color w:val="000000"/>
                <w:lang w:val="en-CA" w:eastAsia="en-CA"/>
              </w:rPr>
              <w:t>nfarction</w:t>
            </w:r>
          </w:p>
        </w:tc>
        <w:tc>
          <w:tcPr>
            <w:tcW w:w="2281" w:type="dxa"/>
            <w:tcBorders>
              <w:top w:val="nil"/>
            </w:tcBorders>
            <w:shd w:val="clear" w:color="000000" w:fill="FFFFFF"/>
            <w:hideMark/>
          </w:tcPr>
          <w:p w14:paraId="574164AB" w14:textId="77777777" w:rsidR="0051453F" w:rsidRPr="0051453F" w:rsidRDefault="0051453F" w:rsidP="0051453F">
            <w:pPr>
              <w:jc w:val="center"/>
              <w:rPr>
                <w:color w:val="000000"/>
                <w:lang w:val="en-CA" w:eastAsia="en-CA"/>
              </w:rPr>
            </w:pPr>
            <w:r w:rsidRPr="0051453F">
              <w:rPr>
                <w:color w:val="000000"/>
                <w:lang w:val="en-CA" w:eastAsia="en-CA"/>
              </w:rPr>
              <w:t>172 (0.4)</w:t>
            </w:r>
          </w:p>
        </w:tc>
        <w:tc>
          <w:tcPr>
            <w:tcW w:w="2259" w:type="dxa"/>
            <w:tcBorders>
              <w:top w:val="nil"/>
            </w:tcBorders>
            <w:shd w:val="clear" w:color="000000" w:fill="FFFFFF"/>
            <w:hideMark/>
          </w:tcPr>
          <w:p w14:paraId="02BFDF7F" w14:textId="77777777" w:rsidR="0051453F" w:rsidRPr="0051453F" w:rsidRDefault="0051453F" w:rsidP="0051453F">
            <w:pPr>
              <w:jc w:val="center"/>
              <w:rPr>
                <w:color w:val="000000"/>
                <w:lang w:val="en-CA" w:eastAsia="en-CA"/>
              </w:rPr>
            </w:pPr>
            <w:r w:rsidRPr="0051453F">
              <w:rPr>
                <w:color w:val="000000"/>
                <w:lang w:val="en-CA" w:eastAsia="en-CA"/>
              </w:rPr>
              <w:t>217 (0.5)</w:t>
            </w:r>
          </w:p>
        </w:tc>
        <w:tc>
          <w:tcPr>
            <w:tcW w:w="1590" w:type="dxa"/>
            <w:tcBorders>
              <w:top w:val="nil"/>
              <w:right w:val="nil"/>
            </w:tcBorders>
            <w:shd w:val="clear" w:color="000000" w:fill="FFFFFF"/>
            <w:noWrap/>
            <w:hideMark/>
          </w:tcPr>
          <w:p w14:paraId="15EDC9C8" w14:textId="77777777" w:rsidR="0051453F" w:rsidRPr="0051453F" w:rsidRDefault="0051453F" w:rsidP="0051453F">
            <w:pPr>
              <w:jc w:val="center"/>
              <w:rPr>
                <w:color w:val="000000"/>
                <w:lang w:val="en-CA" w:eastAsia="en-CA"/>
              </w:rPr>
            </w:pPr>
            <w:r w:rsidRPr="0051453F">
              <w:rPr>
                <w:color w:val="000000"/>
                <w:lang w:val="en-CA" w:eastAsia="en-CA"/>
              </w:rPr>
              <w:t>-0.0161</w:t>
            </w:r>
          </w:p>
        </w:tc>
      </w:tr>
      <w:tr w:rsidR="0051453F" w:rsidRPr="0051453F" w14:paraId="347152E0" w14:textId="77777777" w:rsidTr="00EE0DBF">
        <w:trPr>
          <w:trHeight w:val="300"/>
          <w:jc w:val="center"/>
        </w:trPr>
        <w:tc>
          <w:tcPr>
            <w:tcW w:w="3758" w:type="dxa"/>
            <w:tcBorders>
              <w:top w:val="nil"/>
              <w:left w:val="nil"/>
            </w:tcBorders>
            <w:shd w:val="clear" w:color="000000" w:fill="FFFFFF"/>
            <w:hideMark/>
          </w:tcPr>
          <w:p w14:paraId="0A57D7DC" w14:textId="77777777" w:rsidR="0051453F" w:rsidRPr="0051453F" w:rsidRDefault="0051453F" w:rsidP="0051453F">
            <w:pPr>
              <w:ind w:left="321"/>
              <w:rPr>
                <w:color w:val="000000"/>
                <w:lang w:val="en-CA" w:eastAsia="en-CA"/>
              </w:rPr>
            </w:pPr>
            <w:r w:rsidRPr="0051453F">
              <w:rPr>
                <w:color w:val="000000"/>
                <w:lang w:val="en-CA" w:eastAsia="en-CA"/>
              </w:rPr>
              <w:t>Other coronary artery disease</w:t>
            </w:r>
          </w:p>
        </w:tc>
        <w:tc>
          <w:tcPr>
            <w:tcW w:w="2281" w:type="dxa"/>
            <w:tcBorders>
              <w:top w:val="nil"/>
            </w:tcBorders>
            <w:shd w:val="clear" w:color="000000" w:fill="FFFFFF"/>
            <w:hideMark/>
          </w:tcPr>
          <w:p w14:paraId="6700C32C" w14:textId="77777777" w:rsidR="0051453F" w:rsidRPr="0051453F" w:rsidRDefault="0051453F" w:rsidP="0051453F">
            <w:pPr>
              <w:jc w:val="center"/>
              <w:rPr>
                <w:color w:val="000000"/>
                <w:lang w:val="en-CA" w:eastAsia="en-CA"/>
              </w:rPr>
            </w:pPr>
            <w:r w:rsidRPr="0051453F">
              <w:rPr>
                <w:color w:val="000000"/>
                <w:lang w:val="en-CA" w:eastAsia="en-CA"/>
              </w:rPr>
              <w:t>1033 (2.6)</w:t>
            </w:r>
          </w:p>
        </w:tc>
        <w:tc>
          <w:tcPr>
            <w:tcW w:w="2259" w:type="dxa"/>
            <w:tcBorders>
              <w:top w:val="nil"/>
            </w:tcBorders>
            <w:shd w:val="clear" w:color="000000" w:fill="FFFFFF"/>
            <w:hideMark/>
          </w:tcPr>
          <w:p w14:paraId="234C6E4A" w14:textId="77777777" w:rsidR="0051453F" w:rsidRPr="0051453F" w:rsidRDefault="0051453F" w:rsidP="0051453F">
            <w:pPr>
              <w:jc w:val="center"/>
              <w:rPr>
                <w:color w:val="000000"/>
                <w:lang w:val="en-CA" w:eastAsia="en-CA"/>
              </w:rPr>
            </w:pPr>
            <w:r w:rsidRPr="0051453F">
              <w:rPr>
                <w:color w:val="000000"/>
                <w:lang w:val="en-CA" w:eastAsia="en-CA"/>
              </w:rPr>
              <w:t>1209 (3.0)</w:t>
            </w:r>
          </w:p>
        </w:tc>
        <w:tc>
          <w:tcPr>
            <w:tcW w:w="1590" w:type="dxa"/>
            <w:tcBorders>
              <w:top w:val="nil"/>
              <w:right w:val="nil"/>
            </w:tcBorders>
            <w:shd w:val="clear" w:color="000000" w:fill="FFFFFF"/>
            <w:noWrap/>
            <w:hideMark/>
          </w:tcPr>
          <w:p w14:paraId="462FD7A9" w14:textId="77777777" w:rsidR="0051453F" w:rsidRPr="0051453F" w:rsidRDefault="0051453F" w:rsidP="0051453F">
            <w:pPr>
              <w:jc w:val="center"/>
              <w:rPr>
                <w:color w:val="000000"/>
                <w:lang w:val="en-CA" w:eastAsia="en-CA"/>
              </w:rPr>
            </w:pPr>
            <w:r w:rsidRPr="0051453F">
              <w:rPr>
                <w:color w:val="000000"/>
                <w:lang w:val="en-CA" w:eastAsia="en-CA"/>
              </w:rPr>
              <w:t>-0.0266</w:t>
            </w:r>
          </w:p>
        </w:tc>
      </w:tr>
      <w:tr w:rsidR="0051453F" w:rsidRPr="0051453F" w14:paraId="070F6B29" w14:textId="77777777" w:rsidTr="00EE0DBF">
        <w:trPr>
          <w:trHeight w:val="300"/>
          <w:jc w:val="center"/>
        </w:trPr>
        <w:tc>
          <w:tcPr>
            <w:tcW w:w="3758" w:type="dxa"/>
            <w:tcBorders>
              <w:top w:val="nil"/>
              <w:left w:val="nil"/>
            </w:tcBorders>
            <w:shd w:val="clear" w:color="000000" w:fill="FFFFFF"/>
            <w:hideMark/>
          </w:tcPr>
          <w:p w14:paraId="7A85251A" w14:textId="77777777" w:rsidR="0051453F" w:rsidRPr="0051453F" w:rsidRDefault="0051453F" w:rsidP="0051453F">
            <w:pPr>
              <w:ind w:left="321"/>
              <w:rPr>
                <w:color w:val="000000"/>
                <w:lang w:val="en-CA" w:eastAsia="en-CA"/>
              </w:rPr>
            </w:pPr>
            <w:r w:rsidRPr="0051453F">
              <w:rPr>
                <w:color w:val="000000"/>
                <w:lang w:val="en-CA" w:eastAsia="en-CA"/>
              </w:rPr>
              <w:t>Peripheral vascular disease</w:t>
            </w:r>
          </w:p>
        </w:tc>
        <w:tc>
          <w:tcPr>
            <w:tcW w:w="2281" w:type="dxa"/>
            <w:tcBorders>
              <w:top w:val="nil"/>
            </w:tcBorders>
            <w:shd w:val="clear" w:color="000000" w:fill="FFFFFF"/>
            <w:hideMark/>
          </w:tcPr>
          <w:p w14:paraId="60ED4C75" w14:textId="77777777" w:rsidR="0051453F" w:rsidRPr="0051453F" w:rsidRDefault="0051453F" w:rsidP="0051453F">
            <w:pPr>
              <w:jc w:val="center"/>
              <w:rPr>
                <w:color w:val="000000"/>
                <w:lang w:val="en-CA" w:eastAsia="en-CA"/>
              </w:rPr>
            </w:pPr>
            <w:r w:rsidRPr="0051453F">
              <w:rPr>
                <w:color w:val="000000"/>
                <w:lang w:val="en-CA" w:eastAsia="en-CA"/>
              </w:rPr>
              <w:t>134 (0.3)</w:t>
            </w:r>
          </w:p>
        </w:tc>
        <w:tc>
          <w:tcPr>
            <w:tcW w:w="2259" w:type="dxa"/>
            <w:tcBorders>
              <w:top w:val="nil"/>
            </w:tcBorders>
            <w:shd w:val="clear" w:color="000000" w:fill="FFFFFF"/>
            <w:hideMark/>
          </w:tcPr>
          <w:p w14:paraId="0A9B01A5" w14:textId="77777777" w:rsidR="0051453F" w:rsidRPr="0051453F" w:rsidRDefault="0051453F" w:rsidP="0051453F">
            <w:pPr>
              <w:jc w:val="center"/>
              <w:rPr>
                <w:color w:val="000000"/>
                <w:lang w:val="en-CA" w:eastAsia="en-CA"/>
              </w:rPr>
            </w:pPr>
            <w:r w:rsidRPr="0051453F">
              <w:rPr>
                <w:color w:val="000000"/>
                <w:lang w:val="en-CA" w:eastAsia="en-CA"/>
              </w:rPr>
              <w:t>171 (0.4)</w:t>
            </w:r>
          </w:p>
        </w:tc>
        <w:tc>
          <w:tcPr>
            <w:tcW w:w="1590" w:type="dxa"/>
            <w:tcBorders>
              <w:top w:val="nil"/>
              <w:right w:val="nil"/>
            </w:tcBorders>
            <w:shd w:val="clear" w:color="000000" w:fill="FFFFFF"/>
            <w:noWrap/>
            <w:hideMark/>
          </w:tcPr>
          <w:p w14:paraId="779AC1F2" w14:textId="77777777" w:rsidR="0051453F" w:rsidRPr="0051453F" w:rsidRDefault="0051453F" w:rsidP="0051453F">
            <w:pPr>
              <w:jc w:val="center"/>
              <w:rPr>
                <w:color w:val="000000"/>
                <w:lang w:val="en-CA" w:eastAsia="en-CA"/>
              </w:rPr>
            </w:pPr>
            <w:r w:rsidRPr="0051453F">
              <w:rPr>
                <w:color w:val="000000"/>
                <w:lang w:val="en-CA" w:eastAsia="en-CA"/>
              </w:rPr>
              <w:t>-0.015</w:t>
            </w:r>
          </w:p>
        </w:tc>
      </w:tr>
      <w:tr w:rsidR="0051453F" w:rsidRPr="0051453F" w14:paraId="3E79A27B" w14:textId="77777777" w:rsidTr="00EE0DBF">
        <w:trPr>
          <w:trHeight w:val="300"/>
          <w:jc w:val="center"/>
        </w:trPr>
        <w:tc>
          <w:tcPr>
            <w:tcW w:w="3758" w:type="dxa"/>
            <w:tcBorders>
              <w:top w:val="nil"/>
              <w:left w:val="nil"/>
            </w:tcBorders>
            <w:shd w:val="clear" w:color="000000" w:fill="FFFFFF"/>
            <w:hideMark/>
          </w:tcPr>
          <w:p w14:paraId="758EBC50" w14:textId="77777777" w:rsidR="0051453F" w:rsidRPr="0051453F" w:rsidRDefault="0051453F" w:rsidP="0051453F">
            <w:pPr>
              <w:ind w:left="321"/>
              <w:rPr>
                <w:color w:val="000000"/>
                <w:lang w:val="en-CA" w:eastAsia="en-CA"/>
              </w:rPr>
            </w:pPr>
            <w:r w:rsidRPr="0051453F">
              <w:rPr>
                <w:color w:val="000000"/>
                <w:lang w:val="en-CA" w:eastAsia="en-CA"/>
              </w:rPr>
              <w:t>Hyperlipidemia</w:t>
            </w:r>
          </w:p>
        </w:tc>
        <w:tc>
          <w:tcPr>
            <w:tcW w:w="2281" w:type="dxa"/>
            <w:tcBorders>
              <w:top w:val="nil"/>
            </w:tcBorders>
            <w:shd w:val="clear" w:color="000000" w:fill="FFFFFF"/>
            <w:hideMark/>
          </w:tcPr>
          <w:p w14:paraId="7FDB40A5" w14:textId="77777777" w:rsidR="0051453F" w:rsidRPr="0051453F" w:rsidRDefault="0051453F" w:rsidP="0051453F">
            <w:pPr>
              <w:jc w:val="center"/>
              <w:rPr>
                <w:color w:val="000000"/>
                <w:lang w:val="en-CA" w:eastAsia="en-CA"/>
              </w:rPr>
            </w:pPr>
            <w:r w:rsidRPr="0051453F">
              <w:rPr>
                <w:color w:val="000000"/>
                <w:lang w:val="en-CA" w:eastAsia="en-CA"/>
              </w:rPr>
              <w:t>6792 (16.9)</w:t>
            </w:r>
          </w:p>
        </w:tc>
        <w:tc>
          <w:tcPr>
            <w:tcW w:w="2259" w:type="dxa"/>
            <w:tcBorders>
              <w:top w:val="nil"/>
            </w:tcBorders>
            <w:shd w:val="clear" w:color="000000" w:fill="FFFFFF"/>
            <w:hideMark/>
          </w:tcPr>
          <w:p w14:paraId="194BF640" w14:textId="77777777" w:rsidR="0051453F" w:rsidRPr="0051453F" w:rsidRDefault="0051453F" w:rsidP="0051453F">
            <w:pPr>
              <w:jc w:val="center"/>
              <w:rPr>
                <w:color w:val="000000"/>
                <w:lang w:val="en-CA" w:eastAsia="en-CA"/>
              </w:rPr>
            </w:pPr>
            <w:r w:rsidRPr="0051453F">
              <w:rPr>
                <w:color w:val="000000"/>
                <w:lang w:val="en-CA" w:eastAsia="en-CA"/>
              </w:rPr>
              <w:t>7072 (17.6)</w:t>
            </w:r>
          </w:p>
        </w:tc>
        <w:tc>
          <w:tcPr>
            <w:tcW w:w="1590" w:type="dxa"/>
            <w:tcBorders>
              <w:top w:val="nil"/>
              <w:right w:val="nil"/>
            </w:tcBorders>
            <w:shd w:val="clear" w:color="000000" w:fill="FFFFFF"/>
            <w:noWrap/>
            <w:hideMark/>
          </w:tcPr>
          <w:p w14:paraId="1232B5EB" w14:textId="77777777" w:rsidR="0051453F" w:rsidRPr="0051453F" w:rsidRDefault="0051453F" w:rsidP="0051453F">
            <w:pPr>
              <w:jc w:val="center"/>
              <w:rPr>
                <w:color w:val="000000"/>
                <w:lang w:val="en-CA" w:eastAsia="en-CA"/>
              </w:rPr>
            </w:pPr>
            <w:r w:rsidRPr="0051453F">
              <w:rPr>
                <w:color w:val="000000"/>
                <w:lang w:val="en-CA" w:eastAsia="en-CA"/>
              </w:rPr>
              <w:t>-0.0184</w:t>
            </w:r>
          </w:p>
        </w:tc>
      </w:tr>
      <w:tr w:rsidR="0051453F" w:rsidRPr="0051453F" w14:paraId="1AC2BD99" w14:textId="77777777" w:rsidTr="00EE0DBF">
        <w:trPr>
          <w:trHeight w:val="300"/>
          <w:jc w:val="center"/>
        </w:trPr>
        <w:tc>
          <w:tcPr>
            <w:tcW w:w="3758" w:type="dxa"/>
            <w:tcBorders>
              <w:top w:val="nil"/>
              <w:left w:val="nil"/>
            </w:tcBorders>
            <w:shd w:val="clear" w:color="000000" w:fill="FFFFFF"/>
            <w:hideMark/>
          </w:tcPr>
          <w:p w14:paraId="5B5B25AB" w14:textId="77777777" w:rsidR="0051453F" w:rsidRPr="0051453F" w:rsidRDefault="0051453F" w:rsidP="0051453F">
            <w:pPr>
              <w:ind w:left="321"/>
              <w:rPr>
                <w:color w:val="000000"/>
                <w:lang w:val="en-CA" w:eastAsia="en-CA"/>
              </w:rPr>
            </w:pPr>
            <w:r w:rsidRPr="0051453F">
              <w:rPr>
                <w:color w:val="000000"/>
                <w:lang w:val="en-CA" w:eastAsia="en-CA"/>
              </w:rPr>
              <w:t>Diabetes mellitus</w:t>
            </w:r>
          </w:p>
        </w:tc>
        <w:tc>
          <w:tcPr>
            <w:tcW w:w="2281" w:type="dxa"/>
            <w:tcBorders>
              <w:top w:val="nil"/>
            </w:tcBorders>
            <w:shd w:val="clear" w:color="000000" w:fill="FFFFFF"/>
            <w:hideMark/>
          </w:tcPr>
          <w:p w14:paraId="52C0FAEB" w14:textId="77777777" w:rsidR="0051453F" w:rsidRPr="0051453F" w:rsidRDefault="0051453F" w:rsidP="0051453F">
            <w:pPr>
              <w:jc w:val="center"/>
              <w:rPr>
                <w:color w:val="000000"/>
                <w:lang w:val="en-CA" w:eastAsia="en-CA"/>
              </w:rPr>
            </w:pPr>
            <w:r w:rsidRPr="0051453F">
              <w:rPr>
                <w:color w:val="000000"/>
                <w:lang w:val="en-CA" w:eastAsia="en-CA"/>
              </w:rPr>
              <w:t>2366 (5.9)</w:t>
            </w:r>
          </w:p>
        </w:tc>
        <w:tc>
          <w:tcPr>
            <w:tcW w:w="2259" w:type="dxa"/>
            <w:tcBorders>
              <w:top w:val="nil"/>
            </w:tcBorders>
            <w:shd w:val="clear" w:color="000000" w:fill="FFFFFF"/>
            <w:hideMark/>
          </w:tcPr>
          <w:p w14:paraId="5066F57E" w14:textId="77777777" w:rsidR="0051453F" w:rsidRPr="0051453F" w:rsidRDefault="0051453F" w:rsidP="0051453F">
            <w:pPr>
              <w:jc w:val="center"/>
              <w:rPr>
                <w:color w:val="000000"/>
                <w:lang w:val="en-CA" w:eastAsia="en-CA"/>
              </w:rPr>
            </w:pPr>
            <w:r w:rsidRPr="0051453F">
              <w:rPr>
                <w:color w:val="000000"/>
                <w:lang w:val="en-CA" w:eastAsia="en-CA"/>
              </w:rPr>
              <w:t>2675 (6.6)</w:t>
            </w:r>
          </w:p>
        </w:tc>
        <w:tc>
          <w:tcPr>
            <w:tcW w:w="1590" w:type="dxa"/>
            <w:tcBorders>
              <w:top w:val="nil"/>
              <w:right w:val="nil"/>
            </w:tcBorders>
            <w:shd w:val="clear" w:color="000000" w:fill="FFFFFF"/>
            <w:noWrap/>
            <w:hideMark/>
          </w:tcPr>
          <w:p w14:paraId="18E4C0BC" w14:textId="77777777" w:rsidR="0051453F" w:rsidRPr="0051453F" w:rsidRDefault="0051453F" w:rsidP="0051453F">
            <w:pPr>
              <w:jc w:val="center"/>
              <w:rPr>
                <w:color w:val="000000"/>
                <w:lang w:val="en-CA" w:eastAsia="en-CA"/>
              </w:rPr>
            </w:pPr>
            <w:r w:rsidRPr="0051453F">
              <w:rPr>
                <w:color w:val="000000"/>
                <w:lang w:val="en-CA" w:eastAsia="en-CA"/>
              </w:rPr>
              <w:t>-0.0317</w:t>
            </w:r>
          </w:p>
        </w:tc>
      </w:tr>
      <w:tr w:rsidR="0051453F" w:rsidRPr="0051453F" w14:paraId="7E6F4C12" w14:textId="77777777" w:rsidTr="00EE0DBF">
        <w:trPr>
          <w:trHeight w:val="300"/>
          <w:jc w:val="center"/>
        </w:trPr>
        <w:tc>
          <w:tcPr>
            <w:tcW w:w="3758" w:type="dxa"/>
            <w:tcBorders>
              <w:top w:val="nil"/>
              <w:left w:val="nil"/>
            </w:tcBorders>
            <w:shd w:val="clear" w:color="000000" w:fill="FFFFFF"/>
            <w:hideMark/>
          </w:tcPr>
          <w:p w14:paraId="3BF04D21" w14:textId="77777777" w:rsidR="0051453F" w:rsidRPr="0051453F" w:rsidRDefault="0051453F" w:rsidP="0051453F">
            <w:pPr>
              <w:ind w:left="321"/>
              <w:rPr>
                <w:color w:val="000000"/>
                <w:lang w:val="en-CA" w:eastAsia="en-CA"/>
              </w:rPr>
            </w:pPr>
            <w:r w:rsidRPr="0051453F">
              <w:rPr>
                <w:color w:val="000000"/>
                <w:lang w:val="en-CA" w:eastAsia="en-CA"/>
              </w:rPr>
              <w:t>Chronic kidney disease</w:t>
            </w:r>
          </w:p>
        </w:tc>
        <w:tc>
          <w:tcPr>
            <w:tcW w:w="2281" w:type="dxa"/>
            <w:tcBorders>
              <w:top w:val="nil"/>
            </w:tcBorders>
            <w:shd w:val="clear" w:color="000000" w:fill="FFFFFF"/>
            <w:hideMark/>
          </w:tcPr>
          <w:p w14:paraId="0CCBCDD2" w14:textId="77777777" w:rsidR="0051453F" w:rsidRPr="0051453F" w:rsidRDefault="0051453F" w:rsidP="0051453F">
            <w:pPr>
              <w:jc w:val="center"/>
              <w:rPr>
                <w:color w:val="000000"/>
                <w:lang w:val="en-CA" w:eastAsia="en-CA"/>
              </w:rPr>
            </w:pPr>
            <w:r w:rsidRPr="0051453F">
              <w:rPr>
                <w:color w:val="000000"/>
                <w:lang w:val="en-CA" w:eastAsia="en-CA"/>
              </w:rPr>
              <w:t>937 (2.3)</w:t>
            </w:r>
          </w:p>
        </w:tc>
        <w:tc>
          <w:tcPr>
            <w:tcW w:w="2259" w:type="dxa"/>
            <w:tcBorders>
              <w:top w:val="nil"/>
            </w:tcBorders>
            <w:shd w:val="clear" w:color="000000" w:fill="FFFFFF"/>
            <w:hideMark/>
          </w:tcPr>
          <w:p w14:paraId="01A3BB2C" w14:textId="77777777" w:rsidR="0051453F" w:rsidRPr="0051453F" w:rsidRDefault="0051453F" w:rsidP="0051453F">
            <w:pPr>
              <w:jc w:val="center"/>
              <w:rPr>
                <w:color w:val="000000"/>
                <w:lang w:val="en-CA" w:eastAsia="en-CA"/>
              </w:rPr>
            </w:pPr>
            <w:r w:rsidRPr="0051453F">
              <w:rPr>
                <w:color w:val="000000"/>
                <w:lang w:val="en-CA" w:eastAsia="en-CA"/>
              </w:rPr>
              <w:t>1046 (2.6)</w:t>
            </w:r>
          </w:p>
        </w:tc>
        <w:tc>
          <w:tcPr>
            <w:tcW w:w="1590" w:type="dxa"/>
            <w:tcBorders>
              <w:top w:val="nil"/>
              <w:right w:val="nil"/>
            </w:tcBorders>
            <w:shd w:val="clear" w:color="000000" w:fill="FFFFFF"/>
            <w:noWrap/>
            <w:hideMark/>
          </w:tcPr>
          <w:p w14:paraId="01503E36" w14:textId="77777777" w:rsidR="0051453F" w:rsidRPr="0051453F" w:rsidRDefault="0051453F" w:rsidP="0051453F">
            <w:pPr>
              <w:jc w:val="center"/>
              <w:rPr>
                <w:color w:val="000000"/>
                <w:lang w:val="en-CA" w:eastAsia="en-CA"/>
              </w:rPr>
            </w:pPr>
            <w:r w:rsidRPr="0051453F">
              <w:rPr>
                <w:color w:val="000000"/>
                <w:lang w:val="en-CA" w:eastAsia="en-CA"/>
              </w:rPr>
              <w:t>-0.0175</w:t>
            </w:r>
          </w:p>
        </w:tc>
      </w:tr>
      <w:tr w:rsidR="0051453F" w:rsidRPr="0051453F" w14:paraId="34174290" w14:textId="77777777" w:rsidTr="00EE0DBF">
        <w:trPr>
          <w:trHeight w:val="300"/>
          <w:jc w:val="center"/>
        </w:trPr>
        <w:tc>
          <w:tcPr>
            <w:tcW w:w="3758" w:type="dxa"/>
            <w:tcBorders>
              <w:top w:val="nil"/>
              <w:left w:val="nil"/>
            </w:tcBorders>
            <w:shd w:val="clear" w:color="000000" w:fill="FFFFFF"/>
            <w:hideMark/>
          </w:tcPr>
          <w:p w14:paraId="0EC64B8F" w14:textId="77777777" w:rsidR="0051453F" w:rsidRPr="0051453F" w:rsidRDefault="0051453F" w:rsidP="0051453F">
            <w:pPr>
              <w:ind w:left="321"/>
              <w:rPr>
                <w:color w:val="000000"/>
                <w:lang w:val="en-CA" w:eastAsia="en-CA"/>
              </w:rPr>
            </w:pPr>
            <w:r w:rsidRPr="0051453F">
              <w:rPr>
                <w:color w:val="000000"/>
                <w:lang w:val="en-CA" w:eastAsia="en-CA"/>
              </w:rPr>
              <w:t>Liver disease</w:t>
            </w:r>
          </w:p>
        </w:tc>
        <w:tc>
          <w:tcPr>
            <w:tcW w:w="2281" w:type="dxa"/>
            <w:tcBorders>
              <w:top w:val="nil"/>
            </w:tcBorders>
            <w:shd w:val="clear" w:color="000000" w:fill="FFFFFF"/>
            <w:hideMark/>
          </w:tcPr>
          <w:p w14:paraId="684D5F39" w14:textId="77777777" w:rsidR="0051453F" w:rsidRPr="0051453F" w:rsidRDefault="0051453F" w:rsidP="0051453F">
            <w:pPr>
              <w:jc w:val="center"/>
              <w:rPr>
                <w:color w:val="000000"/>
                <w:lang w:val="en-CA" w:eastAsia="en-CA"/>
              </w:rPr>
            </w:pPr>
            <w:r w:rsidRPr="0051453F">
              <w:rPr>
                <w:color w:val="000000"/>
                <w:lang w:val="en-CA" w:eastAsia="en-CA"/>
              </w:rPr>
              <w:t>113 (0.3)</w:t>
            </w:r>
          </w:p>
        </w:tc>
        <w:tc>
          <w:tcPr>
            <w:tcW w:w="2259" w:type="dxa"/>
            <w:tcBorders>
              <w:top w:val="nil"/>
            </w:tcBorders>
            <w:shd w:val="clear" w:color="000000" w:fill="FFFFFF"/>
            <w:hideMark/>
          </w:tcPr>
          <w:p w14:paraId="7B4B0956" w14:textId="77777777" w:rsidR="0051453F" w:rsidRPr="0051453F" w:rsidRDefault="0051453F" w:rsidP="0051453F">
            <w:pPr>
              <w:jc w:val="center"/>
              <w:rPr>
                <w:color w:val="000000"/>
                <w:lang w:val="en-CA" w:eastAsia="en-CA"/>
              </w:rPr>
            </w:pPr>
            <w:r w:rsidRPr="0051453F">
              <w:rPr>
                <w:color w:val="000000"/>
                <w:lang w:val="en-CA" w:eastAsia="en-CA"/>
              </w:rPr>
              <w:t>127 (0.3)</w:t>
            </w:r>
          </w:p>
        </w:tc>
        <w:tc>
          <w:tcPr>
            <w:tcW w:w="1590" w:type="dxa"/>
            <w:tcBorders>
              <w:top w:val="nil"/>
              <w:right w:val="nil"/>
            </w:tcBorders>
            <w:shd w:val="clear" w:color="000000" w:fill="FFFFFF"/>
            <w:noWrap/>
            <w:hideMark/>
          </w:tcPr>
          <w:p w14:paraId="08B21D35" w14:textId="77777777" w:rsidR="0051453F" w:rsidRPr="0051453F" w:rsidRDefault="0051453F" w:rsidP="0051453F">
            <w:pPr>
              <w:jc w:val="center"/>
              <w:rPr>
                <w:color w:val="000000"/>
                <w:lang w:val="en-CA" w:eastAsia="en-CA"/>
              </w:rPr>
            </w:pPr>
            <w:r w:rsidRPr="0051453F">
              <w:rPr>
                <w:color w:val="000000"/>
                <w:lang w:val="en-CA" w:eastAsia="en-CA"/>
              </w:rPr>
              <w:t>-0.0064</w:t>
            </w:r>
          </w:p>
        </w:tc>
      </w:tr>
      <w:tr w:rsidR="0051453F" w:rsidRPr="0051453F" w14:paraId="39D3B102" w14:textId="77777777" w:rsidTr="00EE0DBF">
        <w:trPr>
          <w:trHeight w:val="300"/>
          <w:jc w:val="center"/>
        </w:trPr>
        <w:tc>
          <w:tcPr>
            <w:tcW w:w="3758" w:type="dxa"/>
            <w:tcBorders>
              <w:top w:val="nil"/>
              <w:left w:val="nil"/>
            </w:tcBorders>
            <w:shd w:val="clear" w:color="000000" w:fill="FFFFFF"/>
            <w:hideMark/>
          </w:tcPr>
          <w:p w14:paraId="7B614CA6" w14:textId="77777777" w:rsidR="0051453F" w:rsidRPr="0051453F" w:rsidRDefault="0051453F" w:rsidP="0051453F">
            <w:pPr>
              <w:ind w:left="321"/>
              <w:rPr>
                <w:color w:val="000000"/>
                <w:lang w:val="en-CA" w:eastAsia="en-CA"/>
              </w:rPr>
            </w:pPr>
            <w:r w:rsidRPr="0051453F">
              <w:rPr>
                <w:color w:val="000000"/>
                <w:lang w:val="en-CA" w:eastAsia="en-CA"/>
              </w:rPr>
              <w:t>Depression</w:t>
            </w:r>
          </w:p>
        </w:tc>
        <w:tc>
          <w:tcPr>
            <w:tcW w:w="2281" w:type="dxa"/>
            <w:tcBorders>
              <w:top w:val="nil"/>
            </w:tcBorders>
            <w:shd w:val="clear" w:color="000000" w:fill="FFFFFF"/>
            <w:hideMark/>
          </w:tcPr>
          <w:p w14:paraId="5EC6814D" w14:textId="77777777" w:rsidR="0051453F" w:rsidRPr="0051453F" w:rsidRDefault="0051453F" w:rsidP="0051453F">
            <w:pPr>
              <w:jc w:val="center"/>
              <w:rPr>
                <w:color w:val="000000"/>
                <w:lang w:val="en-CA" w:eastAsia="en-CA"/>
              </w:rPr>
            </w:pPr>
            <w:r w:rsidRPr="0051453F">
              <w:rPr>
                <w:color w:val="000000"/>
                <w:lang w:val="en-CA" w:eastAsia="en-CA"/>
              </w:rPr>
              <w:t>13,046 (32.4)</w:t>
            </w:r>
          </w:p>
        </w:tc>
        <w:tc>
          <w:tcPr>
            <w:tcW w:w="2259" w:type="dxa"/>
            <w:tcBorders>
              <w:top w:val="nil"/>
            </w:tcBorders>
            <w:shd w:val="clear" w:color="000000" w:fill="FFFFFF"/>
            <w:hideMark/>
          </w:tcPr>
          <w:p w14:paraId="005B50B3" w14:textId="77777777" w:rsidR="0051453F" w:rsidRPr="0051453F" w:rsidRDefault="0051453F" w:rsidP="0051453F">
            <w:pPr>
              <w:jc w:val="center"/>
              <w:rPr>
                <w:color w:val="000000"/>
                <w:lang w:val="en-CA" w:eastAsia="en-CA"/>
              </w:rPr>
            </w:pPr>
            <w:r w:rsidRPr="0051453F">
              <w:rPr>
                <w:color w:val="000000"/>
                <w:lang w:val="en-CA" w:eastAsia="en-CA"/>
              </w:rPr>
              <w:t>12,993 (32.2)</w:t>
            </w:r>
          </w:p>
        </w:tc>
        <w:tc>
          <w:tcPr>
            <w:tcW w:w="1590" w:type="dxa"/>
            <w:tcBorders>
              <w:top w:val="nil"/>
              <w:right w:val="nil"/>
            </w:tcBorders>
            <w:shd w:val="clear" w:color="000000" w:fill="FFFFFF"/>
            <w:hideMark/>
          </w:tcPr>
          <w:p w14:paraId="4A33A1D1" w14:textId="77777777" w:rsidR="0051453F" w:rsidRPr="0051453F" w:rsidRDefault="0051453F" w:rsidP="0051453F">
            <w:pPr>
              <w:jc w:val="center"/>
              <w:rPr>
                <w:color w:val="000000"/>
                <w:lang w:val="en-CA" w:eastAsia="en-CA"/>
              </w:rPr>
            </w:pPr>
            <w:r w:rsidRPr="0051453F">
              <w:rPr>
                <w:color w:val="000000"/>
                <w:lang w:val="en-CA" w:eastAsia="en-CA"/>
              </w:rPr>
              <w:t>0.0028</w:t>
            </w:r>
          </w:p>
        </w:tc>
      </w:tr>
      <w:tr w:rsidR="0051453F" w:rsidRPr="0051453F" w14:paraId="64096903" w14:textId="77777777" w:rsidTr="00EE0DBF">
        <w:trPr>
          <w:trHeight w:val="300"/>
          <w:jc w:val="center"/>
        </w:trPr>
        <w:tc>
          <w:tcPr>
            <w:tcW w:w="3758" w:type="dxa"/>
            <w:tcBorders>
              <w:top w:val="nil"/>
              <w:left w:val="nil"/>
            </w:tcBorders>
            <w:shd w:val="clear" w:color="000000" w:fill="FFFFFF"/>
            <w:hideMark/>
          </w:tcPr>
          <w:p w14:paraId="093A790A" w14:textId="77777777" w:rsidR="0051453F" w:rsidRPr="0051453F" w:rsidRDefault="0051453F" w:rsidP="0051453F">
            <w:pPr>
              <w:ind w:left="321"/>
              <w:rPr>
                <w:color w:val="000000"/>
                <w:lang w:val="en-CA" w:eastAsia="en-CA"/>
              </w:rPr>
            </w:pPr>
            <w:r w:rsidRPr="0051453F">
              <w:rPr>
                <w:color w:val="000000"/>
                <w:lang w:val="en-CA" w:eastAsia="en-CA"/>
              </w:rPr>
              <w:lastRenderedPageBreak/>
              <w:t>C</w:t>
            </w:r>
            <w:r>
              <w:rPr>
                <w:color w:val="000000"/>
                <w:lang w:val="en-CA" w:eastAsia="en-CA"/>
              </w:rPr>
              <w:t>OPD</w:t>
            </w:r>
          </w:p>
        </w:tc>
        <w:tc>
          <w:tcPr>
            <w:tcW w:w="2281" w:type="dxa"/>
            <w:tcBorders>
              <w:top w:val="nil"/>
            </w:tcBorders>
            <w:shd w:val="clear" w:color="000000" w:fill="FFFFFF"/>
            <w:hideMark/>
          </w:tcPr>
          <w:p w14:paraId="234229E9" w14:textId="77777777" w:rsidR="0051453F" w:rsidRPr="0051453F" w:rsidRDefault="0051453F" w:rsidP="0051453F">
            <w:pPr>
              <w:jc w:val="center"/>
              <w:rPr>
                <w:color w:val="000000"/>
                <w:lang w:val="en-CA" w:eastAsia="en-CA"/>
              </w:rPr>
            </w:pPr>
            <w:r w:rsidRPr="0051453F">
              <w:rPr>
                <w:color w:val="000000"/>
                <w:lang w:val="en-CA" w:eastAsia="en-CA"/>
              </w:rPr>
              <w:t>1170 (2.9)</w:t>
            </w:r>
          </w:p>
        </w:tc>
        <w:tc>
          <w:tcPr>
            <w:tcW w:w="2259" w:type="dxa"/>
            <w:tcBorders>
              <w:top w:val="nil"/>
            </w:tcBorders>
            <w:shd w:val="clear" w:color="000000" w:fill="FFFFFF"/>
            <w:hideMark/>
          </w:tcPr>
          <w:p w14:paraId="3C4E88BE" w14:textId="77777777" w:rsidR="0051453F" w:rsidRPr="0051453F" w:rsidRDefault="0051453F" w:rsidP="0051453F">
            <w:pPr>
              <w:jc w:val="center"/>
              <w:rPr>
                <w:color w:val="000000"/>
                <w:lang w:val="en-CA" w:eastAsia="en-CA"/>
              </w:rPr>
            </w:pPr>
            <w:r w:rsidRPr="0051453F">
              <w:rPr>
                <w:color w:val="000000"/>
                <w:lang w:val="en-CA" w:eastAsia="en-CA"/>
              </w:rPr>
              <w:t>1268 (3.1)</w:t>
            </w:r>
          </w:p>
        </w:tc>
        <w:tc>
          <w:tcPr>
            <w:tcW w:w="1590" w:type="dxa"/>
            <w:tcBorders>
              <w:top w:val="nil"/>
              <w:right w:val="nil"/>
            </w:tcBorders>
            <w:shd w:val="clear" w:color="000000" w:fill="FFFFFF"/>
            <w:noWrap/>
            <w:hideMark/>
          </w:tcPr>
          <w:p w14:paraId="2BE0A43C" w14:textId="77777777" w:rsidR="0051453F" w:rsidRPr="0051453F" w:rsidRDefault="0051453F" w:rsidP="0051453F">
            <w:pPr>
              <w:jc w:val="center"/>
              <w:rPr>
                <w:color w:val="000000"/>
                <w:lang w:val="en-CA" w:eastAsia="en-CA"/>
              </w:rPr>
            </w:pPr>
            <w:r w:rsidRPr="0051453F">
              <w:rPr>
                <w:color w:val="000000"/>
                <w:lang w:val="en-CA" w:eastAsia="en-CA"/>
              </w:rPr>
              <w:t>-0.0142</w:t>
            </w:r>
          </w:p>
        </w:tc>
      </w:tr>
      <w:tr w:rsidR="0051453F" w:rsidRPr="0051453F" w14:paraId="0AEF292F" w14:textId="77777777" w:rsidTr="00EE0DBF">
        <w:trPr>
          <w:trHeight w:val="300"/>
          <w:jc w:val="center"/>
        </w:trPr>
        <w:tc>
          <w:tcPr>
            <w:tcW w:w="3758" w:type="dxa"/>
            <w:tcBorders>
              <w:top w:val="nil"/>
              <w:left w:val="nil"/>
            </w:tcBorders>
            <w:shd w:val="clear" w:color="000000" w:fill="FFFFFF"/>
            <w:hideMark/>
          </w:tcPr>
          <w:p w14:paraId="580E8269" w14:textId="77777777" w:rsidR="0051453F" w:rsidRPr="0051453F" w:rsidRDefault="0051453F" w:rsidP="0051453F">
            <w:pPr>
              <w:ind w:left="321"/>
              <w:rPr>
                <w:color w:val="000000"/>
                <w:lang w:val="en-CA" w:eastAsia="en-CA"/>
              </w:rPr>
            </w:pPr>
            <w:r w:rsidRPr="0051453F">
              <w:rPr>
                <w:color w:val="000000"/>
                <w:lang w:val="en-CA" w:eastAsia="en-CA"/>
              </w:rPr>
              <w:t>Cancer</w:t>
            </w:r>
          </w:p>
        </w:tc>
        <w:tc>
          <w:tcPr>
            <w:tcW w:w="2281" w:type="dxa"/>
            <w:tcBorders>
              <w:top w:val="nil"/>
            </w:tcBorders>
            <w:shd w:val="clear" w:color="000000" w:fill="FFFFFF"/>
            <w:hideMark/>
          </w:tcPr>
          <w:p w14:paraId="3FADECAE" w14:textId="77777777" w:rsidR="0051453F" w:rsidRPr="0051453F" w:rsidRDefault="0051453F" w:rsidP="0051453F">
            <w:pPr>
              <w:jc w:val="center"/>
              <w:rPr>
                <w:color w:val="000000"/>
                <w:lang w:val="en-CA" w:eastAsia="en-CA"/>
              </w:rPr>
            </w:pPr>
            <w:r w:rsidRPr="0051453F">
              <w:rPr>
                <w:color w:val="000000"/>
                <w:lang w:val="en-CA" w:eastAsia="en-CA"/>
              </w:rPr>
              <w:t>1630 (4.0)</w:t>
            </w:r>
          </w:p>
        </w:tc>
        <w:tc>
          <w:tcPr>
            <w:tcW w:w="2259" w:type="dxa"/>
            <w:tcBorders>
              <w:top w:val="nil"/>
            </w:tcBorders>
            <w:shd w:val="clear" w:color="000000" w:fill="FFFFFF"/>
            <w:hideMark/>
          </w:tcPr>
          <w:p w14:paraId="0E5DB6B1" w14:textId="77777777" w:rsidR="0051453F" w:rsidRPr="0051453F" w:rsidRDefault="0051453F" w:rsidP="0051453F">
            <w:pPr>
              <w:jc w:val="center"/>
              <w:rPr>
                <w:color w:val="000000"/>
                <w:lang w:val="en-CA" w:eastAsia="en-CA"/>
              </w:rPr>
            </w:pPr>
            <w:r w:rsidRPr="0051453F">
              <w:rPr>
                <w:color w:val="000000"/>
                <w:lang w:val="en-CA" w:eastAsia="en-CA"/>
              </w:rPr>
              <w:t>1734 (4.3)</w:t>
            </w:r>
          </w:p>
        </w:tc>
        <w:tc>
          <w:tcPr>
            <w:tcW w:w="1590" w:type="dxa"/>
            <w:tcBorders>
              <w:top w:val="nil"/>
              <w:right w:val="nil"/>
            </w:tcBorders>
            <w:shd w:val="clear" w:color="000000" w:fill="FFFFFF"/>
            <w:noWrap/>
            <w:hideMark/>
          </w:tcPr>
          <w:p w14:paraId="3C3651DC" w14:textId="77777777" w:rsidR="0051453F" w:rsidRPr="0051453F" w:rsidRDefault="0051453F" w:rsidP="0051453F">
            <w:pPr>
              <w:jc w:val="center"/>
              <w:rPr>
                <w:color w:val="000000"/>
                <w:lang w:val="en-CA" w:eastAsia="en-CA"/>
              </w:rPr>
            </w:pPr>
            <w:r w:rsidRPr="0051453F">
              <w:rPr>
                <w:color w:val="000000"/>
                <w:lang w:val="en-CA" w:eastAsia="en-CA"/>
              </w:rPr>
              <w:t>-0.0129</w:t>
            </w:r>
          </w:p>
        </w:tc>
      </w:tr>
      <w:tr w:rsidR="0051453F" w:rsidRPr="0051453F" w14:paraId="676EFE7A" w14:textId="77777777" w:rsidTr="00EE0DBF">
        <w:trPr>
          <w:trHeight w:val="300"/>
          <w:jc w:val="center"/>
        </w:trPr>
        <w:tc>
          <w:tcPr>
            <w:tcW w:w="3758" w:type="dxa"/>
            <w:tcBorders>
              <w:top w:val="nil"/>
              <w:left w:val="nil"/>
            </w:tcBorders>
            <w:shd w:val="clear" w:color="000000" w:fill="FFFFFF"/>
            <w:hideMark/>
          </w:tcPr>
          <w:p w14:paraId="140BB5C3" w14:textId="77777777" w:rsidR="0051453F" w:rsidRPr="0051453F" w:rsidRDefault="0051453F" w:rsidP="0051453F">
            <w:pPr>
              <w:rPr>
                <w:color w:val="000000"/>
                <w:lang w:val="en-CA" w:eastAsia="en-CA"/>
              </w:rPr>
            </w:pPr>
            <w:r w:rsidRPr="0051453F">
              <w:rPr>
                <w:color w:val="000000"/>
                <w:lang w:val="en-CA" w:eastAsia="en-CA"/>
              </w:rPr>
              <w:t>Comedications, n</w:t>
            </w:r>
            <w:r>
              <w:rPr>
                <w:color w:val="000000"/>
                <w:lang w:val="en-CA" w:eastAsia="en-CA"/>
              </w:rPr>
              <w:t xml:space="preserve"> </w:t>
            </w:r>
            <w:r w:rsidRPr="0051453F">
              <w:rPr>
                <w:color w:val="000000"/>
                <w:lang w:val="en-CA" w:eastAsia="en-CA"/>
              </w:rPr>
              <w:t>(%)</w:t>
            </w:r>
          </w:p>
        </w:tc>
        <w:tc>
          <w:tcPr>
            <w:tcW w:w="2281" w:type="dxa"/>
            <w:tcBorders>
              <w:top w:val="nil"/>
            </w:tcBorders>
            <w:shd w:val="clear" w:color="000000" w:fill="FFFFFF"/>
            <w:hideMark/>
          </w:tcPr>
          <w:p w14:paraId="2048AA78"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2259" w:type="dxa"/>
            <w:tcBorders>
              <w:top w:val="nil"/>
            </w:tcBorders>
            <w:shd w:val="clear" w:color="000000" w:fill="FFFFFF"/>
            <w:hideMark/>
          </w:tcPr>
          <w:p w14:paraId="1EC09304"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1590" w:type="dxa"/>
            <w:tcBorders>
              <w:top w:val="nil"/>
              <w:right w:val="nil"/>
            </w:tcBorders>
            <w:shd w:val="clear" w:color="000000" w:fill="FFFFFF"/>
            <w:hideMark/>
          </w:tcPr>
          <w:p w14:paraId="5CD4B6A0" w14:textId="77777777" w:rsidR="0051453F" w:rsidRPr="0051453F" w:rsidRDefault="0051453F" w:rsidP="0051453F">
            <w:pPr>
              <w:jc w:val="center"/>
              <w:rPr>
                <w:color w:val="000000"/>
                <w:lang w:val="en-CA" w:eastAsia="en-CA"/>
              </w:rPr>
            </w:pPr>
            <w:r w:rsidRPr="0051453F">
              <w:rPr>
                <w:color w:val="000000"/>
                <w:lang w:val="en-CA" w:eastAsia="en-CA"/>
              </w:rPr>
              <w:t>.</w:t>
            </w:r>
          </w:p>
        </w:tc>
      </w:tr>
      <w:tr w:rsidR="0051453F" w:rsidRPr="0051453F" w14:paraId="005B000D" w14:textId="77777777" w:rsidTr="00EE0DBF">
        <w:trPr>
          <w:trHeight w:val="300"/>
          <w:jc w:val="center"/>
        </w:trPr>
        <w:tc>
          <w:tcPr>
            <w:tcW w:w="3758" w:type="dxa"/>
            <w:tcBorders>
              <w:top w:val="nil"/>
              <w:left w:val="nil"/>
            </w:tcBorders>
            <w:shd w:val="clear" w:color="000000" w:fill="FFFFFF"/>
            <w:hideMark/>
          </w:tcPr>
          <w:p w14:paraId="28256CCF" w14:textId="77777777" w:rsidR="0051453F" w:rsidRPr="0051453F" w:rsidRDefault="0051453F" w:rsidP="0051453F">
            <w:pPr>
              <w:ind w:left="337"/>
              <w:rPr>
                <w:color w:val="000000"/>
                <w:lang w:val="en-CA" w:eastAsia="en-CA"/>
              </w:rPr>
            </w:pPr>
            <w:r w:rsidRPr="0051453F">
              <w:rPr>
                <w:color w:val="000000"/>
                <w:lang w:val="en-CA" w:eastAsia="en-CA"/>
              </w:rPr>
              <w:t>Anticoagulants</w:t>
            </w:r>
          </w:p>
        </w:tc>
        <w:tc>
          <w:tcPr>
            <w:tcW w:w="2281" w:type="dxa"/>
            <w:tcBorders>
              <w:top w:val="nil"/>
            </w:tcBorders>
            <w:shd w:val="clear" w:color="000000" w:fill="FFFFFF"/>
            <w:hideMark/>
          </w:tcPr>
          <w:p w14:paraId="3ECBF68C" w14:textId="77777777" w:rsidR="0051453F" w:rsidRPr="0051453F" w:rsidRDefault="0051453F" w:rsidP="0051453F">
            <w:pPr>
              <w:jc w:val="center"/>
              <w:rPr>
                <w:color w:val="000000"/>
                <w:lang w:val="en-CA" w:eastAsia="en-CA"/>
              </w:rPr>
            </w:pPr>
            <w:r w:rsidRPr="0051453F">
              <w:rPr>
                <w:color w:val="000000"/>
                <w:lang w:val="en-CA" w:eastAsia="en-CA"/>
              </w:rPr>
              <w:t>1308 (3.2)</w:t>
            </w:r>
          </w:p>
        </w:tc>
        <w:tc>
          <w:tcPr>
            <w:tcW w:w="2259" w:type="dxa"/>
            <w:tcBorders>
              <w:top w:val="nil"/>
            </w:tcBorders>
            <w:shd w:val="clear" w:color="000000" w:fill="FFFFFF"/>
            <w:hideMark/>
          </w:tcPr>
          <w:p w14:paraId="31BE3F4A" w14:textId="77777777" w:rsidR="0051453F" w:rsidRPr="0051453F" w:rsidRDefault="0051453F" w:rsidP="0051453F">
            <w:pPr>
              <w:jc w:val="center"/>
              <w:rPr>
                <w:color w:val="000000"/>
                <w:lang w:val="en-CA" w:eastAsia="en-CA"/>
              </w:rPr>
            </w:pPr>
            <w:r w:rsidRPr="0051453F">
              <w:rPr>
                <w:color w:val="000000"/>
                <w:lang w:val="en-CA" w:eastAsia="en-CA"/>
              </w:rPr>
              <w:t>1455 (3.6)</w:t>
            </w:r>
          </w:p>
        </w:tc>
        <w:tc>
          <w:tcPr>
            <w:tcW w:w="1590" w:type="dxa"/>
            <w:tcBorders>
              <w:top w:val="nil"/>
              <w:right w:val="nil"/>
            </w:tcBorders>
            <w:shd w:val="clear" w:color="000000" w:fill="FFFFFF"/>
            <w:noWrap/>
            <w:hideMark/>
          </w:tcPr>
          <w:p w14:paraId="6A8EB8F8" w14:textId="77777777" w:rsidR="0051453F" w:rsidRPr="0051453F" w:rsidRDefault="0051453F" w:rsidP="0051453F">
            <w:pPr>
              <w:jc w:val="center"/>
              <w:rPr>
                <w:color w:val="000000"/>
                <w:lang w:val="en-CA" w:eastAsia="en-CA"/>
              </w:rPr>
            </w:pPr>
            <w:r w:rsidRPr="0051453F">
              <w:rPr>
                <w:color w:val="000000"/>
                <w:lang w:val="en-CA" w:eastAsia="en-CA"/>
              </w:rPr>
              <w:t>-0.0201</w:t>
            </w:r>
          </w:p>
        </w:tc>
      </w:tr>
      <w:tr w:rsidR="0051453F" w:rsidRPr="0051453F" w14:paraId="1BC8792E" w14:textId="77777777" w:rsidTr="00EE0DBF">
        <w:trPr>
          <w:trHeight w:val="300"/>
          <w:jc w:val="center"/>
        </w:trPr>
        <w:tc>
          <w:tcPr>
            <w:tcW w:w="3758" w:type="dxa"/>
            <w:tcBorders>
              <w:top w:val="nil"/>
              <w:left w:val="nil"/>
            </w:tcBorders>
            <w:shd w:val="clear" w:color="000000" w:fill="FFFFFF"/>
            <w:hideMark/>
          </w:tcPr>
          <w:p w14:paraId="3E1DB329" w14:textId="77777777" w:rsidR="0051453F" w:rsidRPr="0051453F" w:rsidRDefault="0051453F" w:rsidP="0051453F">
            <w:pPr>
              <w:ind w:left="337"/>
              <w:rPr>
                <w:color w:val="000000"/>
                <w:lang w:val="en-CA" w:eastAsia="en-CA"/>
              </w:rPr>
            </w:pPr>
            <w:r w:rsidRPr="0051453F">
              <w:rPr>
                <w:color w:val="000000"/>
                <w:lang w:val="en-CA" w:eastAsia="en-CA"/>
              </w:rPr>
              <w:t>Antiplatelets</w:t>
            </w:r>
          </w:p>
        </w:tc>
        <w:tc>
          <w:tcPr>
            <w:tcW w:w="2281" w:type="dxa"/>
            <w:tcBorders>
              <w:top w:val="nil"/>
            </w:tcBorders>
            <w:shd w:val="clear" w:color="000000" w:fill="FFFFFF"/>
            <w:hideMark/>
          </w:tcPr>
          <w:p w14:paraId="146F0DD5" w14:textId="77777777" w:rsidR="0051453F" w:rsidRPr="0051453F" w:rsidRDefault="0051453F" w:rsidP="0051453F">
            <w:pPr>
              <w:jc w:val="center"/>
              <w:rPr>
                <w:color w:val="000000"/>
                <w:lang w:val="en-CA" w:eastAsia="en-CA"/>
              </w:rPr>
            </w:pPr>
            <w:r w:rsidRPr="0051453F">
              <w:rPr>
                <w:color w:val="000000"/>
                <w:lang w:val="en-CA" w:eastAsia="en-CA"/>
              </w:rPr>
              <w:t>6184 (15.3)</w:t>
            </w:r>
          </w:p>
        </w:tc>
        <w:tc>
          <w:tcPr>
            <w:tcW w:w="2259" w:type="dxa"/>
            <w:tcBorders>
              <w:top w:val="nil"/>
            </w:tcBorders>
            <w:shd w:val="clear" w:color="000000" w:fill="FFFFFF"/>
            <w:hideMark/>
          </w:tcPr>
          <w:p w14:paraId="03724F64" w14:textId="77777777" w:rsidR="0051453F" w:rsidRPr="0051453F" w:rsidRDefault="0051453F" w:rsidP="0051453F">
            <w:pPr>
              <w:jc w:val="center"/>
              <w:rPr>
                <w:color w:val="000000"/>
                <w:lang w:val="en-CA" w:eastAsia="en-CA"/>
              </w:rPr>
            </w:pPr>
            <w:r w:rsidRPr="0051453F">
              <w:rPr>
                <w:color w:val="000000"/>
                <w:lang w:val="en-CA" w:eastAsia="en-CA"/>
              </w:rPr>
              <w:t>6511 (16.2)</w:t>
            </w:r>
          </w:p>
        </w:tc>
        <w:tc>
          <w:tcPr>
            <w:tcW w:w="1590" w:type="dxa"/>
            <w:tcBorders>
              <w:top w:val="nil"/>
              <w:right w:val="nil"/>
            </w:tcBorders>
            <w:shd w:val="clear" w:color="000000" w:fill="FFFFFF"/>
            <w:noWrap/>
            <w:hideMark/>
          </w:tcPr>
          <w:p w14:paraId="535C6CD8" w14:textId="77777777" w:rsidR="0051453F" w:rsidRPr="0051453F" w:rsidRDefault="0051453F" w:rsidP="0051453F">
            <w:pPr>
              <w:jc w:val="center"/>
              <w:rPr>
                <w:color w:val="000000"/>
                <w:lang w:val="en-CA" w:eastAsia="en-CA"/>
              </w:rPr>
            </w:pPr>
            <w:r w:rsidRPr="0051453F">
              <w:rPr>
                <w:color w:val="000000"/>
                <w:lang w:val="en-CA" w:eastAsia="en-CA"/>
              </w:rPr>
              <w:t>-0.0223</w:t>
            </w:r>
          </w:p>
        </w:tc>
      </w:tr>
      <w:tr w:rsidR="0051453F" w:rsidRPr="0051453F" w14:paraId="269256B7" w14:textId="77777777" w:rsidTr="00EE0DBF">
        <w:trPr>
          <w:trHeight w:val="300"/>
          <w:jc w:val="center"/>
        </w:trPr>
        <w:tc>
          <w:tcPr>
            <w:tcW w:w="3758" w:type="dxa"/>
            <w:tcBorders>
              <w:top w:val="nil"/>
              <w:left w:val="nil"/>
            </w:tcBorders>
            <w:shd w:val="clear" w:color="000000" w:fill="FFFFFF"/>
            <w:hideMark/>
          </w:tcPr>
          <w:p w14:paraId="74DDA3F6" w14:textId="77777777" w:rsidR="0051453F" w:rsidRPr="0051453F" w:rsidRDefault="0051453F" w:rsidP="007A528C">
            <w:pPr>
              <w:ind w:left="627"/>
              <w:rPr>
                <w:color w:val="000000"/>
                <w:lang w:val="en-CA" w:eastAsia="en-CA"/>
              </w:rPr>
            </w:pPr>
            <w:r w:rsidRPr="0051453F">
              <w:rPr>
                <w:color w:val="000000"/>
                <w:lang w:val="en-CA" w:eastAsia="en-CA"/>
              </w:rPr>
              <w:t>Acetylsalicylic acid</w:t>
            </w:r>
          </w:p>
        </w:tc>
        <w:tc>
          <w:tcPr>
            <w:tcW w:w="2281" w:type="dxa"/>
            <w:tcBorders>
              <w:top w:val="nil"/>
            </w:tcBorders>
            <w:shd w:val="clear" w:color="000000" w:fill="FFFFFF"/>
            <w:hideMark/>
          </w:tcPr>
          <w:p w14:paraId="75E814CB" w14:textId="77777777" w:rsidR="0051453F" w:rsidRPr="0051453F" w:rsidRDefault="0051453F" w:rsidP="0051453F">
            <w:pPr>
              <w:jc w:val="center"/>
              <w:rPr>
                <w:color w:val="000000"/>
                <w:lang w:val="en-CA" w:eastAsia="en-CA"/>
              </w:rPr>
            </w:pPr>
            <w:r w:rsidRPr="0051453F">
              <w:rPr>
                <w:color w:val="000000"/>
                <w:lang w:val="en-CA" w:eastAsia="en-CA"/>
              </w:rPr>
              <w:t>5750 (14.3)</w:t>
            </w:r>
          </w:p>
        </w:tc>
        <w:tc>
          <w:tcPr>
            <w:tcW w:w="2259" w:type="dxa"/>
            <w:tcBorders>
              <w:top w:val="nil"/>
            </w:tcBorders>
            <w:shd w:val="clear" w:color="000000" w:fill="FFFFFF"/>
            <w:hideMark/>
          </w:tcPr>
          <w:p w14:paraId="63729679" w14:textId="77777777" w:rsidR="0051453F" w:rsidRPr="0051453F" w:rsidRDefault="0051453F" w:rsidP="0051453F">
            <w:pPr>
              <w:jc w:val="center"/>
              <w:rPr>
                <w:color w:val="000000"/>
                <w:lang w:val="en-CA" w:eastAsia="en-CA"/>
              </w:rPr>
            </w:pPr>
            <w:r w:rsidRPr="0051453F">
              <w:rPr>
                <w:color w:val="000000"/>
                <w:lang w:val="en-CA" w:eastAsia="en-CA"/>
              </w:rPr>
              <w:t>5983 (14.8)</w:t>
            </w:r>
          </w:p>
        </w:tc>
        <w:tc>
          <w:tcPr>
            <w:tcW w:w="1590" w:type="dxa"/>
            <w:tcBorders>
              <w:top w:val="nil"/>
              <w:right w:val="nil"/>
            </w:tcBorders>
            <w:shd w:val="clear" w:color="000000" w:fill="FFFFFF"/>
            <w:noWrap/>
            <w:hideMark/>
          </w:tcPr>
          <w:p w14:paraId="3E037AFF" w14:textId="77777777" w:rsidR="0051453F" w:rsidRPr="0051453F" w:rsidRDefault="0051453F" w:rsidP="0051453F">
            <w:pPr>
              <w:jc w:val="center"/>
              <w:rPr>
                <w:color w:val="000000"/>
                <w:lang w:val="en-CA" w:eastAsia="en-CA"/>
              </w:rPr>
            </w:pPr>
            <w:r w:rsidRPr="0051453F">
              <w:rPr>
                <w:color w:val="000000"/>
                <w:lang w:val="en-CA" w:eastAsia="en-CA"/>
              </w:rPr>
              <w:t>-0.0164</w:t>
            </w:r>
          </w:p>
        </w:tc>
      </w:tr>
      <w:tr w:rsidR="0051453F" w:rsidRPr="0051453F" w14:paraId="156A8F83" w14:textId="77777777" w:rsidTr="00EE0DBF">
        <w:trPr>
          <w:trHeight w:val="300"/>
          <w:jc w:val="center"/>
        </w:trPr>
        <w:tc>
          <w:tcPr>
            <w:tcW w:w="3758" w:type="dxa"/>
            <w:tcBorders>
              <w:top w:val="nil"/>
              <w:left w:val="nil"/>
            </w:tcBorders>
            <w:shd w:val="clear" w:color="000000" w:fill="FFFFFF"/>
            <w:hideMark/>
          </w:tcPr>
          <w:p w14:paraId="5715684C" w14:textId="77777777" w:rsidR="0051453F" w:rsidRPr="0051453F" w:rsidRDefault="0051453F" w:rsidP="007A528C">
            <w:pPr>
              <w:ind w:left="627"/>
              <w:rPr>
                <w:color w:val="000000"/>
                <w:lang w:val="en-CA" w:eastAsia="en-CA"/>
              </w:rPr>
            </w:pPr>
            <w:r w:rsidRPr="0051453F">
              <w:rPr>
                <w:color w:val="000000"/>
                <w:lang w:val="en-CA" w:eastAsia="en-CA"/>
              </w:rPr>
              <w:t>Others</w:t>
            </w:r>
          </w:p>
        </w:tc>
        <w:tc>
          <w:tcPr>
            <w:tcW w:w="2281" w:type="dxa"/>
            <w:tcBorders>
              <w:top w:val="nil"/>
            </w:tcBorders>
            <w:shd w:val="clear" w:color="000000" w:fill="FFFFFF"/>
            <w:hideMark/>
          </w:tcPr>
          <w:p w14:paraId="6B4EFFD4" w14:textId="77777777" w:rsidR="0051453F" w:rsidRPr="0051453F" w:rsidRDefault="0051453F" w:rsidP="0051453F">
            <w:pPr>
              <w:jc w:val="center"/>
              <w:rPr>
                <w:color w:val="000000"/>
                <w:lang w:val="en-CA" w:eastAsia="en-CA"/>
              </w:rPr>
            </w:pPr>
            <w:r w:rsidRPr="0051453F">
              <w:rPr>
                <w:color w:val="000000"/>
                <w:lang w:val="en-CA" w:eastAsia="en-CA"/>
              </w:rPr>
              <w:t>991 (2.5)</w:t>
            </w:r>
          </w:p>
        </w:tc>
        <w:tc>
          <w:tcPr>
            <w:tcW w:w="2259" w:type="dxa"/>
            <w:tcBorders>
              <w:top w:val="nil"/>
            </w:tcBorders>
            <w:shd w:val="clear" w:color="000000" w:fill="FFFFFF"/>
            <w:hideMark/>
          </w:tcPr>
          <w:p w14:paraId="50B94826" w14:textId="77777777" w:rsidR="0051453F" w:rsidRPr="0051453F" w:rsidRDefault="0051453F" w:rsidP="0051453F">
            <w:pPr>
              <w:jc w:val="center"/>
              <w:rPr>
                <w:color w:val="000000"/>
                <w:lang w:val="en-CA" w:eastAsia="en-CA"/>
              </w:rPr>
            </w:pPr>
            <w:r w:rsidRPr="0051453F">
              <w:rPr>
                <w:color w:val="000000"/>
                <w:lang w:val="en-CA" w:eastAsia="en-CA"/>
              </w:rPr>
              <w:t>1251 (3.1)</w:t>
            </w:r>
          </w:p>
        </w:tc>
        <w:tc>
          <w:tcPr>
            <w:tcW w:w="1590" w:type="dxa"/>
            <w:tcBorders>
              <w:top w:val="nil"/>
              <w:right w:val="nil"/>
            </w:tcBorders>
            <w:shd w:val="clear" w:color="000000" w:fill="FFFFFF"/>
            <w:noWrap/>
            <w:hideMark/>
          </w:tcPr>
          <w:p w14:paraId="6F11B570" w14:textId="77777777" w:rsidR="0051453F" w:rsidRPr="0051453F" w:rsidRDefault="0051453F" w:rsidP="0051453F">
            <w:pPr>
              <w:jc w:val="center"/>
              <w:rPr>
                <w:color w:val="000000"/>
                <w:lang w:val="en-CA" w:eastAsia="en-CA"/>
              </w:rPr>
            </w:pPr>
            <w:r w:rsidRPr="0051453F">
              <w:rPr>
                <w:color w:val="000000"/>
                <w:lang w:val="en-CA" w:eastAsia="en-CA"/>
              </w:rPr>
              <w:t>-0.0392</w:t>
            </w:r>
          </w:p>
        </w:tc>
      </w:tr>
      <w:tr w:rsidR="0051453F" w:rsidRPr="0051453F" w14:paraId="4E7335AD" w14:textId="77777777" w:rsidTr="00EE0DBF">
        <w:trPr>
          <w:trHeight w:val="300"/>
          <w:jc w:val="center"/>
        </w:trPr>
        <w:tc>
          <w:tcPr>
            <w:tcW w:w="3758" w:type="dxa"/>
            <w:tcBorders>
              <w:top w:val="nil"/>
              <w:left w:val="nil"/>
            </w:tcBorders>
            <w:shd w:val="clear" w:color="000000" w:fill="FFFFFF"/>
            <w:hideMark/>
          </w:tcPr>
          <w:p w14:paraId="341057F4" w14:textId="77777777" w:rsidR="0051453F" w:rsidRPr="0051453F" w:rsidRDefault="0051453F" w:rsidP="0051453F">
            <w:pPr>
              <w:ind w:left="337"/>
              <w:rPr>
                <w:color w:val="000000"/>
                <w:lang w:val="en-CA" w:eastAsia="en-CA"/>
              </w:rPr>
            </w:pPr>
            <w:r w:rsidRPr="0051453F">
              <w:rPr>
                <w:color w:val="000000"/>
                <w:lang w:val="en-CA" w:eastAsia="en-CA"/>
              </w:rPr>
              <w:t>Lipid lowering drugs</w:t>
            </w:r>
          </w:p>
        </w:tc>
        <w:tc>
          <w:tcPr>
            <w:tcW w:w="2281" w:type="dxa"/>
            <w:tcBorders>
              <w:top w:val="nil"/>
            </w:tcBorders>
            <w:shd w:val="clear" w:color="000000" w:fill="FFFFFF"/>
            <w:hideMark/>
          </w:tcPr>
          <w:p w14:paraId="720AEA6E" w14:textId="77777777" w:rsidR="0051453F" w:rsidRPr="0051453F" w:rsidRDefault="0051453F" w:rsidP="0051453F">
            <w:pPr>
              <w:jc w:val="center"/>
              <w:rPr>
                <w:color w:val="000000"/>
                <w:lang w:val="en-CA" w:eastAsia="en-CA"/>
              </w:rPr>
            </w:pPr>
            <w:r w:rsidRPr="0051453F">
              <w:rPr>
                <w:color w:val="000000"/>
                <w:lang w:val="en-CA" w:eastAsia="en-CA"/>
              </w:rPr>
              <w:t>6547 (16.2)</w:t>
            </w:r>
          </w:p>
        </w:tc>
        <w:tc>
          <w:tcPr>
            <w:tcW w:w="2259" w:type="dxa"/>
            <w:tcBorders>
              <w:top w:val="nil"/>
            </w:tcBorders>
            <w:shd w:val="clear" w:color="000000" w:fill="FFFFFF"/>
            <w:hideMark/>
          </w:tcPr>
          <w:p w14:paraId="27D0600B" w14:textId="77777777" w:rsidR="0051453F" w:rsidRPr="0051453F" w:rsidRDefault="0051453F" w:rsidP="0051453F">
            <w:pPr>
              <w:jc w:val="center"/>
              <w:rPr>
                <w:color w:val="000000"/>
                <w:lang w:val="en-CA" w:eastAsia="en-CA"/>
              </w:rPr>
            </w:pPr>
            <w:r w:rsidRPr="0051453F">
              <w:rPr>
                <w:color w:val="000000"/>
                <w:lang w:val="en-CA" w:eastAsia="en-CA"/>
              </w:rPr>
              <w:t>6893 (17.1)</w:t>
            </w:r>
          </w:p>
        </w:tc>
        <w:tc>
          <w:tcPr>
            <w:tcW w:w="1590" w:type="dxa"/>
            <w:tcBorders>
              <w:top w:val="nil"/>
              <w:right w:val="nil"/>
            </w:tcBorders>
            <w:shd w:val="clear" w:color="000000" w:fill="FFFFFF"/>
            <w:noWrap/>
            <w:hideMark/>
          </w:tcPr>
          <w:p w14:paraId="000156FF" w14:textId="77777777" w:rsidR="0051453F" w:rsidRPr="0051453F" w:rsidRDefault="0051453F" w:rsidP="0051453F">
            <w:pPr>
              <w:jc w:val="center"/>
              <w:rPr>
                <w:color w:val="000000"/>
                <w:lang w:val="en-CA" w:eastAsia="en-CA"/>
              </w:rPr>
            </w:pPr>
            <w:r w:rsidRPr="0051453F">
              <w:rPr>
                <w:color w:val="000000"/>
                <w:lang w:val="en-CA" w:eastAsia="en-CA"/>
              </w:rPr>
              <w:t>-0.023</w:t>
            </w:r>
          </w:p>
        </w:tc>
      </w:tr>
      <w:tr w:rsidR="0051453F" w:rsidRPr="0051453F" w14:paraId="4296A76E" w14:textId="77777777" w:rsidTr="00EE0DBF">
        <w:trPr>
          <w:trHeight w:val="300"/>
          <w:jc w:val="center"/>
        </w:trPr>
        <w:tc>
          <w:tcPr>
            <w:tcW w:w="3758" w:type="dxa"/>
            <w:tcBorders>
              <w:top w:val="nil"/>
              <w:left w:val="nil"/>
            </w:tcBorders>
            <w:shd w:val="clear" w:color="000000" w:fill="FFFFFF"/>
            <w:hideMark/>
          </w:tcPr>
          <w:p w14:paraId="34DEFACD" w14:textId="77777777" w:rsidR="0051453F" w:rsidRPr="0051453F" w:rsidRDefault="0051453F" w:rsidP="0051453F">
            <w:pPr>
              <w:ind w:left="337"/>
              <w:rPr>
                <w:color w:val="000000"/>
                <w:lang w:val="en-CA" w:eastAsia="en-CA"/>
              </w:rPr>
            </w:pPr>
            <w:r w:rsidRPr="0051453F">
              <w:rPr>
                <w:color w:val="000000"/>
                <w:lang w:val="en-CA" w:eastAsia="en-CA"/>
              </w:rPr>
              <w:t>NSAID</w:t>
            </w:r>
            <w:r>
              <w:rPr>
                <w:color w:val="000000"/>
                <w:lang w:val="en-CA" w:eastAsia="en-CA"/>
              </w:rPr>
              <w:t>s</w:t>
            </w:r>
          </w:p>
        </w:tc>
        <w:tc>
          <w:tcPr>
            <w:tcW w:w="2281" w:type="dxa"/>
            <w:tcBorders>
              <w:top w:val="nil"/>
            </w:tcBorders>
            <w:shd w:val="clear" w:color="000000" w:fill="FFFFFF"/>
            <w:hideMark/>
          </w:tcPr>
          <w:p w14:paraId="694860B7" w14:textId="77777777" w:rsidR="0051453F" w:rsidRPr="0051453F" w:rsidRDefault="0051453F" w:rsidP="0051453F">
            <w:pPr>
              <w:jc w:val="center"/>
              <w:rPr>
                <w:color w:val="000000"/>
                <w:lang w:val="en-CA" w:eastAsia="en-CA"/>
              </w:rPr>
            </w:pPr>
            <w:r w:rsidRPr="0051453F">
              <w:rPr>
                <w:color w:val="000000"/>
                <w:lang w:val="en-CA" w:eastAsia="en-CA"/>
              </w:rPr>
              <w:t>8695 (21.6)</w:t>
            </w:r>
          </w:p>
        </w:tc>
        <w:tc>
          <w:tcPr>
            <w:tcW w:w="2259" w:type="dxa"/>
            <w:tcBorders>
              <w:top w:val="nil"/>
            </w:tcBorders>
            <w:shd w:val="clear" w:color="000000" w:fill="FFFFFF"/>
            <w:hideMark/>
          </w:tcPr>
          <w:p w14:paraId="18B328F2" w14:textId="77777777" w:rsidR="0051453F" w:rsidRPr="0051453F" w:rsidRDefault="0051453F" w:rsidP="0051453F">
            <w:pPr>
              <w:jc w:val="center"/>
              <w:rPr>
                <w:color w:val="000000"/>
                <w:lang w:val="en-CA" w:eastAsia="en-CA"/>
              </w:rPr>
            </w:pPr>
            <w:r w:rsidRPr="0051453F">
              <w:rPr>
                <w:color w:val="000000"/>
                <w:lang w:val="en-CA" w:eastAsia="en-CA"/>
              </w:rPr>
              <w:t>8499 (21.1)</w:t>
            </w:r>
          </w:p>
        </w:tc>
        <w:tc>
          <w:tcPr>
            <w:tcW w:w="1590" w:type="dxa"/>
            <w:tcBorders>
              <w:top w:val="nil"/>
              <w:right w:val="nil"/>
            </w:tcBorders>
            <w:shd w:val="clear" w:color="000000" w:fill="FFFFFF"/>
            <w:hideMark/>
          </w:tcPr>
          <w:p w14:paraId="2C3684F0" w14:textId="77777777" w:rsidR="0051453F" w:rsidRPr="0051453F" w:rsidRDefault="0051453F" w:rsidP="0051453F">
            <w:pPr>
              <w:jc w:val="center"/>
              <w:rPr>
                <w:color w:val="000000"/>
                <w:lang w:val="en-CA" w:eastAsia="en-CA"/>
              </w:rPr>
            </w:pPr>
            <w:r w:rsidRPr="0051453F">
              <w:rPr>
                <w:color w:val="000000"/>
                <w:lang w:val="en-CA" w:eastAsia="en-CA"/>
              </w:rPr>
              <w:t>0.0119</w:t>
            </w:r>
          </w:p>
        </w:tc>
      </w:tr>
      <w:tr w:rsidR="0051453F" w:rsidRPr="0051453F" w14:paraId="379A4471" w14:textId="77777777" w:rsidTr="00EE0DBF">
        <w:trPr>
          <w:trHeight w:val="300"/>
          <w:jc w:val="center"/>
        </w:trPr>
        <w:tc>
          <w:tcPr>
            <w:tcW w:w="3758" w:type="dxa"/>
            <w:tcBorders>
              <w:top w:val="nil"/>
              <w:left w:val="nil"/>
            </w:tcBorders>
            <w:shd w:val="clear" w:color="000000" w:fill="FFFFFF"/>
            <w:hideMark/>
          </w:tcPr>
          <w:p w14:paraId="28A2024D" w14:textId="77777777" w:rsidR="0051453F" w:rsidRPr="0051453F" w:rsidRDefault="0051453F" w:rsidP="0051453F">
            <w:pPr>
              <w:ind w:left="337"/>
              <w:rPr>
                <w:color w:val="000000"/>
                <w:lang w:val="en-CA" w:eastAsia="en-CA"/>
              </w:rPr>
            </w:pPr>
            <w:r w:rsidRPr="0051453F">
              <w:rPr>
                <w:color w:val="000000"/>
                <w:lang w:val="en-CA" w:eastAsia="en-CA"/>
              </w:rPr>
              <w:t>Opioids</w:t>
            </w:r>
          </w:p>
        </w:tc>
        <w:tc>
          <w:tcPr>
            <w:tcW w:w="2281" w:type="dxa"/>
            <w:tcBorders>
              <w:top w:val="nil"/>
            </w:tcBorders>
            <w:shd w:val="clear" w:color="000000" w:fill="FFFFFF"/>
            <w:hideMark/>
          </w:tcPr>
          <w:p w14:paraId="6A3F078E" w14:textId="77777777" w:rsidR="0051453F" w:rsidRPr="0051453F" w:rsidRDefault="0051453F" w:rsidP="0051453F">
            <w:pPr>
              <w:jc w:val="center"/>
              <w:rPr>
                <w:color w:val="000000"/>
                <w:lang w:val="en-CA" w:eastAsia="en-CA"/>
              </w:rPr>
            </w:pPr>
            <w:r w:rsidRPr="0051453F">
              <w:rPr>
                <w:color w:val="000000"/>
                <w:lang w:val="en-CA" w:eastAsia="en-CA"/>
              </w:rPr>
              <w:t>12,629 (31.3)</w:t>
            </w:r>
          </w:p>
        </w:tc>
        <w:tc>
          <w:tcPr>
            <w:tcW w:w="2259" w:type="dxa"/>
            <w:tcBorders>
              <w:top w:val="nil"/>
            </w:tcBorders>
            <w:shd w:val="clear" w:color="000000" w:fill="FFFFFF"/>
            <w:hideMark/>
          </w:tcPr>
          <w:p w14:paraId="0F11CCA6" w14:textId="77777777" w:rsidR="0051453F" w:rsidRPr="0051453F" w:rsidRDefault="0051453F" w:rsidP="0051453F">
            <w:pPr>
              <w:jc w:val="center"/>
              <w:rPr>
                <w:color w:val="000000"/>
                <w:lang w:val="en-CA" w:eastAsia="en-CA"/>
              </w:rPr>
            </w:pPr>
            <w:r w:rsidRPr="0051453F">
              <w:rPr>
                <w:color w:val="000000"/>
                <w:lang w:val="en-CA" w:eastAsia="en-CA"/>
              </w:rPr>
              <w:t>12,443 (30.9)</w:t>
            </w:r>
          </w:p>
        </w:tc>
        <w:tc>
          <w:tcPr>
            <w:tcW w:w="1590" w:type="dxa"/>
            <w:tcBorders>
              <w:top w:val="nil"/>
              <w:right w:val="nil"/>
            </w:tcBorders>
            <w:shd w:val="clear" w:color="000000" w:fill="FFFFFF"/>
            <w:hideMark/>
          </w:tcPr>
          <w:p w14:paraId="38E4ABA9" w14:textId="77777777" w:rsidR="0051453F" w:rsidRPr="0051453F" w:rsidRDefault="0051453F" w:rsidP="0051453F">
            <w:pPr>
              <w:jc w:val="center"/>
              <w:rPr>
                <w:color w:val="000000"/>
                <w:lang w:val="en-CA" w:eastAsia="en-CA"/>
              </w:rPr>
            </w:pPr>
            <w:r w:rsidRPr="0051453F">
              <w:rPr>
                <w:color w:val="000000"/>
                <w:lang w:val="en-CA" w:eastAsia="en-CA"/>
              </w:rPr>
              <w:t>0.01</w:t>
            </w:r>
          </w:p>
        </w:tc>
      </w:tr>
      <w:tr w:rsidR="0051453F" w:rsidRPr="0051453F" w14:paraId="4A6D6A48" w14:textId="77777777" w:rsidTr="00EE0DBF">
        <w:trPr>
          <w:trHeight w:val="300"/>
          <w:jc w:val="center"/>
        </w:trPr>
        <w:tc>
          <w:tcPr>
            <w:tcW w:w="3758" w:type="dxa"/>
            <w:tcBorders>
              <w:top w:val="nil"/>
              <w:left w:val="nil"/>
            </w:tcBorders>
            <w:shd w:val="clear" w:color="000000" w:fill="FFFFFF"/>
            <w:hideMark/>
          </w:tcPr>
          <w:p w14:paraId="344078EB" w14:textId="36FB4C50" w:rsidR="0051453F" w:rsidRPr="0051453F" w:rsidRDefault="0051453F" w:rsidP="0051453F">
            <w:pPr>
              <w:ind w:left="337"/>
              <w:rPr>
                <w:color w:val="000000"/>
                <w:lang w:val="en-CA" w:eastAsia="en-CA"/>
              </w:rPr>
            </w:pPr>
            <w:r w:rsidRPr="0051453F">
              <w:rPr>
                <w:color w:val="000000"/>
                <w:lang w:val="en-CA" w:eastAsia="en-CA"/>
              </w:rPr>
              <w:t>Beta-</w:t>
            </w:r>
            <w:r w:rsidR="00C67980">
              <w:rPr>
                <w:color w:val="000000"/>
                <w:lang w:val="en-CA" w:eastAsia="en-CA"/>
              </w:rPr>
              <w:t>b</w:t>
            </w:r>
            <w:r w:rsidRPr="0051453F">
              <w:rPr>
                <w:color w:val="000000"/>
                <w:lang w:val="en-CA" w:eastAsia="en-CA"/>
              </w:rPr>
              <w:t>lockers</w:t>
            </w:r>
          </w:p>
        </w:tc>
        <w:tc>
          <w:tcPr>
            <w:tcW w:w="2281" w:type="dxa"/>
            <w:tcBorders>
              <w:top w:val="nil"/>
            </w:tcBorders>
            <w:shd w:val="clear" w:color="000000" w:fill="FFFFFF"/>
            <w:hideMark/>
          </w:tcPr>
          <w:p w14:paraId="286BAF5B" w14:textId="77777777" w:rsidR="0051453F" w:rsidRPr="0051453F" w:rsidRDefault="0051453F" w:rsidP="0051453F">
            <w:pPr>
              <w:jc w:val="center"/>
              <w:rPr>
                <w:color w:val="000000"/>
                <w:lang w:val="en-CA" w:eastAsia="en-CA"/>
              </w:rPr>
            </w:pPr>
            <w:r w:rsidRPr="0051453F">
              <w:rPr>
                <w:color w:val="000000"/>
                <w:lang w:val="en-CA" w:eastAsia="en-CA"/>
              </w:rPr>
              <w:t>5521 (13.7)</w:t>
            </w:r>
          </w:p>
        </w:tc>
        <w:tc>
          <w:tcPr>
            <w:tcW w:w="2259" w:type="dxa"/>
            <w:tcBorders>
              <w:top w:val="nil"/>
            </w:tcBorders>
            <w:shd w:val="clear" w:color="000000" w:fill="FFFFFF"/>
            <w:hideMark/>
          </w:tcPr>
          <w:p w14:paraId="463303AF" w14:textId="77777777" w:rsidR="0051453F" w:rsidRPr="0051453F" w:rsidRDefault="0051453F" w:rsidP="0051453F">
            <w:pPr>
              <w:jc w:val="center"/>
              <w:rPr>
                <w:color w:val="000000"/>
                <w:lang w:val="en-CA" w:eastAsia="en-CA"/>
              </w:rPr>
            </w:pPr>
            <w:r w:rsidRPr="0051453F">
              <w:rPr>
                <w:color w:val="000000"/>
                <w:lang w:val="en-CA" w:eastAsia="en-CA"/>
              </w:rPr>
              <w:t>5664 (14.1)</w:t>
            </w:r>
          </w:p>
        </w:tc>
        <w:tc>
          <w:tcPr>
            <w:tcW w:w="1590" w:type="dxa"/>
            <w:tcBorders>
              <w:top w:val="nil"/>
              <w:right w:val="nil"/>
            </w:tcBorders>
            <w:shd w:val="clear" w:color="000000" w:fill="FFFFFF"/>
            <w:noWrap/>
            <w:hideMark/>
          </w:tcPr>
          <w:p w14:paraId="2E21314F" w14:textId="77777777" w:rsidR="0051453F" w:rsidRPr="0051453F" w:rsidRDefault="0051453F" w:rsidP="0051453F">
            <w:pPr>
              <w:jc w:val="center"/>
              <w:rPr>
                <w:color w:val="000000"/>
                <w:lang w:val="en-CA" w:eastAsia="en-CA"/>
              </w:rPr>
            </w:pPr>
            <w:r w:rsidRPr="0051453F">
              <w:rPr>
                <w:color w:val="000000"/>
                <w:lang w:val="en-CA" w:eastAsia="en-CA"/>
              </w:rPr>
              <w:t>-0.0103</w:t>
            </w:r>
          </w:p>
        </w:tc>
      </w:tr>
      <w:tr w:rsidR="0051453F" w:rsidRPr="0051453F" w14:paraId="5C0D5AF5" w14:textId="77777777" w:rsidTr="00EE0DBF">
        <w:trPr>
          <w:trHeight w:val="300"/>
          <w:jc w:val="center"/>
        </w:trPr>
        <w:tc>
          <w:tcPr>
            <w:tcW w:w="3758" w:type="dxa"/>
            <w:tcBorders>
              <w:left w:val="nil"/>
            </w:tcBorders>
            <w:shd w:val="clear" w:color="000000" w:fill="FFFFFF"/>
            <w:hideMark/>
          </w:tcPr>
          <w:p w14:paraId="62932A0A" w14:textId="77777777" w:rsidR="0051453F" w:rsidRPr="0051453F" w:rsidRDefault="0051453F" w:rsidP="0051453F">
            <w:pPr>
              <w:ind w:left="337"/>
              <w:rPr>
                <w:color w:val="000000"/>
                <w:lang w:val="en-CA" w:eastAsia="en-CA"/>
              </w:rPr>
            </w:pPr>
            <w:r w:rsidRPr="0051453F">
              <w:rPr>
                <w:color w:val="000000"/>
                <w:lang w:val="en-CA" w:eastAsia="en-CA"/>
              </w:rPr>
              <w:t>Thiazides</w:t>
            </w:r>
          </w:p>
        </w:tc>
        <w:tc>
          <w:tcPr>
            <w:tcW w:w="2281" w:type="dxa"/>
            <w:shd w:val="clear" w:color="000000" w:fill="FFFFFF"/>
            <w:hideMark/>
          </w:tcPr>
          <w:p w14:paraId="42C0B253" w14:textId="77777777" w:rsidR="0051453F" w:rsidRPr="0051453F" w:rsidRDefault="0051453F" w:rsidP="0051453F">
            <w:pPr>
              <w:jc w:val="center"/>
              <w:rPr>
                <w:color w:val="000000"/>
                <w:lang w:val="en-CA" w:eastAsia="en-CA"/>
              </w:rPr>
            </w:pPr>
            <w:r w:rsidRPr="0051453F">
              <w:rPr>
                <w:color w:val="000000"/>
                <w:lang w:val="en-CA" w:eastAsia="en-CA"/>
              </w:rPr>
              <w:t>3832 (9.5)</w:t>
            </w:r>
          </w:p>
        </w:tc>
        <w:tc>
          <w:tcPr>
            <w:tcW w:w="2259" w:type="dxa"/>
            <w:shd w:val="clear" w:color="000000" w:fill="FFFFFF"/>
            <w:hideMark/>
          </w:tcPr>
          <w:p w14:paraId="7585FB2E" w14:textId="77777777" w:rsidR="0051453F" w:rsidRPr="0051453F" w:rsidRDefault="0051453F" w:rsidP="0051453F">
            <w:pPr>
              <w:jc w:val="center"/>
              <w:rPr>
                <w:color w:val="000000"/>
                <w:lang w:val="en-CA" w:eastAsia="en-CA"/>
              </w:rPr>
            </w:pPr>
            <w:r w:rsidRPr="0051453F">
              <w:rPr>
                <w:color w:val="000000"/>
                <w:lang w:val="en-CA" w:eastAsia="en-CA"/>
              </w:rPr>
              <w:t>3649 (9.1)</w:t>
            </w:r>
          </w:p>
        </w:tc>
        <w:tc>
          <w:tcPr>
            <w:tcW w:w="1590" w:type="dxa"/>
            <w:tcBorders>
              <w:right w:val="nil"/>
            </w:tcBorders>
            <w:shd w:val="clear" w:color="000000" w:fill="FFFFFF"/>
            <w:hideMark/>
          </w:tcPr>
          <w:p w14:paraId="30021C88" w14:textId="77777777" w:rsidR="0051453F" w:rsidRPr="0051453F" w:rsidRDefault="0051453F" w:rsidP="0051453F">
            <w:pPr>
              <w:jc w:val="center"/>
              <w:rPr>
                <w:color w:val="000000"/>
                <w:lang w:val="en-CA" w:eastAsia="en-CA"/>
              </w:rPr>
            </w:pPr>
            <w:r w:rsidRPr="0051453F">
              <w:rPr>
                <w:color w:val="000000"/>
                <w:lang w:val="en-CA" w:eastAsia="en-CA"/>
              </w:rPr>
              <w:t>0.0157</w:t>
            </w:r>
          </w:p>
        </w:tc>
      </w:tr>
      <w:tr w:rsidR="0051453F" w:rsidRPr="0051453F" w14:paraId="37E5F1AC" w14:textId="77777777" w:rsidTr="00EE0DBF">
        <w:trPr>
          <w:trHeight w:val="300"/>
          <w:jc w:val="center"/>
        </w:trPr>
        <w:tc>
          <w:tcPr>
            <w:tcW w:w="3758" w:type="dxa"/>
            <w:tcBorders>
              <w:left w:val="nil"/>
            </w:tcBorders>
            <w:shd w:val="clear" w:color="000000" w:fill="FFFFFF"/>
            <w:hideMark/>
          </w:tcPr>
          <w:p w14:paraId="076742C6" w14:textId="77777777" w:rsidR="0051453F" w:rsidRPr="0051453F" w:rsidRDefault="0051453F" w:rsidP="0051453F">
            <w:pPr>
              <w:ind w:left="337"/>
              <w:rPr>
                <w:color w:val="000000"/>
                <w:lang w:val="en-CA" w:eastAsia="en-CA"/>
              </w:rPr>
            </w:pPr>
            <w:r w:rsidRPr="0051453F">
              <w:rPr>
                <w:color w:val="000000"/>
                <w:lang w:val="en-CA" w:eastAsia="en-CA"/>
              </w:rPr>
              <w:t>A</w:t>
            </w:r>
            <w:r>
              <w:rPr>
                <w:color w:val="000000"/>
                <w:lang w:val="en-CA" w:eastAsia="en-CA"/>
              </w:rPr>
              <w:t xml:space="preserve">CE </w:t>
            </w:r>
            <w:r w:rsidRPr="0051453F">
              <w:rPr>
                <w:color w:val="000000"/>
                <w:lang w:val="en-CA" w:eastAsia="en-CA"/>
              </w:rPr>
              <w:t>inhibitors</w:t>
            </w:r>
          </w:p>
        </w:tc>
        <w:tc>
          <w:tcPr>
            <w:tcW w:w="2281" w:type="dxa"/>
            <w:shd w:val="clear" w:color="000000" w:fill="FFFFFF"/>
            <w:hideMark/>
          </w:tcPr>
          <w:p w14:paraId="1F794A46" w14:textId="77777777" w:rsidR="0051453F" w:rsidRPr="0051453F" w:rsidRDefault="0051453F" w:rsidP="0051453F">
            <w:pPr>
              <w:jc w:val="center"/>
              <w:rPr>
                <w:color w:val="000000"/>
                <w:lang w:val="en-CA" w:eastAsia="en-CA"/>
              </w:rPr>
            </w:pPr>
            <w:r w:rsidRPr="0051453F">
              <w:rPr>
                <w:color w:val="000000"/>
                <w:lang w:val="en-CA" w:eastAsia="en-CA"/>
              </w:rPr>
              <w:t>4673 (11.6)</w:t>
            </w:r>
          </w:p>
        </w:tc>
        <w:tc>
          <w:tcPr>
            <w:tcW w:w="2259" w:type="dxa"/>
            <w:shd w:val="clear" w:color="000000" w:fill="FFFFFF"/>
            <w:hideMark/>
          </w:tcPr>
          <w:p w14:paraId="0B231695" w14:textId="77777777" w:rsidR="0051453F" w:rsidRPr="0051453F" w:rsidRDefault="0051453F" w:rsidP="0051453F">
            <w:pPr>
              <w:jc w:val="center"/>
              <w:rPr>
                <w:color w:val="000000"/>
                <w:lang w:val="en-CA" w:eastAsia="en-CA"/>
              </w:rPr>
            </w:pPr>
            <w:r w:rsidRPr="0051453F">
              <w:rPr>
                <w:color w:val="000000"/>
                <w:lang w:val="en-CA" w:eastAsia="en-CA"/>
              </w:rPr>
              <w:t>4957 (12.3)</w:t>
            </w:r>
          </w:p>
        </w:tc>
        <w:tc>
          <w:tcPr>
            <w:tcW w:w="1590" w:type="dxa"/>
            <w:tcBorders>
              <w:right w:val="nil"/>
            </w:tcBorders>
            <w:shd w:val="clear" w:color="000000" w:fill="FFFFFF"/>
            <w:noWrap/>
            <w:hideMark/>
          </w:tcPr>
          <w:p w14:paraId="5C25F99D" w14:textId="77777777" w:rsidR="0051453F" w:rsidRPr="0051453F" w:rsidRDefault="0051453F" w:rsidP="0051453F">
            <w:pPr>
              <w:jc w:val="center"/>
              <w:rPr>
                <w:color w:val="000000"/>
                <w:lang w:val="en-CA" w:eastAsia="en-CA"/>
              </w:rPr>
            </w:pPr>
            <w:r w:rsidRPr="0051453F">
              <w:rPr>
                <w:color w:val="000000"/>
                <w:lang w:val="en-CA" w:eastAsia="en-CA"/>
              </w:rPr>
              <w:t>-0.0217</w:t>
            </w:r>
          </w:p>
        </w:tc>
      </w:tr>
      <w:tr w:rsidR="0051453F" w:rsidRPr="0051453F" w14:paraId="10A66BAC" w14:textId="77777777" w:rsidTr="00EE0DBF">
        <w:trPr>
          <w:trHeight w:val="300"/>
          <w:jc w:val="center"/>
        </w:trPr>
        <w:tc>
          <w:tcPr>
            <w:tcW w:w="3758" w:type="dxa"/>
            <w:tcBorders>
              <w:top w:val="nil"/>
              <w:left w:val="nil"/>
            </w:tcBorders>
            <w:shd w:val="clear" w:color="000000" w:fill="FFFFFF"/>
            <w:hideMark/>
          </w:tcPr>
          <w:p w14:paraId="0B753412" w14:textId="75E1BFEE" w:rsidR="0051453F" w:rsidRPr="0051453F" w:rsidRDefault="00EE0DBF" w:rsidP="0051453F">
            <w:pPr>
              <w:ind w:left="337"/>
              <w:rPr>
                <w:color w:val="000000"/>
                <w:lang w:val="en-CA" w:eastAsia="en-CA"/>
              </w:rPr>
            </w:pPr>
            <w:r w:rsidRPr="008E666F">
              <w:rPr>
                <w:color w:val="000000"/>
                <w:lang w:val="en-US" w:eastAsia="en-CA"/>
              </w:rPr>
              <w:t>Angiotensin II receptor blockers</w:t>
            </w:r>
          </w:p>
        </w:tc>
        <w:tc>
          <w:tcPr>
            <w:tcW w:w="2281" w:type="dxa"/>
            <w:tcBorders>
              <w:top w:val="nil"/>
            </w:tcBorders>
            <w:shd w:val="clear" w:color="000000" w:fill="FFFFFF"/>
            <w:hideMark/>
          </w:tcPr>
          <w:p w14:paraId="2A5B4F30" w14:textId="77777777" w:rsidR="0051453F" w:rsidRPr="0051453F" w:rsidRDefault="0051453F" w:rsidP="0051453F">
            <w:pPr>
              <w:jc w:val="center"/>
              <w:rPr>
                <w:color w:val="000000"/>
                <w:lang w:val="en-CA" w:eastAsia="en-CA"/>
              </w:rPr>
            </w:pPr>
            <w:r w:rsidRPr="0051453F">
              <w:rPr>
                <w:color w:val="000000"/>
                <w:lang w:val="en-CA" w:eastAsia="en-CA"/>
              </w:rPr>
              <w:t>1559 (3.9)</w:t>
            </w:r>
          </w:p>
        </w:tc>
        <w:tc>
          <w:tcPr>
            <w:tcW w:w="2259" w:type="dxa"/>
            <w:tcBorders>
              <w:top w:val="nil"/>
            </w:tcBorders>
            <w:shd w:val="clear" w:color="000000" w:fill="FFFFFF"/>
            <w:hideMark/>
          </w:tcPr>
          <w:p w14:paraId="0BF9A434" w14:textId="77777777" w:rsidR="0051453F" w:rsidRPr="0051453F" w:rsidRDefault="0051453F" w:rsidP="0051453F">
            <w:pPr>
              <w:jc w:val="center"/>
              <w:rPr>
                <w:color w:val="000000"/>
                <w:lang w:val="en-CA" w:eastAsia="en-CA"/>
              </w:rPr>
            </w:pPr>
            <w:r w:rsidRPr="0051453F">
              <w:rPr>
                <w:color w:val="000000"/>
                <w:lang w:val="en-CA" w:eastAsia="en-CA"/>
              </w:rPr>
              <w:t>1814 (4.5)</w:t>
            </w:r>
          </w:p>
        </w:tc>
        <w:tc>
          <w:tcPr>
            <w:tcW w:w="1590" w:type="dxa"/>
            <w:tcBorders>
              <w:top w:val="nil"/>
              <w:right w:val="nil"/>
            </w:tcBorders>
            <w:shd w:val="clear" w:color="000000" w:fill="FFFFFF"/>
            <w:noWrap/>
            <w:hideMark/>
          </w:tcPr>
          <w:p w14:paraId="031D2879" w14:textId="77777777" w:rsidR="0051453F" w:rsidRPr="0051453F" w:rsidRDefault="0051453F" w:rsidP="0051453F">
            <w:pPr>
              <w:jc w:val="center"/>
              <w:rPr>
                <w:color w:val="000000"/>
                <w:lang w:val="en-CA" w:eastAsia="en-CA"/>
              </w:rPr>
            </w:pPr>
            <w:r w:rsidRPr="0051453F">
              <w:rPr>
                <w:color w:val="000000"/>
                <w:lang w:val="en-CA" w:eastAsia="en-CA"/>
              </w:rPr>
              <w:t>-0.0316</w:t>
            </w:r>
          </w:p>
        </w:tc>
      </w:tr>
      <w:tr w:rsidR="0051453F" w:rsidRPr="0051453F" w14:paraId="54DCAF1C" w14:textId="77777777" w:rsidTr="00EE0DBF">
        <w:trPr>
          <w:trHeight w:val="300"/>
          <w:jc w:val="center"/>
        </w:trPr>
        <w:tc>
          <w:tcPr>
            <w:tcW w:w="3758" w:type="dxa"/>
            <w:tcBorders>
              <w:top w:val="nil"/>
              <w:left w:val="nil"/>
            </w:tcBorders>
            <w:shd w:val="clear" w:color="000000" w:fill="FFFFFF"/>
            <w:hideMark/>
          </w:tcPr>
          <w:p w14:paraId="5B7D646D" w14:textId="355388F4" w:rsidR="0051453F" w:rsidRPr="0051453F" w:rsidRDefault="0051453F" w:rsidP="0051453F">
            <w:pPr>
              <w:ind w:left="337"/>
              <w:rPr>
                <w:color w:val="000000"/>
                <w:lang w:val="en-CA" w:eastAsia="en-CA"/>
              </w:rPr>
            </w:pPr>
            <w:r w:rsidRPr="0051453F">
              <w:rPr>
                <w:color w:val="000000"/>
                <w:lang w:val="en-CA" w:eastAsia="en-CA"/>
              </w:rPr>
              <w:t>Calcium</w:t>
            </w:r>
            <w:r w:rsidR="00284B52">
              <w:rPr>
                <w:color w:val="000000"/>
                <w:lang w:val="en-CA" w:eastAsia="en-CA"/>
              </w:rPr>
              <w:t xml:space="preserve"> </w:t>
            </w:r>
            <w:r w:rsidRPr="0051453F">
              <w:rPr>
                <w:color w:val="000000"/>
                <w:lang w:val="en-CA" w:eastAsia="en-CA"/>
              </w:rPr>
              <w:t>channel blockers</w:t>
            </w:r>
          </w:p>
        </w:tc>
        <w:tc>
          <w:tcPr>
            <w:tcW w:w="2281" w:type="dxa"/>
            <w:tcBorders>
              <w:top w:val="nil"/>
            </w:tcBorders>
            <w:shd w:val="clear" w:color="000000" w:fill="FFFFFF"/>
            <w:hideMark/>
          </w:tcPr>
          <w:p w14:paraId="74828A41" w14:textId="77777777" w:rsidR="0051453F" w:rsidRPr="0051453F" w:rsidRDefault="0051453F" w:rsidP="0051453F">
            <w:pPr>
              <w:jc w:val="center"/>
              <w:rPr>
                <w:color w:val="000000"/>
                <w:lang w:val="en-CA" w:eastAsia="en-CA"/>
              </w:rPr>
            </w:pPr>
            <w:r w:rsidRPr="0051453F">
              <w:rPr>
                <w:color w:val="000000"/>
                <w:lang w:val="en-CA" w:eastAsia="en-CA"/>
              </w:rPr>
              <w:t>4303 (10.7)</w:t>
            </w:r>
          </w:p>
        </w:tc>
        <w:tc>
          <w:tcPr>
            <w:tcW w:w="2259" w:type="dxa"/>
            <w:tcBorders>
              <w:top w:val="nil"/>
            </w:tcBorders>
            <w:shd w:val="clear" w:color="000000" w:fill="FFFFFF"/>
            <w:hideMark/>
          </w:tcPr>
          <w:p w14:paraId="4EFEC597" w14:textId="77777777" w:rsidR="0051453F" w:rsidRPr="0051453F" w:rsidRDefault="0051453F" w:rsidP="0051453F">
            <w:pPr>
              <w:jc w:val="center"/>
              <w:rPr>
                <w:color w:val="000000"/>
                <w:lang w:val="en-CA" w:eastAsia="en-CA"/>
              </w:rPr>
            </w:pPr>
            <w:r w:rsidRPr="0051453F">
              <w:rPr>
                <w:color w:val="000000"/>
                <w:lang w:val="en-CA" w:eastAsia="en-CA"/>
              </w:rPr>
              <w:t>4286 (10.6)</w:t>
            </w:r>
          </w:p>
        </w:tc>
        <w:tc>
          <w:tcPr>
            <w:tcW w:w="1590" w:type="dxa"/>
            <w:tcBorders>
              <w:top w:val="nil"/>
              <w:right w:val="nil"/>
            </w:tcBorders>
            <w:shd w:val="clear" w:color="000000" w:fill="FFFFFF"/>
            <w:hideMark/>
          </w:tcPr>
          <w:p w14:paraId="1EEF13F0" w14:textId="77777777" w:rsidR="0051453F" w:rsidRPr="0051453F" w:rsidRDefault="0051453F" w:rsidP="0051453F">
            <w:pPr>
              <w:jc w:val="center"/>
              <w:rPr>
                <w:color w:val="000000"/>
                <w:lang w:val="en-CA" w:eastAsia="en-CA"/>
              </w:rPr>
            </w:pPr>
            <w:r w:rsidRPr="0051453F">
              <w:rPr>
                <w:color w:val="000000"/>
                <w:lang w:val="en-CA" w:eastAsia="en-CA"/>
              </w:rPr>
              <w:t>0.0014</w:t>
            </w:r>
          </w:p>
        </w:tc>
      </w:tr>
      <w:tr w:rsidR="0051453F" w:rsidRPr="0051453F" w14:paraId="39105D9F" w14:textId="77777777" w:rsidTr="00EE0DBF">
        <w:trPr>
          <w:trHeight w:val="300"/>
          <w:jc w:val="center"/>
        </w:trPr>
        <w:tc>
          <w:tcPr>
            <w:tcW w:w="3758" w:type="dxa"/>
            <w:tcBorders>
              <w:top w:val="nil"/>
              <w:left w:val="nil"/>
            </w:tcBorders>
            <w:shd w:val="clear" w:color="000000" w:fill="FFFFFF"/>
            <w:hideMark/>
          </w:tcPr>
          <w:p w14:paraId="3136A59B" w14:textId="77777777" w:rsidR="0051453F" w:rsidRPr="0051453F" w:rsidRDefault="0051453F" w:rsidP="0051453F">
            <w:pPr>
              <w:ind w:left="337"/>
              <w:rPr>
                <w:color w:val="000000"/>
                <w:lang w:val="en-CA" w:eastAsia="en-CA"/>
              </w:rPr>
            </w:pPr>
            <w:r w:rsidRPr="0051453F">
              <w:rPr>
                <w:color w:val="000000"/>
                <w:lang w:val="en-CA" w:eastAsia="en-CA"/>
              </w:rPr>
              <w:t>Antipsychotics</w:t>
            </w:r>
          </w:p>
        </w:tc>
        <w:tc>
          <w:tcPr>
            <w:tcW w:w="2281" w:type="dxa"/>
            <w:tcBorders>
              <w:top w:val="nil"/>
            </w:tcBorders>
            <w:shd w:val="clear" w:color="000000" w:fill="FFFFFF"/>
            <w:hideMark/>
          </w:tcPr>
          <w:p w14:paraId="187BFC62" w14:textId="77777777" w:rsidR="0051453F" w:rsidRPr="0051453F" w:rsidRDefault="0051453F" w:rsidP="0051453F">
            <w:pPr>
              <w:jc w:val="center"/>
              <w:rPr>
                <w:color w:val="000000"/>
                <w:lang w:val="en-CA" w:eastAsia="en-CA"/>
              </w:rPr>
            </w:pPr>
            <w:r w:rsidRPr="0051453F">
              <w:rPr>
                <w:color w:val="000000"/>
                <w:lang w:val="en-CA" w:eastAsia="en-CA"/>
              </w:rPr>
              <w:t>4746 (11.8)</w:t>
            </w:r>
          </w:p>
        </w:tc>
        <w:tc>
          <w:tcPr>
            <w:tcW w:w="2259" w:type="dxa"/>
            <w:tcBorders>
              <w:top w:val="nil"/>
            </w:tcBorders>
            <w:shd w:val="clear" w:color="000000" w:fill="FFFFFF"/>
            <w:hideMark/>
          </w:tcPr>
          <w:p w14:paraId="678E039B" w14:textId="77777777" w:rsidR="0051453F" w:rsidRPr="0051453F" w:rsidRDefault="0051453F" w:rsidP="0051453F">
            <w:pPr>
              <w:jc w:val="center"/>
              <w:rPr>
                <w:color w:val="000000"/>
                <w:lang w:val="en-CA" w:eastAsia="en-CA"/>
              </w:rPr>
            </w:pPr>
            <w:r w:rsidRPr="0051453F">
              <w:rPr>
                <w:color w:val="000000"/>
                <w:lang w:val="en-CA" w:eastAsia="en-CA"/>
              </w:rPr>
              <w:t>4938 (12.3)</w:t>
            </w:r>
          </w:p>
        </w:tc>
        <w:tc>
          <w:tcPr>
            <w:tcW w:w="1590" w:type="dxa"/>
            <w:tcBorders>
              <w:top w:val="nil"/>
              <w:right w:val="nil"/>
            </w:tcBorders>
            <w:shd w:val="clear" w:color="000000" w:fill="FFFFFF"/>
            <w:noWrap/>
            <w:hideMark/>
          </w:tcPr>
          <w:p w14:paraId="4E2D4080" w14:textId="77777777" w:rsidR="0051453F" w:rsidRPr="0051453F" w:rsidRDefault="0051453F" w:rsidP="0051453F">
            <w:pPr>
              <w:jc w:val="center"/>
              <w:rPr>
                <w:color w:val="000000"/>
                <w:lang w:val="en-CA" w:eastAsia="en-CA"/>
              </w:rPr>
            </w:pPr>
            <w:r w:rsidRPr="0051453F">
              <w:rPr>
                <w:color w:val="000000"/>
                <w:lang w:val="en-CA" w:eastAsia="en-CA"/>
              </w:rPr>
              <w:t>-0.0147</w:t>
            </w:r>
          </w:p>
        </w:tc>
      </w:tr>
      <w:tr w:rsidR="0051453F" w:rsidRPr="0051453F" w14:paraId="446BABA8" w14:textId="77777777" w:rsidTr="00EE0DBF">
        <w:trPr>
          <w:trHeight w:val="300"/>
          <w:jc w:val="center"/>
        </w:trPr>
        <w:tc>
          <w:tcPr>
            <w:tcW w:w="3758" w:type="dxa"/>
            <w:tcBorders>
              <w:top w:val="nil"/>
              <w:left w:val="nil"/>
            </w:tcBorders>
            <w:shd w:val="clear" w:color="000000" w:fill="FFFFFF"/>
            <w:hideMark/>
          </w:tcPr>
          <w:p w14:paraId="6D68F4C1" w14:textId="77777777" w:rsidR="0051453F" w:rsidRPr="0051453F" w:rsidRDefault="0051453F" w:rsidP="0051453F">
            <w:pPr>
              <w:ind w:left="337"/>
              <w:rPr>
                <w:color w:val="000000"/>
                <w:lang w:val="en-CA" w:eastAsia="en-CA"/>
              </w:rPr>
            </w:pPr>
            <w:r w:rsidRPr="0051453F">
              <w:rPr>
                <w:color w:val="000000"/>
                <w:lang w:val="en-CA" w:eastAsia="en-CA"/>
              </w:rPr>
              <w:t>Lithium</w:t>
            </w:r>
          </w:p>
        </w:tc>
        <w:tc>
          <w:tcPr>
            <w:tcW w:w="2281" w:type="dxa"/>
            <w:tcBorders>
              <w:top w:val="nil"/>
            </w:tcBorders>
            <w:shd w:val="clear" w:color="000000" w:fill="FFFFFF"/>
            <w:hideMark/>
          </w:tcPr>
          <w:p w14:paraId="6E828B71" w14:textId="77777777" w:rsidR="0051453F" w:rsidRPr="0051453F" w:rsidRDefault="0051453F" w:rsidP="0051453F">
            <w:pPr>
              <w:jc w:val="center"/>
              <w:rPr>
                <w:color w:val="000000"/>
                <w:lang w:val="en-CA" w:eastAsia="en-CA"/>
              </w:rPr>
            </w:pPr>
            <w:r w:rsidRPr="0051453F">
              <w:rPr>
                <w:color w:val="000000"/>
                <w:lang w:val="en-CA" w:eastAsia="en-CA"/>
              </w:rPr>
              <w:t>162 (0.4)</w:t>
            </w:r>
          </w:p>
        </w:tc>
        <w:tc>
          <w:tcPr>
            <w:tcW w:w="2259" w:type="dxa"/>
            <w:tcBorders>
              <w:top w:val="nil"/>
            </w:tcBorders>
            <w:shd w:val="clear" w:color="000000" w:fill="FFFFFF"/>
            <w:hideMark/>
          </w:tcPr>
          <w:p w14:paraId="212C6DA8" w14:textId="77777777" w:rsidR="0051453F" w:rsidRPr="0051453F" w:rsidRDefault="0051453F" w:rsidP="0051453F">
            <w:pPr>
              <w:jc w:val="center"/>
              <w:rPr>
                <w:color w:val="000000"/>
                <w:lang w:val="en-CA" w:eastAsia="en-CA"/>
              </w:rPr>
            </w:pPr>
            <w:r w:rsidRPr="0051453F">
              <w:rPr>
                <w:color w:val="000000"/>
                <w:lang w:val="en-CA" w:eastAsia="en-CA"/>
              </w:rPr>
              <w:t>186 (0.5)</w:t>
            </w:r>
          </w:p>
        </w:tc>
        <w:tc>
          <w:tcPr>
            <w:tcW w:w="1590" w:type="dxa"/>
            <w:tcBorders>
              <w:top w:val="nil"/>
              <w:right w:val="nil"/>
            </w:tcBorders>
            <w:shd w:val="clear" w:color="000000" w:fill="FFFFFF"/>
            <w:noWrap/>
            <w:hideMark/>
          </w:tcPr>
          <w:p w14:paraId="40778665" w14:textId="77777777" w:rsidR="0051453F" w:rsidRPr="0051453F" w:rsidRDefault="0051453F" w:rsidP="0051453F">
            <w:pPr>
              <w:jc w:val="center"/>
              <w:rPr>
                <w:color w:val="000000"/>
                <w:lang w:val="en-CA" w:eastAsia="en-CA"/>
              </w:rPr>
            </w:pPr>
            <w:r w:rsidRPr="0051453F">
              <w:rPr>
                <w:color w:val="000000"/>
                <w:lang w:val="en-CA" w:eastAsia="en-CA"/>
              </w:rPr>
              <w:t>-0.0091</w:t>
            </w:r>
          </w:p>
        </w:tc>
      </w:tr>
      <w:tr w:rsidR="0051453F" w:rsidRPr="0051453F" w14:paraId="74B2A081" w14:textId="77777777" w:rsidTr="00EE0DBF">
        <w:trPr>
          <w:trHeight w:val="300"/>
          <w:jc w:val="center"/>
        </w:trPr>
        <w:tc>
          <w:tcPr>
            <w:tcW w:w="3758" w:type="dxa"/>
            <w:tcBorders>
              <w:top w:val="nil"/>
              <w:left w:val="nil"/>
            </w:tcBorders>
            <w:shd w:val="clear" w:color="000000" w:fill="FFFFFF"/>
            <w:hideMark/>
          </w:tcPr>
          <w:p w14:paraId="71A51323" w14:textId="77777777" w:rsidR="0051453F" w:rsidRPr="0051453F" w:rsidRDefault="0051453F" w:rsidP="0051453F">
            <w:pPr>
              <w:rPr>
                <w:color w:val="000000"/>
                <w:lang w:val="en-CA" w:eastAsia="en-CA"/>
              </w:rPr>
            </w:pPr>
            <w:r w:rsidRPr="0051453F">
              <w:rPr>
                <w:color w:val="000000"/>
                <w:lang w:val="en-CA" w:eastAsia="en-CA"/>
              </w:rPr>
              <w:t>Number of physician visits, n</w:t>
            </w:r>
            <w:r w:rsidR="007A528C">
              <w:rPr>
                <w:color w:val="000000"/>
                <w:lang w:val="en-CA" w:eastAsia="en-CA"/>
              </w:rPr>
              <w:t xml:space="preserve"> </w:t>
            </w:r>
            <w:r w:rsidRPr="0051453F">
              <w:rPr>
                <w:color w:val="000000"/>
                <w:lang w:val="en-CA" w:eastAsia="en-CA"/>
              </w:rPr>
              <w:t>(%)</w:t>
            </w:r>
          </w:p>
        </w:tc>
        <w:tc>
          <w:tcPr>
            <w:tcW w:w="2281" w:type="dxa"/>
            <w:tcBorders>
              <w:top w:val="nil"/>
            </w:tcBorders>
            <w:shd w:val="clear" w:color="000000" w:fill="FFFFFF"/>
            <w:hideMark/>
          </w:tcPr>
          <w:p w14:paraId="64DC0E03"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2259" w:type="dxa"/>
            <w:tcBorders>
              <w:top w:val="nil"/>
            </w:tcBorders>
            <w:shd w:val="clear" w:color="000000" w:fill="FFFFFF"/>
            <w:hideMark/>
          </w:tcPr>
          <w:p w14:paraId="6912834C" w14:textId="77777777" w:rsidR="0051453F" w:rsidRPr="0051453F" w:rsidRDefault="0051453F" w:rsidP="0051453F">
            <w:pPr>
              <w:jc w:val="center"/>
              <w:rPr>
                <w:color w:val="000000"/>
                <w:lang w:val="en-CA" w:eastAsia="en-CA"/>
              </w:rPr>
            </w:pPr>
            <w:r w:rsidRPr="0051453F">
              <w:rPr>
                <w:color w:val="000000"/>
                <w:lang w:val="en-CA" w:eastAsia="en-CA"/>
              </w:rPr>
              <w:t> </w:t>
            </w:r>
          </w:p>
        </w:tc>
        <w:tc>
          <w:tcPr>
            <w:tcW w:w="1590" w:type="dxa"/>
            <w:tcBorders>
              <w:top w:val="nil"/>
              <w:right w:val="nil"/>
            </w:tcBorders>
            <w:shd w:val="clear" w:color="000000" w:fill="FFFFFF"/>
            <w:hideMark/>
          </w:tcPr>
          <w:p w14:paraId="0643DE45" w14:textId="77777777" w:rsidR="0051453F" w:rsidRPr="0051453F" w:rsidRDefault="0051453F" w:rsidP="0051453F">
            <w:pPr>
              <w:jc w:val="center"/>
              <w:rPr>
                <w:color w:val="000000"/>
                <w:lang w:val="en-CA" w:eastAsia="en-CA"/>
              </w:rPr>
            </w:pPr>
            <w:r w:rsidRPr="0051453F">
              <w:rPr>
                <w:color w:val="000000"/>
                <w:lang w:val="en-CA" w:eastAsia="en-CA"/>
              </w:rPr>
              <w:t>.</w:t>
            </w:r>
          </w:p>
        </w:tc>
      </w:tr>
      <w:tr w:rsidR="0051453F" w:rsidRPr="0051453F" w14:paraId="646D8BC8" w14:textId="77777777" w:rsidTr="00EE0DBF">
        <w:trPr>
          <w:trHeight w:val="300"/>
          <w:jc w:val="center"/>
        </w:trPr>
        <w:tc>
          <w:tcPr>
            <w:tcW w:w="3758" w:type="dxa"/>
            <w:tcBorders>
              <w:top w:val="nil"/>
              <w:left w:val="nil"/>
            </w:tcBorders>
            <w:shd w:val="clear" w:color="000000" w:fill="FFFFFF"/>
            <w:noWrap/>
            <w:hideMark/>
          </w:tcPr>
          <w:p w14:paraId="03C471D9" w14:textId="77777777" w:rsidR="0051453F" w:rsidRPr="0051453F" w:rsidRDefault="0051453F" w:rsidP="0051453F">
            <w:pPr>
              <w:ind w:left="337"/>
              <w:rPr>
                <w:color w:val="000000"/>
                <w:lang w:val="en-CA" w:eastAsia="en-CA"/>
              </w:rPr>
            </w:pPr>
            <w:r w:rsidRPr="0051453F">
              <w:rPr>
                <w:color w:val="000000"/>
                <w:lang w:val="en-CA" w:eastAsia="en-CA"/>
              </w:rPr>
              <w:t>0-3</w:t>
            </w:r>
          </w:p>
        </w:tc>
        <w:tc>
          <w:tcPr>
            <w:tcW w:w="2281" w:type="dxa"/>
            <w:tcBorders>
              <w:top w:val="nil"/>
            </w:tcBorders>
            <w:shd w:val="clear" w:color="000000" w:fill="FFFFFF"/>
            <w:hideMark/>
          </w:tcPr>
          <w:p w14:paraId="22504469" w14:textId="77777777" w:rsidR="0051453F" w:rsidRPr="0051453F" w:rsidRDefault="0051453F" w:rsidP="0051453F">
            <w:pPr>
              <w:jc w:val="center"/>
              <w:rPr>
                <w:color w:val="000000"/>
                <w:lang w:val="en-CA" w:eastAsia="en-CA"/>
              </w:rPr>
            </w:pPr>
            <w:r w:rsidRPr="0051453F">
              <w:rPr>
                <w:color w:val="000000"/>
                <w:lang w:val="en-CA" w:eastAsia="en-CA"/>
              </w:rPr>
              <w:t>9728 (24.1)</w:t>
            </w:r>
          </w:p>
        </w:tc>
        <w:tc>
          <w:tcPr>
            <w:tcW w:w="2259" w:type="dxa"/>
            <w:tcBorders>
              <w:top w:val="nil"/>
            </w:tcBorders>
            <w:shd w:val="clear" w:color="000000" w:fill="FFFFFF"/>
            <w:hideMark/>
          </w:tcPr>
          <w:p w14:paraId="7C5D3AEB" w14:textId="77777777" w:rsidR="0051453F" w:rsidRPr="0051453F" w:rsidRDefault="0051453F" w:rsidP="0051453F">
            <w:pPr>
              <w:jc w:val="center"/>
              <w:rPr>
                <w:color w:val="000000"/>
                <w:lang w:val="en-CA" w:eastAsia="en-CA"/>
              </w:rPr>
            </w:pPr>
            <w:r w:rsidRPr="0051453F">
              <w:rPr>
                <w:color w:val="000000"/>
                <w:lang w:val="en-CA" w:eastAsia="en-CA"/>
              </w:rPr>
              <w:t>9408 (23.3)</w:t>
            </w:r>
          </w:p>
        </w:tc>
        <w:tc>
          <w:tcPr>
            <w:tcW w:w="1590" w:type="dxa"/>
            <w:tcBorders>
              <w:top w:val="nil"/>
              <w:right w:val="nil"/>
            </w:tcBorders>
            <w:shd w:val="clear" w:color="000000" w:fill="FFFFFF"/>
            <w:hideMark/>
          </w:tcPr>
          <w:p w14:paraId="1FAA5437" w14:textId="77777777" w:rsidR="0051453F" w:rsidRPr="0051453F" w:rsidRDefault="0051453F" w:rsidP="0051453F">
            <w:pPr>
              <w:jc w:val="center"/>
              <w:rPr>
                <w:color w:val="000000"/>
                <w:lang w:val="en-CA" w:eastAsia="en-CA"/>
              </w:rPr>
            </w:pPr>
            <w:r w:rsidRPr="0051453F">
              <w:rPr>
                <w:color w:val="000000"/>
                <w:lang w:val="en-CA" w:eastAsia="en-CA"/>
              </w:rPr>
              <w:t>0.0187</w:t>
            </w:r>
          </w:p>
        </w:tc>
      </w:tr>
      <w:tr w:rsidR="0051453F" w:rsidRPr="0051453F" w14:paraId="0A838085" w14:textId="77777777" w:rsidTr="00EE0DBF">
        <w:trPr>
          <w:trHeight w:val="300"/>
          <w:jc w:val="center"/>
        </w:trPr>
        <w:tc>
          <w:tcPr>
            <w:tcW w:w="3758" w:type="dxa"/>
            <w:tcBorders>
              <w:top w:val="nil"/>
              <w:left w:val="nil"/>
            </w:tcBorders>
            <w:shd w:val="clear" w:color="000000" w:fill="FFFFFF"/>
            <w:noWrap/>
            <w:hideMark/>
          </w:tcPr>
          <w:p w14:paraId="599874A3" w14:textId="77777777" w:rsidR="0051453F" w:rsidRPr="0051453F" w:rsidRDefault="0051453F" w:rsidP="0051453F">
            <w:pPr>
              <w:ind w:left="337"/>
              <w:rPr>
                <w:color w:val="000000"/>
                <w:lang w:val="en-CA" w:eastAsia="en-CA"/>
              </w:rPr>
            </w:pPr>
            <w:r>
              <w:rPr>
                <w:color w:val="000000"/>
                <w:lang w:val="en-CA" w:eastAsia="en-CA"/>
              </w:rPr>
              <w:t>4-6</w:t>
            </w:r>
          </w:p>
        </w:tc>
        <w:tc>
          <w:tcPr>
            <w:tcW w:w="2281" w:type="dxa"/>
            <w:tcBorders>
              <w:top w:val="nil"/>
            </w:tcBorders>
            <w:shd w:val="clear" w:color="000000" w:fill="FFFFFF"/>
            <w:hideMark/>
          </w:tcPr>
          <w:p w14:paraId="48BF6A28" w14:textId="77777777" w:rsidR="0051453F" w:rsidRPr="0051453F" w:rsidRDefault="0051453F" w:rsidP="0051453F">
            <w:pPr>
              <w:jc w:val="center"/>
              <w:rPr>
                <w:color w:val="000000"/>
                <w:lang w:val="en-CA" w:eastAsia="en-CA"/>
              </w:rPr>
            </w:pPr>
            <w:r w:rsidRPr="0051453F">
              <w:rPr>
                <w:color w:val="000000"/>
                <w:lang w:val="en-CA" w:eastAsia="en-CA"/>
              </w:rPr>
              <w:t>9064 (22.5)</w:t>
            </w:r>
          </w:p>
        </w:tc>
        <w:tc>
          <w:tcPr>
            <w:tcW w:w="2259" w:type="dxa"/>
            <w:tcBorders>
              <w:top w:val="nil"/>
            </w:tcBorders>
            <w:shd w:val="clear" w:color="000000" w:fill="FFFFFF"/>
            <w:hideMark/>
          </w:tcPr>
          <w:p w14:paraId="72584B4F" w14:textId="77777777" w:rsidR="0051453F" w:rsidRPr="0051453F" w:rsidRDefault="0051453F" w:rsidP="0051453F">
            <w:pPr>
              <w:jc w:val="center"/>
              <w:rPr>
                <w:color w:val="000000"/>
                <w:lang w:val="en-CA" w:eastAsia="en-CA"/>
              </w:rPr>
            </w:pPr>
            <w:r w:rsidRPr="0051453F">
              <w:rPr>
                <w:color w:val="000000"/>
                <w:lang w:val="en-CA" w:eastAsia="en-CA"/>
              </w:rPr>
              <w:t>8996 (22.3)</w:t>
            </w:r>
          </w:p>
        </w:tc>
        <w:tc>
          <w:tcPr>
            <w:tcW w:w="1590" w:type="dxa"/>
            <w:tcBorders>
              <w:top w:val="nil"/>
              <w:right w:val="nil"/>
            </w:tcBorders>
            <w:shd w:val="clear" w:color="000000" w:fill="FFFFFF"/>
            <w:hideMark/>
          </w:tcPr>
          <w:p w14:paraId="404DFA2E" w14:textId="77777777" w:rsidR="0051453F" w:rsidRPr="0051453F" w:rsidRDefault="0051453F" w:rsidP="0051453F">
            <w:pPr>
              <w:jc w:val="center"/>
              <w:rPr>
                <w:color w:val="000000"/>
                <w:lang w:val="en-CA" w:eastAsia="en-CA"/>
              </w:rPr>
            </w:pPr>
            <w:r w:rsidRPr="0051453F">
              <w:rPr>
                <w:color w:val="000000"/>
                <w:lang w:val="en-CA" w:eastAsia="en-CA"/>
              </w:rPr>
              <w:t>0.004</w:t>
            </w:r>
          </w:p>
        </w:tc>
      </w:tr>
      <w:tr w:rsidR="0051453F" w:rsidRPr="0051453F" w14:paraId="2CF0CF74" w14:textId="77777777" w:rsidTr="00EE0DBF">
        <w:trPr>
          <w:trHeight w:val="315"/>
          <w:jc w:val="center"/>
        </w:trPr>
        <w:tc>
          <w:tcPr>
            <w:tcW w:w="3758" w:type="dxa"/>
            <w:tcBorders>
              <w:left w:val="nil"/>
              <w:bottom w:val="single" w:sz="12" w:space="0" w:color="000000"/>
            </w:tcBorders>
            <w:shd w:val="clear" w:color="000000" w:fill="FFFFFF"/>
            <w:hideMark/>
          </w:tcPr>
          <w:p w14:paraId="71E61E91" w14:textId="77777777" w:rsidR="0051453F" w:rsidRPr="0051453F" w:rsidRDefault="0051453F" w:rsidP="0051453F">
            <w:pPr>
              <w:ind w:left="337"/>
              <w:rPr>
                <w:color w:val="000000"/>
                <w:lang w:val="en-CA" w:eastAsia="en-CA"/>
              </w:rPr>
            </w:pPr>
            <w:r w:rsidRPr="00A34288">
              <w:rPr>
                <w:color w:val="000000"/>
                <w:lang w:val="en-US" w:eastAsia="en-CA"/>
              </w:rPr>
              <w:t>≥7</w:t>
            </w:r>
          </w:p>
        </w:tc>
        <w:tc>
          <w:tcPr>
            <w:tcW w:w="2281" w:type="dxa"/>
            <w:tcBorders>
              <w:bottom w:val="single" w:sz="12" w:space="0" w:color="000000"/>
            </w:tcBorders>
            <w:shd w:val="clear" w:color="000000" w:fill="FFFFFF"/>
            <w:hideMark/>
          </w:tcPr>
          <w:p w14:paraId="242F9FFB" w14:textId="77777777" w:rsidR="0051453F" w:rsidRPr="0051453F" w:rsidRDefault="0051453F" w:rsidP="0051453F">
            <w:pPr>
              <w:jc w:val="center"/>
              <w:rPr>
                <w:color w:val="000000"/>
                <w:lang w:val="en-CA" w:eastAsia="en-CA"/>
              </w:rPr>
            </w:pPr>
            <w:r w:rsidRPr="0051453F">
              <w:rPr>
                <w:color w:val="000000"/>
                <w:lang w:val="en-CA" w:eastAsia="en-CA"/>
              </w:rPr>
              <w:t>21,501 (53.4)</w:t>
            </w:r>
          </w:p>
        </w:tc>
        <w:tc>
          <w:tcPr>
            <w:tcW w:w="2259" w:type="dxa"/>
            <w:tcBorders>
              <w:bottom w:val="single" w:sz="12" w:space="0" w:color="000000"/>
            </w:tcBorders>
            <w:shd w:val="clear" w:color="000000" w:fill="FFFFFF"/>
            <w:hideMark/>
          </w:tcPr>
          <w:p w14:paraId="52192B09" w14:textId="77777777" w:rsidR="0051453F" w:rsidRPr="0051453F" w:rsidRDefault="0051453F" w:rsidP="0051453F">
            <w:pPr>
              <w:jc w:val="center"/>
              <w:rPr>
                <w:color w:val="000000"/>
                <w:lang w:val="en-CA" w:eastAsia="en-CA"/>
              </w:rPr>
            </w:pPr>
            <w:r w:rsidRPr="0051453F">
              <w:rPr>
                <w:color w:val="000000"/>
                <w:lang w:val="en-CA" w:eastAsia="en-CA"/>
              </w:rPr>
              <w:t>21,889 (54.3)</w:t>
            </w:r>
          </w:p>
        </w:tc>
        <w:tc>
          <w:tcPr>
            <w:tcW w:w="1590" w:type="dxa"/>
            <w:tcBorders>
              <w:bottom w:val="single" w:sz="12" w:space="0" w:color="000000"/>
              <w:right w:val="nil"/>
            </w:tcBorders>
            <w:shd w:val="clear" w:color="000000" w:fill="FFFFFF"/>
            <w:noWrap/>
            <w:hideMark/>
          </w:tcPr>
          <w:p w14:paraId="2A94E3B8" w14:textId="77777777" w:rsidR="0051453F" w:rsidRPr="0051453F" w:rsidRDefault="0051453F" w:rsidP="0051453F">
            <w:pPr>
              <w:jc w:val="center"/>
              <w:rPr>
                <w:color w:val="000000"/>
                <w:lang w:val="en-CA" w:eastAsia="en-CA"/>
              </w:rPr>
            </w:pPr>
            <w:r w:rsidRPr="0051453F">
              <w:rPr>
                <w:color w:val="000000"/>
                <w:lang w:val="en-CA" w:eastAsia="en-CA"/>
              </w:rPr>
              <w:t>-0.0193</w:t>
            </w:r>
          </w:p>
        </w:tc>
      </w:tr>
    </w:tbl>
    <w:p w14:paraId="2D53652A" w14:textId="77777777" w:rsidR="0051453F" w:rsidRDefault="0051453F" w:rsidP="0051453F">
      <w:pPr>
        <w:rPr>
          <w:lang w:val="en-US"/>
        </w:rPr>
      </w:pPr>
    </w:p>
    <w:p w14:paraId="735CD5CB" w14:textId="77777777" w:rsidR="0051453F" w:rsidRDefault="0051453F" w:rsidP="0051453F">
      <w:pPr>
        <w:rPr>
          <w:lang w:val="en-US"/>
        </w:rPr>
      </w:pPr>
      <w:bookmarkStart w:id="14" w:name="_Hlk512954921"/>
      <w:r w:rsidRPr="00A34288">
        <w:rPr>
          <w:lang w:val="en-US"/>
        </w:rPr>
        <w:t>Abbreviation: TIA, transient ischemic attack; SD,</w:t>
      </w:r>
      <w:r w:rsidRPr="0051453F">
        <w:rPr>
          <w:color w:val="000000"/>
          <w:lang w:val="en-CA" w:eastAsia="en-CA"/>
        </w:rPr>
        <w:t xml:space="preserve"> </w:t>
      </w:r>
      <w:r>
        <w:rPr>
          <w:color w:val="000000"/>
          <w:lang w:val="en-CA" w:eastAsia="en-CA"/>
        </w:rPr>
        <w:t>standard deviation</w:t>
      </w:r>
      <w:r>
        <w:rPr>
          <w:lang w:val="en-US"/>
        </w:rPr>
        <w:t>; COPD, chronic obstructive pulmonary disease; NSAIDs, non-steroidal anti-inflammatory drugs</w:t>
      </w:r>
      <w:r w:rsidR="007A528C">
        <w:rPr>
          <w:lang w:val="en-US"/>
        </w:rPr>
        <w:t>; ACE, angiotensin-converting enzyme</w:t>
      </w:r>
    </w:p>
    <w:p w14:paraId="1C5AB74E" w14:textId="77777777" w:rsidR="00284B52" w:rsidRDefault="00284B52" w:rsidP="0051453F">
      <w:pPr>
        <w:rPr>
          <w:lang w:val="en-US"/>
        </w:rPr>
      </w:pPr>
      <w:bookmarkStart w:id="15" w:name="_Hlk517365331"/>
    </w:p>
    <w:p w14:paraId="74567416" w14:textId="1FD6B7BB" w:rsidR="0051453F" w:rsidRPr="00A34288" w:rsidRDefault="0051453F" w:rsidP="0051453F">
      <w:pPr>
        <w:rPr>
          <w:lang w:val="en-US"/>
        </w:rPr>
      </w:pPr>
      <w:r>
        <w:rPr>
          <w:lang w:val="en-US"/>
        </w:rPr>
        <w:t>The two groups were matched on closest propensity score using a caliper of 0.2</w:t>
      </w:r>
      <w:r w:rsidRPr="00A34288">
        <w:rPr>
          <w:lang w:val="en-US"/>
        </w:rPr>
        <w:t>.</w:t>
      </w:r>
    </w:p>
    <w:bookmarkEnd w:id="14"/>
    <w:bookmarkEnd w:id="15"/>
    <w:p w14:paraId="12EC9E91" w14:textId="77777777" w:rsidR="007A528C" w:rsidRDefault="007A528C" w:rsidP="007A528C">
      <w:pPr>
        <w:rPr>
          <w:lang w:val="en-US"/>
        </w:rPr>
      </w:pPr>
      <w:r>
        <w:rPr>
          <w:lang w:val="en-US"/>
        </w:rPr>
        <w:br w:type="page"/>
      </w:r>
    </w:p>
    <w:p w14:paraId="1A8BDAAC" w14:textId="79A09FE4" w:rsidR="007A528C" w:rsidRDefault="007A528C" w:rsidP="007A528C">
      <w:pPr>
        <w:pStyle w:val="Heading1"/>
        <w:spacing w:before="0"/>
        <w:rPr>
          <w:rFonts w:ascii="Times New Roman" w:hAnsi="Times New Roman" w:cs="Times New Roman"/>
          <w:b/>
          <w:color w:val="000000" w:themeColor="text1"/>
          <w:sz w:val="24"/>
          <w:szCs w:val="24"/>
          <w:vertAlign w:val="superscript"/>
          <w:lang w:val="en-US"/>
        </w:rPr>
      </w:pPr>
      <w:bookmarkStart w:id="16" w:name="_Toc3389510"/>
      <w:r>
        <w:rPr>
          <w:rStyle w:val="Heading1Char"/>
          <w:rFonts w:ascii="Times New Roman" w:hAnsi="Times New Roman" w:cs="Times New Roman"/>
          <w:b/>
          <w:color w:val="000000" w:themeColor="text1"/>
          <w:sz w:val="24"/>
          <w:szCs w:val="24"/>
          <w:lang w:val="en-US"/>
        </w:rPr>
        <w:lastRenderedPageBreak/>
        <w:t>e</w:t>
      </w:r>
      <w:r w:rsidRPr="003D555C">
        <w:rPr>
          <w:rFonts w:ascii="Times New Roman" w:hAnsi="Times New Roman" w:cs="Times New Roman"/>
          <w:b/>
          <w:color w:val="000000" w:themeColor="text1"/>
          <w:sz w:val="24"/>
          <w:lang w:val="en-US"/>
        </w:rPr>
        <w:t xml:space="preserve">Table </w:t>
      </w:r>
      <w:r>
        <w:rPr>
          <w:rFonts w:ascii="Times New Roman" w:hAnsi="Times New Roman" w:cs="Times New Roman"/>
          <w:b/>
          <w:color w:val="000000" w:themeColor="text1"/>
          <w:sz w:val="24"/>
          <w:lang w:val="en-US"/>
        </w:rPr>
        <w:t>11</w:t>
      </w:r>
      <w:r w:rsidRPr="003D555C">
        <w:rPr>
          <w:rFonts w:ascii="Times New Roman" w:hAnsi="Times New Roman" w:cs="Times New Roman"/>
          <w:b/>
          <w:color w:val="000000" w:themeColor="text1"/>
          <w:sz w:val="24"/>
          <w:lang w:val="en-US"/>
        </w:rPr>
        <w:t>. C</w:t>
      </w:r>
      <w:r>
        <w:rPr>
          <w:rFonts w:ascii="Times New Roman" w:hAnsi="Times New Roman" w:cs="Times New Roman"/>
          <w:b/>
          <w:color w:val="000000" w:themeColor="text1"/>
          <w:sz w:val="24"/>
          <w:lang w:val="en-US"/>
        </w:rPr>
        <w:t xml:space="preserve">haracteristics </w:t>
      </w:r>
      <w:r w:rsidRPr="003D555C">
        <w:rPr>
          <w:rStyle w:val="Heading1Char"/>
          <w:rFonts w:ascii="Times New Roman" w:hAnsi="Times New Roman" w:cs="Times New Roman"/>
          <w:b/>
          <w:color w:val="000000" w:themeColor="text1"/>
          <w:sz w:val="24"/>
          <w:szCs w:val="24"/>
          <w:lang w:val="en-US"/>
        </w:rPr>
        <w:t xml:space="preserve">of </w:t>
      </w:r>
      <w:r>
        <w:rPr>
          <w:rStyle w:val="Heading1Char"/>
          <w:rFonts w:ascii="Times New Roman" w:hAnsi="Times New Roman" w:cs="Times New Roman"/>
          <w:b/>
          <w:color w:val="000000" w:themeColor="text1"/>
          <w:sz w:val="24"/>
          <w:szCs w:val="24"/>
          <w:lang w:val="en-US"/>
        </w:rPr>
        <w:t xml:space="preserve">patients initiating treatment with </w:t>
      </w:r>
      <w:r w:rsidR="00C90C67">
        <w:rPr>
          <w:rStyle w:val="Heading1Char"/>
          <w:rFonts w:ascii="Times New Roman" w:hAnsi="Times New Roman" w:cs="Times New Roman"/>
          <w:b/>
          <w:color w:val="000000" w:themeColor="text1"/>
          <w:sz w:val="24"/>
          <w:szCs w:val="24"/>
          <w:lang w:val="en-US"/>
        </w:rPr>
        <w:t xml:space="preserve">antidepressants </w:t>
      </w:r>
      <w:r>
        <w:rPr>
          <w:rStyle w:val="Heading1Char"/>
          <w:rFonts w:ascii="Times New Roman" w:hAnsi="Times New Roman" w:cs="Times New Roman"/>
          <w:b/>
          <w:color w:val="000000" w:themeColor="text1"/>
          <w:sz w:val="24"/>
          <w:szCs w:val="24"/>
          <w:lang w:val="en-US"/>
        </w:rPr>
        <w:t>strong</w:t>
      </w:r>
      <w:r w:rsidR="00C90C67">
        <w:rPr>
          <w:rStyle w:val="Heading1Char"/>
          <w:rFonts w:ascii="Times New Roman" w:hAnsi="Times New Roman" w:cs="Times New Roman"/>
          <w:b/>
          <w:color w:val="000000" w:themeColor="text1"/>
          <w:sz w:val="24"/>
          <w:szCs w:val="24"/>
          <w:lang w:val="en-US"/>
        </w:rPr>
        <w:t>ly</w:t>
      </w:r>
      <w:r>
        <w:rPr>
          <w:rStyle w:val="Heading1Char"/>
          <w:rFonts w:ascii="Times New Roman" w:hAnsi="Times New Roman" w:cs="Times New Roman"/>
          <w:b/>
          <w:color w:val="000000" w:themeColor="text1"/>
          <w:sz w:val="24"/>
          <w:szCs w:val="24"/>
          <w:lang w:val="en-US"/>
        </w:rPr>
        <w:t xml:space="preserve"> inhibit</w:t>
      </w:r>
      <w:r w:rsidR="00C90C67">
        <w:rPr>
          <w:rStyle w:val="Heading1Char"/>
          <w:rFonts w:ascii="Times New Roman" w:hAnsi="Times New Roman" w:cs="Times New Roman"/>
          <w:b/>
          <w:color w:val="000000" w:themeColor="text1"/>
          <w:sz w:val="24"/>
          <w:szCs w:val="24"/>
          <w:lang w:val="en-US"/>
        </w:rPr>
        <w:t>ing</w:t>
      </w:r>
      <w:r>
        <w:rPr>
          <w:rStyle w:val="Heading1Char"/>
          <w:rFonts w:ascii="Times New Roman" w:hAnsi="Times New Roman" w:cs="Times New Roman"/>
          <w:b/>
          <w:color w:val="000000" w:themeColor="text1"/>
          <w:sz w:val="24"/>
          <w:szCs w:val="24"/>
          <w:lang w:val="en-US"/>
        </w:rPr>
        <w:t xml:space="preserve"> serotonin reuptake and propensity score matched patients initiating treatment </w:t>
      </w:r>
      <w:r w:rsidR="00C90C67">
        <w:rPr>
          <w:rStyle w:val="Heading1Char"/>
          <w:rFonts w:ascii="Times New Roman" w:hAnsi="Times New Roman" w:cs="Times New Roman"/>
          <w:b/>
          <w:color w:val="000000" w:themeColor="text1"/>
          <w:sz w:val="24"/>
          <w:szCs w:val="24"/>
          <w:lang w:val="en-US"/>
        </w:rPr>
        <w:t xml:space="preserve">with antidepressants </w:t>
      </w:r>
      <w:r>
        <w:rPr>
          <w:rStyle w:val="Heading1Char"/>
          <w:rFonts w:ascii="Times New Roman" w:hAnsi="Times New Roman" w:cs="Times New Roman"/>
          <w:b/>
          <w:color w:val="000000" w:themeColor="text1"/>
          <w:sz w:val="24"/>
          <w:szCs w:val="24"/>
          <w:lang w:val="en-US"/>
        </w:rPr>
        <w:t>weak</w:t>
      </w:r>
      <w:r w:rsidR="00C90C67">
        <w:rPr>
          <w:rStyle w:val="Heading1Char"/>
          <w:rFonts w:ascii="Times New Roman" w:hAnsi="Times New Roman" w:cs="Times New Roman"/>
          <w:b/>
          <w:color w:val="000000" w:themeColor="text1"/>
          <w:sz w:val="24"/>
          <w:szCs w:val="24"/>
          <w:lang w:val="en-US"/>
        </w:rPr>
        <w:t>ly</w:t>
      </w:r>
      <w:r>
        <w:rPr>
          <w:rStyle w:val="Heading1Char"/>
          <w:rFonts w:ascii="Times New Roman" w:hAnsi="Times New Roman" w:cs="Times New Roman"/>
          <w:b/>
          <w:color w:val="000000" w:themeColor="text1"/>
          <w:sz w:val="24"/>
          <w:szCs w:val="24"/>
          <w:lang w:val="en-US"/>
        </w:rPr>
        <w:t xml:space="preserve"> inhibit</w:t>
      </w:r>
      <w:r w:rsidR="00C90C67">
        <w:rPr>
          <w:rStyle w:val="Heading1Char"/>
          <w:rFonts w:ascii="Times New Roman" w:hAnsi="Times New Roman" w:cs="Times New Roman"/>
          <w:b/>
          <w:color w:val="000000" w:themeColor="text1"/>
          <w:sz w:val="24"/>
          <w:szCs w:val="24"/>
          <w:lang w:val="en-US"/>
        </w:rPr>
        <w:t>ing</w:t>
      </w:r>
      <w:r>
        <w:rPr>
          <w:rStyle w:val="Heading1Char"/>
          <w:rFonts w:ascii="Times New Roman" w:hAnsi="Times New Roman" w:cs="Times New Roman"/>
          <w:b/>
          <w:color w:val="000000" w:themeColor="text1"/>
          <w:sz w:val="24"/>
          <w:szCs w:val="24"/>
          <w:lang w:val="en-US"/>
        </w:rPr>
        <w:t xml:space="preserve"> serotonin reuptake for the outcome</w:t>
      </w:r>
      <w:r w:rsidR="00FB0E63">
        <w:rPr>
          <w:rStyle w:val="Heading1Char"/>
          <w:rFonts w:ascii="Times New Roman" w:hAnsi="Times New Roman" w:cs="Times New Roman"/>
          <w:b/>
          <w:color w:val="000000" w:themeColor="text1"/>
          <w:sz w:val="24"/>
          <w:szCs w:val="24"/>
          <w:lang w:val="en-US"/>
        </w:rPr>
        <w:t xml:space="preserve"> myocardial infarction</w:t>
      </w:r>
      <w:bookmarkEnd w:id="16"/>
    </w:p>
    <w:p w14:paraId="0250C298" w14:textId="77777777" w:rsidR="007A528C" w:rsidRPr="0051453F" w:rsidRDefault="007A528C" w:rsidP="007A528C">
      <w:pPr>
        <w:rPr>
          <w:lang w:val="en-US"/>
        </w:rPr>
      </w:pPr>
    </w:p>
    <w:p w14:paraId="6F45E6FB" w14:textId="77777777" w:rsidR="007A528C" w:rsidRDefault="007A528C" w:rsidP="007A528C">
      <w:pPr>
        <w:rPr>
          <w:lang w:val="en-US"/>
        </w:rPr>
      </w:pPr>
    </w:p>
    <w:tbl>
      <w:tblPr>
        <w:tblW w:w="10030" w:type="dxa"/>
        <w:jc w:val="center"/>
        <w:tblLook w:val="04A0" w:firstRow="1" w:lastRow="0" w:firstColumn="1" w:lastColumn="0" w:noHBand="0" w:noVBand="1"/>
      </w:tblPr>
      <w:tblGrid>
        <w:gridCol w:w="3900"/>
        <w:gridCol w:w="2281"/>
        <w:gridCol w:w="2259"/>
        <w:gridCol w:w="1590"/>
      </w:tblGrid>
      <w:tr w:rsidR="007A528C" w:rsidRPr="00FB0E63" w14:paraId="169DCD6F" w14:textId="77777777" w:rsidTr="00EE0DBF">
        <w:trPr>
          <w:trHeight w:val="300"/>
          <w:tblHeader/>
          <w:jc w:val="center"/>
        </w:trPr>
        <w:tc>
          <w:tcPr>
            <w:tcW w:w="3900" w:type="dxa"/>
            <w:tcBorders>
              <w:top w:val="single" w:sz="12" w:space="0" w:color="000000"/>
              <w:left w:val="nil"/>
              <w:bottom w:val="single" w:sz="12" w:space="0" w:color="000000"/>
            </w:tcBorders>
            <w:shd w:val="clear" w:color="000000" w:fill="FFFFFF"/>
            <w:vAlign w:val="center"/>
            <w:hideMark/>
          </w:tcPr>
          <w:p w14:paraId="67BB1A01" w14:textId="77777777" w:rsidR="007A528C" w:rsidRPr="00FB0E63" w:rsidRDefault="007A528C" w:rsidP="001F0098">
            <w:pPr>
              <w:rPr>
                <w:b/>
                <w:iCs/>
                <w:color w:val="000000"/>
                <w:lang w:val="en-CA" w:eastAsia="en-CA"/>
              </w:rPr>
            </w:pPr>
            <w:r w:rsidRPr="00FB0E63">
              <w:rPr>
                <w:b/>
                <w:iCs/>
                <w:color w:val="000000"/>
                <w:lang w:val="en-CA" w:eastAsia="en-CA"/>
              </w:rPr>
              <w:t>Characteristic</w:t>
            </w:r>
          </w:p>
        </w:tc>
        <w:tc>
          <w:tcPr>
            <w:tcW w:w="2281" w:type="dxa"/>
            <w:tcBorders>
              <w:top w:val="single" w:sz="12" w:space="0" w:color="000000"/>
              <w:bottom w:val="single" w:sz="12" w:space="0" w:color="000000"/>
            </w:tcBorders>
            <w:shd w:val="clear" w:color="000000" w:fill="FFFFFF"/>
            <w:vAlign w:val="center"/>
            <w:hideMark/>
          </w:tcPr>
          <w:p w14:paraId="0FE17BA6" w14:textId="77777777" w:rsidR="007A528C" w:rsidRPr="00FB0E63" w:rsidRDefault="007A528C" w:rsidP="001F0098">
            <w:pPr>
              <w:jc w:val="center"/>
              <w:rPr>
                <w:b/>
                <w:iCs/>
                <w:color w:val="000000"/>
                <w:lang w:val="en-CA" w:eastAsia="en-CA"/>
              </w:rPr>
            </w:pPr>
            <w:r w:rsidRPr="00FB0E63">
              <w:rPr>
                <w:b/>
                <w:iCs/>
                <w:color w:val="000000"/>
                <w:lang w:val="en-CA" w:eastAsia="en-CA"/>
              </w:rPr>
              <w:t>Strong inhibitors of serotonin reuptake</w:t>
            </w:r>
          </w:p>
          <w:p w14:paraId="58513644" w14:textId="77777777" w:rsidR="007A528C" w:rsidRPr="00FB0E63" w:rsidRDefault="007A528C" w:rsidP="001F0098">
            <w:pPr>
              <w:jc w:val="center"/>
              <w:rPr>
                <w:b/>
                <w:iCs/>
                <w:color w:val="000000"/>
                <w:lang w:val="en-CA" w:eastAsia="en-CA"/>
              </w:rPr>
            </w:pPr>
            <w:r w:rsidRPr="00FB0E63">
              <w:rPr>
                <w:b/>
                <w:iCs/>
                <w:color w:val="000000"/>
                <w:lang w:val="en-CA" w:eastAsia="en-CA"/>
              </w:rPr>
              <w:t xml:space="preserve">(n = </w:t>
            </w:r>
            <w:r w:rsidRPr="00FB0E63">
              <w:rPr>
                <w:b/>
                <w:color w:val="000000"/>
                <w:lang w:val="en-CA" w:eastAsia="en-CA"/>
              </w:rPr>
              <w:t>40,</w:t>
            </w:r>
            <w:r w:rsidR="00FB0E63" w:rsidRPr="00FB0E63">
              <w:rPr>
                <w:b/>
                <w:color w:val="000000"/>
                <w:lang w:val="en-CA" w:eastAsia="en-CA"/>
              </w:rPr>
              <w:t>864</w:t>
            </w:r>
            <w:r w:rsidRPr="00FB0E63">
              <w:rPr>
                <w:b/>
                <w:color w:val="000000"/>
                <w:lang w:val="en-CA" w:eastAsia="en-CA"/>
              </w:rPr>
              <w:t>)</w:t>
            </w:r>
          </w:p>
        </w:tc>
        <w:tc>
          <w:tcPr>
            <w:tcW w:w="2259" w:type="dxa"/>
            <w:tcBorders>
              <w:top w:val="single" w:sz="12" w:space="0" w:color="000000"/>
              <w:bottom w:val="single" w:sz="12" w:space="0" w:color="000000"/>
            </w:tcBorders>
            <w:shd w:val="clear" w:color="000000" w:fill="FFFFFF"/>
            <w:vAlign w:val="center"/>
            <w:hideMark/>
          </w:tcPr>
          <w:p w14:paraId="3E9BB9ED" w14:textId="77777777" w:rsidR="007A528C" w:rsidRPr="00FB0E63" w:rsidRDefault="007A528C" w:rsidP="001F0098">
            <w:pPr>
              <w:jc w:val="center"/>
              <w:rPr>
                <w:b/>
                <w:iCs/>
                <w:color w:val="000000"/>
                <w:lang w:val="en-CA" w:eastAsia="en-CA"/>
              </w:rPr>
            </w:pPr>
            <w:r w:rsidRPr="00FB0E63">
              <w:rPr>
                <w:b/>
                <w:iCs/>
                <w:color w:val="000000"/>
                <w:lang w:val="en-CA" w:eastAsia="en-CA"/>
              </w:rPr>
              <w:t>Weak inhibitors of serotonin reuptake</w:t>
            </w:r>
          </w:p>
          <w:p w14:paraId="77389029" w14:textId="77777777" w:rsidR="007A528C" w:rsidRPr="00FB0E63" w:rsidRDefault="007A528C" w:rsidP="001F0098">
            <w:pPr>
              <w:jc w:val="center"/>
              <w:rPr>
                <w:b/>
                <w:iCs/>
                <w:color w:val="000000"/>
                <w:lang w:val="en-CA" w:eastAsia="en-CA"/>
              </w:rPr>
            </w:pPr>
            <w:r w:rsidRPr="00FB0E63">
              <w:rPr>
                <w:b/>
                <w:iCs/>
                <w:color w:val="000000"/>
                <w:lang w:val="en-CA" w:eastAsia="en-CA"/>
              </w:rPr>
              <w:t xml:space="preserve">(n = </w:t>
            </w:r>
            <w:r w:rsidRPr="00FB0E63">
              <w:rPr>
                <w:b/>
                <w:color w:val="000000"/>
                <w:lang w:val="en-CA" w:eastAsia="en-CA"/>
              </w:rPr>
              <w:t>40,</w:t>
            </w:r>
            <w:r w:rsidR="00FB0E63" w:rsidRPr="00FB0E63">
              <w:rPr>
                <w:b/>
                <w:color w:val="000000"/>
                <w:lang w:val="en-CA" w:eastAsia="en-CA"/>
              </w:rPr>
              <w:t>864</w:t>
            </w:r>
            <w:r w:rsidRPr="00FB0E63">
              <w:rPr>
                <w:b/>
                <w:color w:val="000000"/>
                <w:lang w:val="en-CA" w:eastAsia="en-CA"/>
              </w:rPr>
              <w:t>)</w:t>
            </w:r>
          </w:p>
        </w:tc>
        <w:tc>
          <w:tcPr>
            <w:tcW w:w="1590" w:type="dxa"/>
            <w:tcBorders>
              <w:top w:val="single" w:sz="12" w:space="0" w:color="000000"/>
              <w:bottom w:val="single" w:sz="12" w:space="0" w:color="000000"/>
              <w:right w:val="nil"/>
            </w:tcBorders>
            <w:shd w:val="clear" w:color="000000" w:fill="FFFFFF"/>
            <w:vAlign w:val="center"/>
            <w:hideMark/>
          </w:tcPr>
          <w:p w14:paraId="4FFF77A5" w14:textId="77777777" w:rsidR="007A528C" w:rsidRPr="00FB0E63" w:rsidRDefault="007A528C" w:rsidP="001F0098">
            <w:pPr>
              <w:jc w:val="center"/>
              <w:rPr>
                <w:b/>
                <w:iCs/>
                <w:color w:val="000000"/>
                <w:lang w:val="en-CA" w:eastAsia="en-CA"/>
              </w:rPr>
            </w:pPr>
            <w:r w:rsidRPr="00FB0E63">
              <w:rPr>
                <w:b/>
                <w:iCs/>
                <w:color w:val="000000"/>
                <w:lang w:val="en-CA" w:eastAsia="en-CA"/>
              </w:rPr>
              <w:t>Standardized difference</w:t>
            </w:r>
          </w:p>
        </w:tc>
      </w:tr>
      <w:tr w:rsidR="00FB0E63" w:rsidRPr="00FB0E63" w14:paraId="6E0E8FD8" w14:textId="77777777" w:rsidTr="00EE0DBF">
        <w:trPr>
          <w:trHeight w:val="300"/>
          <w:jc w:val="center"/>
        </w:trPr>
        <w:tc>
          <w:tcPr>
            <w:tcW w:w="3900" w:type="dxa"/>
            <w:tcBorders>
              <w:top w:val="single" w:sz="12" w:space="0" w:color="000000"/>
              <w:left w:val="nil"/>
            </w:tcBorders>
            <w:shd w:val="clear" w:color="000000" w:fill="FFFFFF"/>
            <w:vAlign w:val="center"/>
            <w:hideMark/>
          </w:tcPr>
          <w:p w14:paraId="3EDEE2A8" w14:textId="77777777" w:rsidR="00FB0E63" w:rsidRPr="00FB0E63" w:rsidRDefault="00FB0E63" w:rsidP="00FB0E63">
            <w:pPr>
              <w:rPr>
                <w:color w:val="000000"/>
                <w:lang w:val="en-CA" w:eastAsia="en-CA"/>
              </w:rPr>
            </w:pPr>
            <w:r w:rsidRPr="00FB0E63">
              <w:rPr>
                <w:color w:val="000000"/>
                <w:lang w:val="en-CA" w:eastAsia="en-CA"/>
              </w:rPr>
              <w:t>Age in years, mean (SD)</w:t>
            </w:r>
          </w:p>
        </w:tc>
        <w:tc>
          <w:tcPr>
            <w:tcW w:w="2281" w:type="dxa"/>
            <w:tcBorders>
              <w:top w:val="single" w:sz="12" w:space="0" w:color="000000"/>
            </w:tcBorders>
            <w:shd w:val="clear" w:color="000000" w:fill="FFFFFF"/>
            <w:vAlign w:val="center"/>
            <w:hideMark/>
          </w:tcPr>
          <w:p w14:paraId="07AA1DE0" w14:textId="77777777" w:rsidR="00FB0E63" w:rsidRPr="00FB0E63" w:rsidRDefault="00FB0E63" w:rsidP="00FB0E63">
            <w:pPr>
              <w:jc w:val="center"/>
              <w:rPr>
                <w:color w:val="000000"/>
                <w:lang w:val="en-CA" w:eastAsia="en-CA"/>
              </w:rPr>
            </w:pPr>
            <w:r w:rsidRPr="00FB0E63">
              <w:rPr>
                <w:color w:val="000000"/>
              </w:rPr>
              <w:t>53.2 (20.8)</w:t>
            </w:r>
          </w:p>
        </w:tc>
        <w:tc>
          <w:tcPr>
            <w:tcW w:w="2259" w:type="dxa"/>
            <w:tcBorders>
              <w:top w:val="single" w:sz="12" w:space="0" w:color="000000"/>
            </w:tcBorders>
            <w:shd w:val="clear" w:color="000000" w:fill="FFFFFF"/>
            <w:vAlign w:val="center"/>
            <w:hideMark/>
          </w:tcPr>
          <w:p w14:paraId="2448E1DC" w14:textId="77777777" w:rsidR="00FB0E63" w:rsidRPr="00FB0E63" w:rsidRDefault="00FB0E63" w:rsidP="00FB0E63">
            <w:pPr>
              <w:jc w:val="center"/>
              <w:rPr>
                <w:color w:val="000000"/>
              </w:rPr>
            </w:pPr>
            <w:r w:rsidRPr="00FB0E63">
              <w:rPr>
                <w:color w:val="000000"/>
              </w:rPr>
              <w:t>53.8 (21.5)</w:t>
            </w:r>
          </w:p>
        </w:tc>
        <w:tc>
          <w:tcPr>
            <w:tcW w:w="1590" w:type="dxa"/>
            <w:tcBorders>
              <w:top w:val="single" w:sz="12" w:space="0" w:color="000000"/>
              <w:right w:val="nil"/>
            </w:tcBorders>
            <w:shd w:val="clear" w:color="000000" w:fill="FFFFFF"/>
            <w:noWrap/>
            <w:vAlign w:val="center"/>
            <w:hideMark/>
          </w:tcPr>
          <w:p w14:paraId="1B0D7357" w14:textId="77777777" w:rsidR="00FB0E63" w:rsidRPr="00FB0E63" w:rsidRDefault="00FB0E63" w:rsidP="00FB0E63">
            <w:pPr>
              <w:jc w:val="center"/>
              <w:rPr>
                <w:color w:val="000000"/>
              </w:rPr>
            </w:pPr>
            <w:r w:rsidRPr="00FB0E63">
              <w:rPr>
                <w:color w:val="000000"/>
              </w:rPr>
              <w:t>-0.0303</w:t>
            </w:r>
          </w:p>
        </w:tc>
      </w:tr>
      <w:tr w:rsidR="00FB0E63" w:rsidRPr="00FB0E63" w14:paraId="6F1500F5" w14:textId="77777777" w:rsidTr="00EE0DBF">
        <w:trPr>
          <w:trHeight w:val="300"/>
          <w:jc w:val="center"/>
        </w:trPr>
        <w:tc>
          <w:tcPr>
            <w:tcW w:w="3900" w:type="dxa"/>
            <w:tcBorders>
              <w:top w:val="nil"/>
              <w:left w:val="nil"/>
            </w:tcBorders>
            <w:shd w:val="clear" w:color="000000" w:fill="FFFFFF"/>
            <w:vAlign w:val="center"/>
            <w:hideMark/>
          </w:tcPr>
          <w:p w14:paraId="3FB136FF" w14:textId="77777777" w:rsidR="00FB0E63" w:rsidRPr="00FB0E63" w:rsidRDefault="00FB0E63" w:rsidP="00FB0E63">
            <w:pPr>
              <w:rPr>
                <w:color w:val="000000"/>
                <w:lang w:val="en-CA" w:eastAsia="en-CA"/>
              </w:rPr>
            </w:pPr>
            <w:r w:rsidRPr="00FB0E63">
              <w:rPr>
                <w:color w:val="000000"/>
                <w:lang w:val="en-CA" w:eastAsia="en-CA"/>
              </w:rPr>
              <w:t>Male sex, n (%)</w:t>
            </w:r>
          </w:p>
        </w:tc>
        <w:tc>
          <w:tcPr>
            <w:tcW w:w="2281" w:type="dxa"/>
            <w:tcBorders>
              <w:top w:val="nil"/>
            </w:tcBorders>
            <w:shd w:val="clear" w:color="000000" w:fill="FFFFFF"/>
            <w:vAlign w:val="center"/>
            <w:hideMark/>
          </w:tcPr>
          <w:p w14:paraId="0C97B346" w14:textId="77777777" w:rsidR="00FB0E63" w:rsidRPr="00FB0E63" w:rsidRDefault="00FB0E63" w:rsidP="00FB0E63">
            <w:pPr>
              <w:jc w:val="center"/>
              <w:rPr>
                <w:color w:val="000000"/>
              </w:rPr>
            </w:pPr>
            <w:r w:rsidRPr="00FB0E63">
              <w:rPr>
                <w:color w:val="000000"/>
              </w:rPr>
              <w:t>20,818 (50.9)</w:t>
            </w:r>
          </w:p>
        </w:tc>
        <w:tc>
          <w:tcPr>
            <w:tcW w:w="2259" w:type="dxa"/>
            <w:tcBorders>
              <w:top w:val="nil"/>
            </w:tcBorders>
            <w:shd w:val="clear" w:color="000000" w:fill="FFFFFF"/>
            <w:vAlign w:val="center"/>
            <w:hideMark/>
          </w:tcPr>
          <w:p w14:paraId="32C547B7" w14:textId="77777777" w:rsidR="00FB0E63" w:rsidRPr="00FB0E63" w:rsidRDefault="00FB0E63" w:rsidP="00FB0E63">
            <w:pPr>
              <w:jc w:val="center"/>
              <w:rPr>
                <w:color w:val="000000"/>
              </w:rPr>
            </w:pPr>
            <w:r w:rsidRPr="00FB0E63">
              <w:rPr>
                <w:color w:val="000000"/>
              </w:rPr>
              <w:t>19,503 (47.7)</w:t>
            </w:r>
          </w:p>
        </w:tc>
        <w:tc>
          <w:tcPr>
            <w:tcW w:w="1590" w:type="dxa"/>
            <w:tcBorders>
              <w:top w:val="nil"/>
              <w:right w:val="nil"/>
            </w:tcBorders>
            <w:shd w:val="clear" w:color="000000" w:fill="FFFFFF"/>
            <w:vAlign w:val="center"/>
            <w:hideMark/>
          </w:tcPr>
          <w:p w14:paraId="555D15AA" w14:textId="77777777" w:rsidR="00FB0E63" w:rsidRPr="00FB0E63" w:rsidRDefault="00FB0E63" w:rsidP="00FB0E63">
            <w:pPr>
              <w:jc w:val="center"/>
              <w:rPr>
                <w:color w:val="000000"/>
              </w:rPr>
            </w:pPr>
            <w:r w:rsidRPr="00FB0E63">
              <w:rPr>
                <w:color w:val="000000"/>
              </w:rPr>
              <w:t>0.0644</w:t>
            </w:r>
          </w:p>
        </w:tc>
      </w:tr>
      <w:tr w:rsidR="00FB0E63" w:rsidRPr="00FB0E63" w14:paraId="5D96326A" w14:textId="77777777" w:rsidTr="00EE0DBF">
        <w:trPr>
          <w:trHeight w:val="300"/>
          <w:jc w:val="center"/>
        </w:trPr>
        <w:tc>
          <w:tcPr>
            <w:tcW w:w="3900" w:type="dxa"/>
            <w:tcBorders>
              <w:top w:val="nil"/>
              <w:left w:val="nil"/>
            </w:tcBorders>
            <w:shd w:val="clear" w:color="000000" w:fill="FFFFFF"/>
            <w:vAlign w:val="center"/>
            <w:hideMark/>
          </w:tcPr>
          <w:p w14:paraId="13D2ADEB" w14:textId="77777777" w:rsidR="00FB0E63" w:rsidRPr="00FB0E63" w:rsidRDefault="00FB0E63" w:rsidP="00FB0E63">
            <w:pPr>
              <w:rPr>
                <w:color w:val="000000"/>
                <w:lang w:val="en-CA" w:eastAsia="en-CA"/>
              </w:rPr>
            </w:pPr>
            <w:r w:rsidRPr="00FB0E63">
              <w:rPr>
                <w:color w:val="000000"/>
                <w:lang w:val="en-CA" w:eastAsia="en-CA"/>
              </w:rPr>
              <w:t>Body mass index (kg/m</w:t>
            </w:r>
            <w:r w:rsidRPr="00FB0E63">
              <w:rPr>
                <w:color w:val="000000"/>
                <w:vertAlign w:val="superscript"/>
                <w:lang w:val="en-CA" w:eastAsia="en-CA"/>
              </w:rPr>
              <w:t>2</w:t>
            </w:r>
            <w:r w:rsidRPr="00FB0E63">
              <w:rPr>
                <w:color w:val="000000"/>
                <w:lang w:val="en-CA" w:eastAsia="en-CA"/>
              </w:rPr>
              <w:t>)</w:t>
            </w:r>
          </w:p>
        </w:tc>
        <w:tc>
          <w:tcPr>
            <w:tcW w:w="2281" w:type="dxa"/>
            <w:tcBorders>
              <w:top w:val="nil"/>
            </w:tcBorders>
            <w:shd w:val="clear" w:color="000000" w:fill="FFFFFF"/>
            <w:vAlign w:val="center"/>
            <w:hideMark/>
          </w:tcPr>
          <w:p w14:paraId="1466CE0A" w14:textId="77777777" w:rsidR="00FB0E63" w:rsidRPr="00FB0E63" w:rsidRDefault="00FB0E63" w:rsidP="00FB0E63">
            <w:pPr>
              <w:jc w:val="center"/>
              <w:rPr>
                <w:color w:val="000000"/>
              </w:rPr>
            </w:pPr>
            <w:r w:rsidRPr="00FB0E63">
              <w:rPr>
                <w:color w:val="000000"/>
              </w:rPr>
              <w:t> </w:t>
            </w:r>
          </w:p>
        </w:tc>
        <w:tc>
          <w:tcPr>
            <w:tcW w:w="2259" w:type="dxa"/>
            <w:tcBorders>
              <w:top w:val="nil"/>
            </w:tcBorders>
            <w:shd w:val="clear" w:color="000000" w:fill="FFFFFF"/>
            <w:vAlign w:val="center"/>
            <w:hideMark/>
          </w:tcPr>
          <w:p w14:paraId="46FB1BEA" w14:textId="77777777" w:rsidR="00FB0E63" w:rsidRPr="00FB0E63" w:rsidRDefault="00FB0E63" w:rsidP="00FB0E63">
            <w:pPr>
              <w:jc w:val="center"/>
              <w:rPr>
                <w:color w:val="000000"/>
              </w:rPr>
            </w:pPr>
            <w:r w:rsidRPr="00FB0E63">
              <w:rPr>
                <w:color w:val="000000"/>
              </w:rPr>
              <w:t> </w:t>
            </w:r>
          </w:p>
        </w:tc>
        <w:tc>
          <w:tcPr>
            <w:tcW w:w="1590" w:type="dxa"/>
            <w:tcBorders>
              <w:top w:val="nil"/>
              <w:right w:val="nil"/>
            </w:tcBorders>
            <w:shd w:val="clear" w:color="000000" w:fill="FFFFFF"/>
            <w:vAlign w:val="center"/>
            <w:hideMark/>
          </w:tcPr>
          <w:p w14:paraId="2A6AC862" w14:textId="77777777" w:rsidR="00FB0E63" w:rsidRPr="00FB0E63" w:rsidRDefault="00FB0E63" w:rsidP="00FB0E63">
            <w:pPr>
              <w:jc w:val="center"/>
              <w:rPr>
                <w:color w:val="000000"/>
              </w:rPr>
            </w:pPr>
            <w:r w:rsidRPr="00FB0E63">
              <w:rPr>
                <w:color w:val="000000"/>
              </w:rPr>
              <w:t>.</w:t>
            </w:r>
          </w:p>
        </w:tc>
      </w:tr>
      <w:tr w:rsidR="00FB0E63" w:rsidRPr="00FB0E63" w14:paraId="46B61C67" w14:textId="77777777" w:rsidTr="00EE0DBF">
        <w:trPr>
          <w:trHeight w:val="300"/>
          <w:jc w:val="center"/>
        </w:trPr>
        <w:tc>
          <w:tcPr>
            <w:tcW w:w="3900" w:type="dxa"/>
            <w:tcBorders>
              <w:top w:val="nil"/>
              <w:left w:val="nil"/>
            </w:tcBorders>
            <w:shd w:val="clear" w:color="000000" w:fill="FFFFFF"/>
            <w:vAlign w:val="center"/>
            <w:hideMark/>
          </w:tcPr>
          <w:p w14:paraId="6618EC0A" w14:textId="77777777" w:rsidR="00FB0E63" w:rsidRPr="00FB0E63" w:rsidRDefault="00FB0E63" w:rsidP="00FB0E63">
            <w:pPr>
              <w:ind w:left="321"/>
              <w:rPr>
                <w:color w:val="000000"/>
                <w:lang w:val="en-CA" w:eastAsia="en-CA"/>
              </w:rPr>
            </w:pPr>
            <w:r w:rsidRPr="00FB0E63">
              <w:rPr>
                <w:color w:val="000000"/>
                <w:lang w:val="en-CA" w:eastAsia="en-CA"/>
              </w:rPr>
              <w:t>&lt;30</w:t>
            </w:r>
          </w:p>
        </w:tc>
        <w:tc>
          <w:tcPr>
            <w:tcW w:w="2281" w:type="dxa"/>
            <w:tcBorders>
              <w:top w:val="nil"/>
            </w:tcBorders>
            <w:shd w:val="clear" w:color="000000" w:fill="FFFFFF"/>
            <w:vAlign w:val="center"/>
            <w:hideMark/>
          </w:tcPr>
          <w:p w14:paraId="65242C2C" w14:textId="77777777" w:rsidR="00FB0E63" w:rsidRPr="00FB0E63" w:rsidRDefault="00FB0E63" w:rsidP="00FB0E63">
            <w:pPr>
              <w:jc w:val="center"/>
              <w:rPr>
                <w:color w:val="000000"/>
              </w:rPr>
            </w:pPr>
            <w:r w:rsidRPr="00FB0E63">
              <w:rPr>
                <w:color w:val="000000"/>
              </w:rPr>
              <w:t>26,935 (65.9)</w:t>
            </w:r>
          </w:p>
        </w:tc>
        <w:tc>
          <w:tcPr>
            <w:tcW w:w="2259" w:type="dxa"/>
            <w:tcBorders>
              <w:top w:val="nil"/>
            </w:tcBorders>
            <w:shd w:val="clear" w:color="000000" w:fill="FFFFFF"/>
            <w:vAlign w:val="center"/>
            <w:hideMark/>
          </w:tcPr>
          <w:p w14:paraId="37BF8D72" w14:textId="77777777" w:rsidR="00FB0E63" w:rsidRPr="00FB0E63" w:rsidRDefault="00FB0E63" w:rsidP="00FB0E63">
            <w:pPr>
              <w:jc w:val="center"/>
              <w:rPr>
                <w:color w:val="000000"/>
              </w:rPr>
            </w:pPr>
            <w:r w:rsidRPr="00FB0E63">
              <w:rPr>
                <w:color w:val="000000"/>
              </w:rPr>
              <w:t>27,153 (66.4)</w:t>
            </w:r>
          </w:p>
        </w:tc>
        <w:tc>
          <w:tcPr>
            <w:tcW w:w="1590" w:type="dxa"/>
            <w:tcBorders>
              <w:top w:val="nil"/>
              <w:right w:val="nil"/>
            </w:tcBorders>
            <w:shd w:val="clear" w:color="000000" w:fill="FFFFFF"/>
            <w:noWrap/>
            <w:vAlign w:val="center"/>
            <w:hideMark/>
          </w:tcPr>
          <w:p w14:paraId="4AA212C0" w14:textId="77777777" w:rsidR="00FB0E63" w:rsidRPr="00FB0E63" w:rsidRDefault="00FB0E63" w:rsidP="00FB0E63">
            <w:pPr>
              <w:jc w:val="center"/>
              <w:rPr>
                <w:color w:val="000000"/>
              </w:rPr>
            </w:pPr>
            <w:r w:rsidRPr="00FB0E63">
              <w:rPr>
                <w:color w:val="000000"/>
              </w:rPr>
              <w:t>-0.0113</w:t>
            </w:r>
          </w:p>
        </w:tc>
      </w:tr>
      <w:tr w:rsidR="00FB0E63" w:rsidRPr="00FB0E63" w14:paraId="6FDF7144" w14:textId="77777777" w:rsidTr="00EE0DBF">
        <w:trPr>
          <w:trHeight w:val="300"/>
          <w:jc w:val="center"/>
        </w:trPr>
        <w:tc>
          <w:tcPr>
            <w:tcW w:w="3900" w:type="dxa"/>
            <w:tcBorders>
              <w:top w:val="nil"/>
              <w:left w:val="nil"/>
            </w:tcBorders>
            <w:shd w:val="clear" w:color="000000" w:fill="FFFFFF"/>
            <w:vAlign w:val="center"/>
            <w:hideMark/>
          </w:tcPr>
          <w:p w14:paraId="536C6E4A" w14:textId="77777777" w:rsidR="00FB0E63" w:rsidRPr="00FB0E63" w:rsidRDefault="00FB0E63" w:rsidP="00FB0E63">
            <w:pPr>
              <w:ind w:left="321"/>
              <w:rPr>
                <w:color w:val="000000"/>
                <w:lang w:val="en-CA" w:eastAsia="en-CA"/>
              </w:rPr>
            </w:pPr>
            <w:r w:rsidRPr="00FB0E63">
              <w:rPr>
                <w:color w:val="000000"/>
                <w:lang w:val="en-CA" w:eastAsia="en-CA"/>
              </w:rPr>
              <w:t>≥30</w:t>
            </w:r>
          </w:p>
        </w:tc>
        <w:tc>
          <w:tcPr>
            <w:tcW w:w="2281" w:type="dxa"/>
            <w:tcBorders>
              <w:top w:val="nil"/>
            </w:tcBorders>
            <w:shd w:val="clear" w:color="000000" w:fill="FFFFFF"/>
            <w:vAlign w:val="center"/>
            <w:hideMark/>
          </w:tcPr>
          <w:p w14:paraId="01CFE2AE" w14:textId="77777777" w:rsidR="00FB0E63" w:rsidRPr="00FB0E63" w:rsidRDefault="00FB0E63" w:rsidP="00FB0E63">
            <w:pPr>
              <w:jc w:val="center"/>
              <w:rPr>
                <w:color w:val="000000"/>
              </w:rPr>
            </w:pPr>
            <w:r w:rsidRPr="00FB0E63">
              <w:rPr>
                <w:color w:val="000000"/>
              </w:rPr>
              <w:t>6315 (15.5)</w:t>
            </w:r>
          </w:p>
        </w:tc>
        <w:tc>
          <w:tcPr>
            <w:tcW w:w="2259" w:type="dxa"/>
            <w:tcBorders>
              <w:top w:val="nil"/>
            </w:tcBorders>
            <w:shd w:val="clear" w:color="000000" w:fill="FFFFFF"/>
            <w:vAlign w:val="center"/>
            <w:hideMark/>
          </w:tcPr>
          <w:p w14:paraId="1F37DFDD" w14:textId="77777777" w:rsidR="00FB0E63" w:rsidRPr="00FB0E63" w:rsidRDefault="00FB0E63" w:rsidP="00FB0E63">
            <w:pPr>
              <w:jc w:val="center"/>
              <w:rPr>
                <w:color w:val="000000"/>
              </w:rPr>
            </w:pPr>
            <w:r w:rsidRPr="00FB0E63">
              <w:rPr>
                <w:color w:val="000000"/>
              </w:rPr>
              <w:t>6519 (16.0)</w:t>
            </w:r>
          </w:p>
        </w:tc>
        <w:tc>
          <w:tcPr>
            <w:tcW w:w="1590" w:type="dxa"/>
            <w:tcBorders>
              <w:top w:val="nil"/>
              <w:right w:val="nil"/>
            </w:tcBorders>
            <w:shd w:val="clear" w:color="000000" w:fill="FFFFFF"/>
            <w:noWrap/>
            <w:vAlign w:val="center"/>
            <w:hideMark/>
          </w:tcPr>
          <w:p w14:paraId="3D93F309" w14:textId="77777777" w:rsidR="00FB0E63" w:rsidRPr="00FB0E63" w:rsidRDefault="00FB0E63" w:rsidP="00FB0E63">
            <w:pPr>
              <w:jc w:val="center"/>
              <w:rPr>
                <w:color w:val="000000"/>
              </w:rPr>
            </w:pPr>
            <w:r w:rsidRPr="00FB0E63">
              <w:rPr>
                <w:color w:val="000000"/>
              </w:rPr>
              <w:t>-0.0137</w:t>
            </w:r>
          </w:p>
        </w:tc>
      </w:tr>
      <w:tr w:rsidR="00FB0E63" w:rsidRPr="00FB0E63" w14:paraId="48D779B5" w14:textId="77777777" w:rsidTr="00EE0DBF">
        <w:trPr>
          <w:trHeight w:val="300"/>
          <w:jc w:val="center"/>
        </w:trPr>
        <w:tc>
          <w:tcPr>
            <w:tcW w:w="3900" w:type="dxa"/>
            <w:tcBorders>
              <w:top w:val="nil"/>
              <w:left w:val="nil"/>
            </w:tcBorders>
            <w:shd w:val="clear" w:color="000000" w:fill="FFFFFF"/>
            <w:vAlign w:val="center"/>
            <w:hideMark/>
          </w:tcPr>
          <w:p w14:paraId="6A09251A" w14:textId="77777777" w:rsidR="00FB0E63" w:rsidRPr="00FB0E63" w:rsidRDefault="00FB0E63" w:rsidP="00FB0E63">
            <w:pPr>
              <w:rPr>
                <w:color w:val="000000"/>
                <w:lang w:val="en-CA" w:eastAsia="en-CA"/>
              </w:rPr>
            </w:pPr>
            <w:r w:rsidRPr="00FB0E63">
              <w:rPr>
                <w:color w:val="000000"/>
                <w:lang w:val="en-CA" w:eastAsia="en-CA"/>
              </w:rPr>
              <w:t>Unknown</w:t>
            </w:r>
          </w:p>
        </w:tc>
        <w:tc>
          <w:tcPr>
            <w:tcW w:w="2281" w:type="dxa"/>
            <w:tcBorders>
              <w:top w:val="nil"/>
            </w:tcBorders>
            <w:shd w:val="clear" w:color="000000" w:fill="FFFFFF"/>
            <w:vAlign w:val="center"/>
            <w:hideMark/>
          </w:tcPr>
          <w:p w14:paraId="7BE149C2" w14:textId="77777777" w:rsidR="00FB0E63" w:rsidRPr="00FB0E63" w:rsidRDefault="00FB0E63" w:rsidP="00FB0E63">
            <w:pPr>
              <w:jc w:val="center"/>
              <w:rPr>
                <w:color w:val="000000"/>
              </w:rPr>
            </w:pPr>
            <w:r w:rsidRPr="00FB0E63">
              <w:rPr>
                <w:color w:val="000000"/>
              </w:rPr>
              <w:t>7614 (18.6)</w:t>
            </w:r>
          </w:p>
        </w:tc>
        <w:tc>
          <w:tcPr>
            <w:tcW w:w="2259" w:type="dxa"/>
            <w:tcBorders>
              <w:top w:val="nil"/>
            </w:tcBorders>
            <w:shd w:val="clear" w:color="000000" w:fill="FFFFFF"/>
            <w:vAlign w:val="center"/>
            <w:hideMark/>
          </w:tcPr>
          <w:p w14:paraId="0CD78639" w14:textId="77777777" w:rsidR="00FB0E63" w:rsidRPr="00FB0E63" w:rsidRDefault="00FB0E63" w:rsidP="00FB0E63">
            <w:pPr>
              <w:jc w:val="center"/>
              <w:rPr>
                <w:color w:val="000000"/>
              </w:rPr>
            </w:pPr>
            <w:r w:rsidRPr="00FB0E63">
              <w:rPr>
                <w:color w:val="000000"/>
              </w:rPr>
              <w:t>7192 (17.6)</w:t>
            </w:r>
          </w:p>
        </w:tc>
        <w:tc>
          <w:tcPr>
            <w:tcW w:w="1590" w:type="dxa"/>
            <w:tcBorders>
              <w:top w:val="nil"/>
              <w:right w:val="nil"/>
            </w:tcBorders>
            <w:shd w:val="clear" w:color="000000" w:fill="FFFFFF"/>
            <w:vAlign w:val="center"/>
            <w:hideMark/>
          </w:tcPr>
          <w:p w14:paraId="4344FE2A" w14:textId="77777777" w:rsidR="00FB0E63" w:rsidRPr="00FB0E63" w:rsidRDefault="00FB0E63" w:rsidP="00FB0E63">
            <w:pPr>
              <w:jc w:val="center"/>
              <w:rPr>
                <w:color w:val="000000"/>
              </w:rPr>
            </w:pPr>
            <w:r w:rsidRPr="00FB0E63">
              <w:rPr>
                <w:color w:val="000000"/>
              </w:rPr>
              <w:t>0.0268</w:t>
            </w:r>
          </w:p>
        </w:tc>
      </w:tr>
      <w:tr w:rsidR="00FB0E63" w:rsidRPr="00FB0E63" w14:paraId="49564DC7" w14:textId="77777777" w:rsidTr="00EE0DBF">
        <w:trPr>
          <w:trHeight w:val="300"/>
          <w:jc w:val="center"/>
        </w:trPr>
        <w:tc>
          <w:tcPr>
            <w:tcW w:w="3900" w:type="dxa"/>
            <w:tcBorders>
              <w:top w:val="nil"/>
              <w:left w:val="nil"/>
            </w:tcBorders>
            <w:shd w:val="clear" w:color="000000" w:fill="FFFFFF"/>
            <w:vAlign w:val="center"/>
            <w:hideMark/>
          </w:tcPr>
          <w:p w14:paraId="0D64F68A" w14:textId="77777777" w:rsidR="00FB0E63" w:rsidRPr="00FB0E63" w:rsidRDefault="00FB0E63" w:rsidP="00FB0E63">
            <w:pPr>
              <w:rPr>
                <w:color w:val="000000"/>
                <w:lang w:val="en-CA" w:eastAsia="en-CA"/>
              </w:rPr>
            </w:pPr>
            <w:r w:rsidRPr="00FB0E63">
              <w:rPr>
                <w:color w:val="000000"/>
                <w:lang w:val="en-CA" w:eastAsia="en-CA"/>
              </w:rPr>
              <w:t>Smoking status</w:t>
            </w:r>
          </w:p>
        </w:tc>
        <w:tc>
          <w:tcPr>
            <w:tcW w:w="2281" w:type="dxa"/>
            <w:tcBorders>
              <w:top w:val="nil"/>
            </w:tcBorders>
            <w:shd w:val="clear" w:color="000000" w:fill="FFFFFF"/>
            <w:vAlign w:val="center"/>
            <w:hideMark/>
          </w:tcPr>
          <w:p w14:paraId="7552C12E" w14:textId="77777777" w:rsidR="00FB0E63" w:rsidRPr="00FB0E63" w:rsidRDefault="00FB0E63" w:rsidP="00FB0E63">
            <w:pPr>
              <w:jc w:val="center"/>
              <w:rPr>
                <w:color w:val="000000"/>
              </w:rPr>
            </w:pPr>
            <w:r w:rsidRPr="00FB0E63">
              <w:rPr>
                <w:color w:val="000000"/>
              </w:rPr>
              <w:t> </w:t>
            </w:r>
          </w:p>
        </w:tc>
        <w:tc>
          <w:tcPr>
            <w:tcW w:w="2259" w:type="dxa"/>
            <w:tcBorders>
              <w:top w:val="nil"/>
            </w:tcBorders>
            <w:shd w:val="clear" w:color="000000" w:fill="FFFFFF"/>
            <w:vAlign w:val="center"/>
            <w:hideMark/>
          </w:tcPr>
          <w:p w14:paraId="02C9F2A2" w14:textId="77777777" w:rsidR="00FB0E63" w:rsidRPr="00FB0E63" w:rsidRDefault="00FB0E63" w:rsidP="00FB0E63">
            <w:pPr>
              <w:jc w:val="center"/>
              <w:rPr>
                <w:color w:val="000000"/>
              </w:rPr>
            </w:pPr>
            <w:r w:rsidRPr="00FB0E63">
              <w:rPr>
                <w:color w:val="000000"/>
              </w:rPr>
              <w:t> </w:t>
            </w:r>
          </w:p>
        </w:tc>
        <w:tc>
          <w:tcPr>
            <w:tcW w:w="1590" w:type="dxa"/>
            <w:tcBorders>
              <w:top w:val="nil"/>
              <w:right w:val="nil"/>
            </w:tcBorders>
            <w:shd w:val="clear" w:color="000000" w:fill="FFFFFF"/>
            <w:vAlign w:val="center"/>
            <w:hideMark/>
          </w:tcPr>
          <w:p w14:paraId="186DDA24" w14:textId="77777777" w:rsidR="00FB0E63" w:rsidRPr="00FB0E63" w:rsidRDefault="00FB0E63" w:rsidP="00FB0E63">
            <w:pPr>
              <w:jc w:val="center"/>
              <w:rPr>
                <w:color w:val="000000"/>
              </w:rPr>
            </w:pPr>
            <w:r w:rsidRPr="00FB0E63">
              <w:rPr>
                <w:color w:val="000000"/>
              </w:rPr>
              <w:t>.</w:t>
            </w:r>
          </w:p>
        </w:tc>
      </w:tr>
      <w:tr w:rsidR="00FB0E63" w:rsidRPr="00FB0E63" w14:paraId="7792C5B9" w14:textId="77777777" w:rsidTr="00EE0DBF">
        <w:trPr>
          <w:trHeight w:val="300"/>
          <w:jc w:val="center"/>
        </w:trPr>
        <w:tc>
          <w:tcPr>
            <w:tcW w:w="3900" w:type="dxa"/>
            <w:tcBorders>
              <w:top w:val="nil"/>
              <w:left w:val="nil"/>
            </w:tcBorders>
            <w:shd w:val="clear" w:color="000000" w:fill="FFFFFF"/>
            <w:vAlign w:val="center"/>
            <w:hideMark/>
          </w:tcPr>
          <w:p w14:paraId="0EF2ACB4" w14:textId="77777777" w:rsidR="00FB0E63" w:rsidRPr="00FB0E63" w:rsidRDefault="00FB0E63" w:rsidP="00FB0E63">
            <w:pPr>
              <w:ind w:left="321"/>
              <w:rPr>
                <w:color w:val="000000"/>
                <w:lang w:val="en-CA" w:eastAsia="en-CA"/>
              </w:rPr>
            </w:pPr>
            <w:r w:rsidRPr="00FB0E63">
              <w:rPr>
                <w:color w:val="000000"/>
                <w:lang w:val="en-CA" w:eastAsia="en-CA"/>
              </w:rPr>
              <w:t>Never</w:t>
            </w:r>
          </w:p>
        </w:tc>
        <w:tc>
          <w:tcPr>
            <w:tcW w:w="2281" w:type="dxa"/>
            <w:tcBorders>
              <w:top w:val="nil"/>
            </w:tcBorders>
            <w:shd w:val="clear" w:color="000000" w:fill="FFFFFF"/>
            <w:vAlign w:val="center"/>
            <w:hideMark/>
          </w:tcPr>
          <w:p w14:paraId="0ED82DF7" w14:textId="77777777" w:rsidR="00FB0E63" w:rsidRPr="00FB0E63" w:rsidRDefault="00FB0E63" w:rsidP="00FB0E63">
            <w:pPr>
              <w:jc w:val="center"/>
              <w:rPr>
                <w:color w:val="000000"/>
              </w:rPr>
            </w:pPr>
            <w:r w:rsidRPr="00FB0E63">
              <w:rPr>
                <w:color w:val="000000"/>
              </w:rPr>
              <w:t>11,839 (29.0)</w:t>
            </w:r>
          </w:p>
        </w:tc>
        <w:tc>
          <w:tcPr>
            <w:tcW w:w="2259" w:type="dxa"/>
            <w:tcBorders>
              <w:top w:val="nil"/>
            </w:tcBorders>
            <w:shd w:val="clear" w:color="000000" w:fill="FFFFFF"/>
            <w:vAlign w:val="center"/>
            <w:hideMark/>
          </w:tcPr>
          <w:p w14:paraId="16681587" w14:textId="77777777" w:rsidR="00FB0E63" w:rsidRPr="00FB0E63" w:rsidRDefault="00FB0E63" w:rsidP="00FB0E63">
            <w:pPr>
              <w:jc w:val="center"/>
              <w:rPr>
                <w:color w:val="000000"/>
              </w:rPr>
            </w:pPr>
            <w:r w:rsidRPr="00FB0E63">
              <w:rPr>
                <w:color w:val="000000"/>
              </w:rPr>
              <w:t>12,187 (29.8)</w:t>
            </w:r>
          </w:p>
        </w:tc>
        <w:tc>
          <w:tcPr>
            <w:tcW w:w="1590" w:type="dxa"/>
            <w:tcBorders>
              <w:top w:val="nil"/>
              <w:right w:val="nil"/>
            </w:tcBorders>
            <w:shd w:val="clear" w:color="000000" w:fill="FFFFFF"/>
            <w:noWrap/>
            <w:vAlign w:val="center"/>
            <w:hideMark/>
          </w:tcPr>
          <w:p w14:paraId="320EA9BF" w14:textId="77777777" w:rsidR="00FB0E63" w:rsidRPr="00FB0E63" w:rsidRDefault="00FB0E63" w:rsidP="00FB0E63">
            <w:pPr>
              <w:jc w:val="center"/>
              <w:rPr>
                <w:color w:val="000000"/>
              </w:rPr>
            </w:pPr>
            <w:r w:rsidRPr="00FB0E63">
              <w:rPr>
                <w:color w:val="000000"/>
              </w:rPr>
              <w:t>-0.0187</w:t>
            </w:r>
          </w:p>
        </w:tc>
      </w:tr>
      <w:tr w:rsidR="00FB0E63" w:rsidRPr="00FB0E63" w14:paraId="399F227F" w14:textId="77777777" w:rsidTr="00EE0DBF">
        <w:trPr>
          <w:trHeight w:val="300"/>
          <w:jc w:val="center"/>
        </w:trPr>
        <w:tc>
          <w:tcPr>
            <w:tcW w:w="3900" w:type="dxa"/>
            <w:tcBorders>
              <w:top w:val="nil"/>
              <w:left w:val="nil"/>
            </w:tcBorders>
            <w:shd w:val="clear" w:color="000000" w:fill="FFFFFF"/>
            <w:vAlign w:val="center"/>
            <w:hideMark/>
          </w:tcPr>
          <w:p w14:paraId="54B83308" w14:textId="77777777" w:rsidR="00FB0E63" w:rsidRPr="00FB0E63" w:rsidRDefault="00FB0E63" w:rsidP="00FB0E63">
            <w:pPr>
              <w:ind w:left="321"/>
              <w:rPr>
                <w:color w:val="000000"/>
                <w:lang w:val="en-CA" w:eastAsia="en-CA"/>
              </w:rPr>
            </w:pPr>
            <w:r w:rsidRPr="00FB0E63">
              <w:rPr>
                <w:color w:val="000000"/>
                <w:lang w:val="en-CA" w:eastAsia="en-CA"/>
              </w:rPr>
              <w:t>Ever</w:t>
            </w:r>
          </w:p>
        </w:tc>
        <w:tc>
          <w:tcPr>
            <w:tcW w:w="2281" w:type="dxa"/>
            <w:tcBorders>
              <w:top w:val="nil"/>
            </w:tcBorders>
            <w:shd w:val="clear" w:color="000000" w:fill="FFFFFF"/>
            <w:vAlign w:val="center"/>
            <w:hideMark/>
          </w:tcPr>
          <w:p w14:paraId="398A983E" w14:textId="77777777" w:rsidR="00FB0E63" w:rsidRPr="00FB0E63" w:rsidRDefault="00FB0E63" w:rsidP="00FB0E63">
            <w:pPr>
              <w:jc w:val="center"/>
              <w:rPr>
                <w:color w:val="000000"/>
              </w:rPr>
            </w:pPr>
            <w:r w:rsidRPr="00FB0E63">
              <w:rPr>
                <w:color w:val="000000"/>
              </w:rPr>
              <w:t>26,920 (65.9)</w:t>
            </w:r>
          </w:p>
        </w:tc>
        <w:tc>
          <w:tcPr>
            <w:tcW w:w="2259" w:type="dxa"/>
            <w:tcBorders>
              <w:top w:val="nil"/>
            </w:tcBorders>
            <w:shd w:val="clear" w:color="000000" w:fill="FFFFFF"/>
            <w:vAlign w:val="center"/>
            <w:hideMark/>
          </w:tcPr>
          <w:p w14:paraId="14FF504D" w14:textId="77777777" w:rsidR="00FB0E63" w:rsidRPr="00FB0E63" w:rsidRDefault="00FB0E63" w:rsidP="00FB0E63">
            <w:pPr>
              <w:jc w:val="center"/>
              <w:rPr>
                <w:color w:val="000000"/>
              </w:rPr>
            </w:pPr>
            <w:r w:rsidRPr="00FB0E63">
              <w:rPr>
                <w:color w:val="000000"/>
              </w:rPr>
              <w:t>26,647 (65.2)</w:t>
            </w:r>
          </w:p>
        </w:tc>
        <w:tc>
          <w:tcPr>
            <w:tcW w:w="1590" w:type="dxa"/>
            <w:tcBorders>
              <w:top w:val="nil"/>
              <w:right w:val="nil"/>
            </w:tcBorders>
            <w:shd w:val="clear" w:color="000000" w:fill="FFFFFF"/>
            <w:vAlign w:val="center"/>
            <w:hideMark/>
          </w:tcPr>
          <w:p w14:paraId="21B86248" w14:textId="77777777" w:rsidR="00FB0E63" w:rsidRPr="00FB0E63" w:rsidRDefault="00FB0E63" w:rsidP="00FB0E63">
            <w:pPr>
              <w:jc w:val="center"/>
              <w:rPr>
                <w:color w:val="000000"/>
              </w:rPr>
            </w:pPr>
            <w:r w:rsidRPr="00FB0E63">
              <w:rPr>
                <w:color w:val="000000"/>
              </w:rPr>
              <w:t>0.0141</w:t>
            </w:r>
          </w:p>
        </w:tc>
      </w:tr>
      <w:tr w:rsidR="00FB0E63" w:rsidRPr="00FB0E63" w14:paraId="3F07B36A" w14:textId="77777777" w:rsidTr="00EE0DBF">
        <w:trPr>
          <w:trHeight w:val="300"/>
          <w:jc w:val="center"/>
        </w:trPr>
        <w:tc>
          <w:tcPr>
            <w:tcW w:w="3900" w:type="dxa"/>
            <w:tcBorders>
              <w:top w:val="nil"/>
              <w:left w:val="nil"/>
            </w:tcBorders>
            <w:shd w:val="clear" w:color="000000" w:fill="FFFFFF"/>
            <w:vAlign w:val="center"/>
            <w:hideMark/>
          </w:tcPr>
          <w:p w14:paraId="28FB40C6" w14:textId="77777777" w:rsidR="00FB0E63" w:rsidRPr="00FB0E63" w:rsidRDefault="00FB0E63" w:rsidP="00FB0E63">
            <w:pPr>
              <w:ind w:left="321"/>
              <w:rPr>
                <w:color w:val="000000"/>
                <w:lang w:val="en-CA" w:eastAsia="en-CA"/>
              </w:rPr>
            </w:pPr>
            <w:r w:rsidRPr="00FB0E63">
              <w:rPr>
                <w:color w:val="000000"/>
                <w:lang w:val="en-CA" w:eastAsia="en-CA"/>
              </w:rPr>
              <w:t>Unknown</w:t>
            </w:r>
          </w:p>
        </w:tc>
        <w:tc>
          <w:tcPr>
            <w:tcW w:w="2281" w:type="dxa"/>
            <w:tcBorders>
              <w:top w:val="nil"/>
            </w:tcBorders>
            <w:shd w:val="clear" w:color="000000" w:fill="FFFFFF"/>
            <w:vAlign w:val="center"/>
            <w:hideMark/>
          </w:tcPr>
          <w:p w14:paraId="49F0AF37" w14:textId="77777777" w:rsidR="00FB0E63" w:rsidRPr="00FB0E63" w:rsidRDefault="00FB0E63" w:rsidP="00FB0E63">
            <w:pPr>
              <w:jc w:val="center"/>
              <w:rPr>
                <w:color w:val="000000"/>
              </w:rPr>
            </w:pPr>
            <w:r w:rsidRPr="00FB0E63">
              <w:rPr>
                <w:color w:val="000000"/>
              </w:rPr>
              <w:t>2105 (5.2)</w:t>
            </w:r>
          </w:p>
        </w:tc>
        <w:tc>
          <w:tcPr>
            <w:tcW w:w="2259" w:type="dxa"/>
            <w:tcBorders>
              <w:top w:val="nil"/>
            </w:tcBorders>
            <w:shd w:val="clear" w:color="000000" w:fill="FFFFFF"/>
            <w:vAlign w:val="center"/>
            <w:hideMark/>
          </w:tcPr>
          <w:p w14:paraId="317EAF2B" w14:textId="77777777" w:rsidR="00FB0E63" w:rsidRPr="00FB0E63" w:rsidRDefault="00FB0E63" w:rsidP="00FB0E63">
            <w:pPr>
              <w:jc w:val="center"/>
              <w:rPr>
                <w:color w:val="000000"/>
              </w:rPr>
            </w:pPr>
            <w:r w:rsidRPr="00FB0E63">
              <w:rPr>
                <w:color w:val="000000"/>
              </w:rPr>
              <w:t>2030 (5.0)</w:t>
            </w:r>
          </w:p>
        </w:tc>
        <w:tc>
          <w:tcPr>
            <w:tcW w:w="1590" w:type="dxa"/>
            <w:tcBorders>
              <w:top w:val="nil"/>
              <w:right w:val="nil"/>
            </w:tcBorders>
            <w:shd w:val="clear" w:color="000000" w:fill="FFFFFF"/>
            <w:vAlign w:val="center"/>
            <w:hideMark/>
          </w:tcPr>
          <w:p w14:paraId="6412C475" w14:textId="77777777" w:rsidR="00FB0E63" w:rsidRPr="00FB0E63" w:rsidRDefault="00FB0E63" w:rsidP="00FB0E63">
            <w:pPr>
              <w:jc w:val="center"/>
              <w:rPr>
                <w:color w:val="000000"/>
              </w:rPr>
            </w:pPr>
            <w:r w:rsidRPr="00FB0E63">
              <w:rPr>
                <w:color w:val="000000"/>
              </w:rPr>
              <w:t>0.0084</w:t>
            </w:r>
          </w:p>
        </w:tc>
      </w:tr>
      <w:tr w:rsidR="00FB0E63" w:rsidRPr="00FB0E63" w14:paraId="0C982C2D" w14:textId="77777777" w:rsidTr="00EE0DBF">
        <w:trPr>
          <w:trHeight w:val="300"/>
          <w:jc w:val="center"/>
        </w:trPr>
        <w:tc>
          <w:tcPr>
            <w:tcW w:w="3900" w:type="dxa"/>
            <w:tcBorders>
              <w:top w:val="nil"/>
              <w:left w:val="nil"/>
            </w:tcBorders>
            <w:shd w:val="clear" w:color="000000" w:fill="FFFFFF"/>
            <w:vAlign w:val="center"/>
            <w:hideMark/>
          </w:tcPr>
          <w:p w14:paraId="257ACD77" w14:textId="77777777" w:rsidR="00FB0E63" w:rsidRPr="00FB0E63" w:rsidRDefault="00FB0E63" w:rsidP="00FB0E63">
            <w:pPr>
              <w:rPr>
                <w:color w:val="000000"/>
                <w:lang w:val="en-CA" w:eastAsia="en-CA"/>
              </w:rPr>
            </w:pPr>
            <w:r w:rsidRPr="00FB0E63">
              <w:rPr>
                <w:color w:val="000000"/>
                <w:lang w:val="en-CA" w:eastAsia="en-CA"/>
              </w:rPr>
              <w:t>Alcohol abuse, n (%)</w:t>
            </w:r>
          </w:p>
        </w:tc>
        <w:tc>
          <w:tcPr>
            <w:tcW w:w="2281" w:type="dxa"/>
            <w:tcBorders>
              <w:top w:val="nil"/>
            </w:tcBorders>
            <w:shd w:val="clear" w:color="000000" w:fill="FFFFFF"/>
            <w:vAlign w:val="center"/>
            <w:hideMark/>
          </w:tcPr>
          <w:p w14:paraId="73290D8B" w14:textId="77777777" w:rsidR="00FB0E63" w:rsidRPr="00FB0E63" w:rsidRDefault="00FB0E63" w:rsidP="00FB0E63">
            <w:pPr>
              <w:jc w:val="center"/>
              <w:rPr>
                <w:color w:val="000000"/>
              </w:rPr>
            </w:pPr>
            <w:r w:rsidRPr="00FB0E63">
              <w:rPr>
                <w:color w:val="000000"/>
              </w:rPr>
              <w:t>1147 (2.8)</w:t>
            </w:r>
          </w:p>
        </w:tc>
        <w:tc>
          <w:tcPr>
            <w:tcW w:w="2259" w:type="dxa"/>
            <w:tcBorders>
              <w:top w:val="nil"/>
            </w:tcBorders>
            <w:shd w:val="clear" w:color="000000" w:fill="FFFFFF"/>
            <w:vAlign w:val="center"/>
            <w:hideMark/>
          </w:tcPr>
          <w:p w14:paraId="08F979FF" w14:textId="77777777" w:rsidR="00FB0E63" w:rsidRPr="00FB0E63" w:rsidRDefault="00FB0E63" w:rsidP="00FB0E63">
            <w:pPr>
              <w:jc w:val="center"/>
              <w:rPr>
                <w:color w:val="000000"/>
              </w:rPr>
            </w:pPr>
            <w:r w:rsidRPr="00FB0E63">
              <w:rPr>
                <w:color w:val="000000"/>
              </w:rPr>
              <w:t>1140 (2.8)</w:t>
            </w:r>
          </w:p>
        </w:tc>
        <w:tc>
          <w:tcPr>
            <w:tcW w:w="1590" w:type="dxa"/>
            <w:tcBorders>
              <w:top w:val="nil"/>
              <w:right w:val="nil"/>
            </w:tcBorders>
            <w:shd w:val="clear" w:color="000000" w:fill="FFFFFF"/>
            <w:noWrap/>
            <w:vAlign w:val="center"/>
            <w:hideMark/>
          </w:tcPr>
          <w:p w14:paraId="65C9DFB6" w14:textId="77777777" w:rsidR="00FB0E63" w:rsidRPr="00FB0E63" w:rsidRDefault="00FB0E63" w:rsidP="00FB0E63">
            <w:pPr>
              <w:jc w:val="center"/>
              <w:rPr>
                <w:color w:val="000000"/>
              </w:rPr>
            </w:pPr>
            <w:r w:rsidRPr="00FB0E63">
              <w:rPr>
                <w:color w:val="000000"/>
              </w:rPr>
              <w:t>0.001</w:t>
            </w:r>
          </w:p>
        </w:tc>
      </w:tr>
      <w:tr w:rsidR="007A528C" w:rsidRPr="00FB0E63" w14:paraId="00886351" w14:textId="77777777" w:rsidTr="00EE0DBF">
        <w:trPr>
          <w:trHeight w:val="300"/>
          <w:jc w:val="center"/>
        </w:trPr>
        <w:tc>
          <w:tcPr>
            <w:tcW w:w="3900" w:type="dxa"/>
            <w:tcBorders>
              <w:top w:val="nil"/>
              <w:left w:val="nil"/>
            </w:tcBorders>
            <w:shd w:val="clear" w:color="000000" w:fill="FFFFFF"/>
            <w:vAlign w:val="center"/>
            <w:hideMark/>
          </w:tcPr>
          <w:p w14:paraId="44E372C5" w14:textId="77777777" w:rsidR="007A528C" w:rsidRPr="00FB0E63" w:rsidRDefault="007A528C" w:rsidP="001F0098">
            <w:pPr>
              <w:rPr>
                <w:color w:val="000000"/>
                <w:lang w:val="en-CA" w:eastAsia="en-CA"/>
              </w:rPr>
            </w:pPr>
            <w:r w:rsidRPr="00FB0E63">
              <w:rPr>
                <w:color w:val="000000"/>
                <w:lang w:val="en-CA" w:eastAsia="en-CA"/>
              </w:rPr>
              <w:t>Comorbidities, n (%)</w:t>
            </w:r>
          </w:p>
        </w:tc>
        <w:tc>
          <w:tcPr>
            <w:tcW w:w="2281" w:type="dxa"/>
            <w:tcBorders>
              <w:top w:val="nil"/>
            </w:tcBorders>
            <w:shd w:val="clear" w:color="000000" w:fill="FFFFFF"/>
            <w:vAlign w:val="center"/>
            <w:hideMark/>
          </w:tcPr>
          <w:p w14:paraId="64B6C0C9" w14:textId="77777777" w:rsidR="007A528C" w:rsidRPr="00FB0E63" w:rsidRDefault="007A528C" w:rsidP="001F0098">
            <w:pPr>
              <w:jc w:val="center"/>
              <w:rPr>
                <w:color w:val="000000"/>
                <w:lang w:val="en-CA" w:eastAsia="en-CA"/>
              </w:rPr>
            </w:pPr>
            <w:r w:rsidRPr="00FB0E63">
              <w:rPr>
                <w:color w:val="000000"/>
                <w:lang w:val="en-CA" w:eastAsia="en-CA"/>
              </w:rPr>
              <w:t> </w:t>
            </w:r>
          </w:p>
        </w:tc>
        <w:tc>
          <w:tcPr>
            <w:tcW w:w="2259" w:type="dxa"/>
            <w:tcBorders>
              <w:top w:val="nil"/>
            </w:tcBorders>
            <w:shd w:val="clear" w:color="000000" w:fill="FFFFFF"/>
            <w:vAlign w:val="center"/>
            <w:hideMark/>
          </w:tcPr>
          <w:p w14:paraId="520EDB53" w14:textId="77777777" w:rsidR="007A528C" w:rsidRPr="00FB0E63" w:rsidRDefault="007A528C" w:rsidP="001F0098">
            <w:pPr>
              <w:jc w:val="center"/>
              <w:rPr>
                <w:color w:val="000000"/>
                <w:lang w:val="en-CA" w:eastAsia="en-CA"/>
              </w:rPr>
            </w:pPr>
            <w:r w:rsidRPr="00FB0E63">
              <w:rPr>
                <w:color w:val="000000"/>
                <w:lang w:val="en-CA" w:eastAsia="en-CA"/>
              </w:rPr>
              <w:t> </w:t>
            </w:r>
          </w:p>
        </w:tc>
        <w:tc>
          <w:tcPr>
            <w:tcW w:w="1590" w:type="dxa"/>
            <w:tcBorders>
              <w:top w:val="nil"/>
              <w:right w:val="nil"/>
            </w:tcBorders>
            <w:shd w:val="clear" w:color="000000" w:fill="FFFFFF"/>
            <w:vAlign w:val="center"/>
            <w:hideMark/>
          </w:tcPr>
          <w:p w14:paraId="1F00E61B" w14:textId="77777777" w:rsidR="007A528C" w:rsidRPr="00FB0E63" w:rsidRDefault="007A528C" w:rsidP="001F0098">
            <w:pPr>
              <w:jc w:val="center"/>
              <w:rPr>
                <w:color w:val="000000"/>
                <w:lang w:val="en-CA" w:eastAsia="en-CA"/>
              </w:rPr>
            </w:pPr>
            <w:r w:rsidRPr="00FB0E63">
              <w:rPr>
                <w:color w:val="000000"/>
                <w:lang w:val="en-CA" w:eastAsia="en-CA"/>
              </w:rPr>
              <w:t>.</w:t>
            </w:r>
          </w:p>
        </w:tc>
      </w:tr>
      <w:tr w:rsidR="00FB0E63" w:rsidRPr="00FB0E63" w14:paraId="49947256" w14:textId="77777777" w:rsidTr="00EE0DBF">
        <w:trPr>
          <w:trHeight w:val="300"/>
          <w:jc w:val="center"/>
        </w:trPr>
        <w:tc>
          <w:tcPr>
            <w:tcW w:w="3900" w:type="dxa"/>
            <w:tcBorders>
              <w:top w:val="nil"/>
              <w:left w:val="nil"/>
            </w:tcBorders>
            <w:shd w:val="clear" w:color="000000" w:fill="FFFFFF"/>
            <w:vAlign w:val="center"/>
            <w:hideMark/>
          </w:tcPr>
          <w:p w14:paraId="0B56D52C" w14:textId="77777777" w:rsidR="00FB0E63" w:rsidRPr="00FB0E63" w:rsidRDefault="00FB0E63" w:rsidP="00FB0E63">
            <w:pPr>
              <w:ind w:left="321"/>
              <w:rPr>
                <w:color w:val="000000"/>
                <w:lang w:val="en-CA" w:eastAsia="en-CA"/>
              </w:rPr>
            </w:pPr>
            <w:r w:rsidRPr="00FB0E63">
              <w:rPr>
                <w:color w:val="000000"/>
                <w:lang w:val="en-CA" w:eastAsia="en-CA"/>
              </w:rPr>
              <w:t>Arterial hypertension</w:t>
            </w:r>
          </w:p>
        </w:tc>
        <w:tc>
          <w:tcPr>
            <w:tcW w:w="2281" w:type="dxa"/>
            <w:tcBorders>
              <w:top w:val="nil"/>
            </w:tcBorders>
            <w:shd w:val="clear" w:color="000000" w:fill="FFFFFF"/>
            <w:vAlign w:val="center"/>
            <w:hideMark/>
          </w:tcPr>
          <w:p w14:paraId="1D3CBC0C" w14:textId="77777777" w:rsidR="00FB0E63" w:rsidRPr="00FB0E63" w:rsidRDefault="00FB0E63" w:rsidP="00FB0E63">
            <w:pPr>
              <w:jc w:val="center"/>
              <w:rPr>
                <w:color w:val="000000"/>
                <w:lang w:val="en-CA" w:eastAsia="en-CA"/>
              </w:rPr>
            </w:pPr>
            <w:r w:rsidRPr="00FB0E63">
              <w:rPr>
                <w:color w:val="000000"/>
              </w:rPr>
              <w:t>12,245 (30.0)</w:t>
            </w:r>
          </w:p>
        </w:tc>
        <w:tc>
          <w:tcPr>
            <w:tcW w:w="2259" w:type="dxa"/>
            <w:tcBorders>
              <w:top w:val="nil"/>
            </w:tcBorders>
            <w:shd w:val="clear" w:color="000000" w:fill="FFFFFF"/>
            <w:vAlign w:val="center"/>
            <w:hideMark/>
          </w:tcPr>
          <w:p w14:paraId="3E06ED24" w14:textId="77777777" w:rsidR="00FB0E63" w:rsidRPr="00FB0E63" w:rsidRDefault="00FB0E63" w:rsidP="00FB0E63">
            <w:pPr>
              <w:jc w:val="center"/>
              <w:rPr>
                <w:color w:val="000000"/>
              </w:rPr>
            </w:pPr>
            <w:r w:rsidRPr="00FB0E63">
              <w:rPr>
                <w:color w:val="000000"/>
              </w:rPr>
              <w:t>12,556 (30.7)</w:t>
            </w:r>
          </w:p>
        </w:tc>
        <w:tc>
          <w:tcPr>
            <w:tcW w:w="1590" w:type="dxa"/>
            <w:tcBorders>
              <w:top w:val="nil"/>
              <w:right w:val="nil"/>
            </w:tcBorders>
            <w:shd w:val="clear" w:color="000000" w:fill="FFFFFF"/>
            <w:noWrap/>
            <w:vAlign w:val="center"/>
            <w:hideMark/>
          </w:tcPr>
          <w:p w14:paraId="2AC458EE" w14:textId="77777777" w:rsidR="00FB0E63" w:rsidRPr="00FB0E63" w:rsidRDefault="00FB0E63" w:rsidP="00FB0E63">
            <w:pPr>
              <w:jc w:val="center"/>
              <w:rPr>
                <w:color w:val="000000"/>
              </w:rPr>
            </w:pPr>
            <w:r w:rsidRPr="00FB0E63">
              <w:rPr>
                <w:color w:val="000000"/>
              </w:rPr>
              <w:t>-0.0166</w:t>
            </w:r>
          </w:p>
        </w:tc>
      </w:tr>
      <w:tr w:rsidR="00FB0E63" w:rsidRPr="00FB0E63" w14:paraId="7350D1BB" w14:textId="77777777" w:rsidTr="00EE0DBF">
        <w:trPr>
          <w:trHeight w:val="300"/>
          <w:jc w:val="center"/>
        </w:trPr>
        <w:tc>
          <w:tcPr>
            <w:tcW w:w="3900" w:type="dxa"/>
            <w:tcBorders>
              <w:top w:val="nil"/>
              <w:left w:val="nil"/>
            </w:tcBorders>
            <w:shd w:val="clear" w:color="000000" w:fill="FFFFFF"/>
            <w:vAlign w:val="center"/>
            <w:hideMark/>
          </w:tcPr>
          <w:p w14:paraId="5EF318D8" w14:textId="77777777" w:rsidR="00FB0E63" w:rsidRPr="00FB0E63" w:rsidRDefault="00FB0E63" w:rsidP="00FB0E63">
            <w:pPr>
              <w:ind w:left="321"/>
              <w:rPr>
                <w:color w:val="000000"/>
                <w:lang w:val="en-CA" w:eastAsia="en-CA"/>
              </w:rPr>
            </w:pPr>
            <w:r w:rsidRPr="00FB0E63">
              <w:rPr>
                <w:color w:val="000000"/>
                <w:lang w:val="en-CA" w:eastAsia="en-CA"/>
              </w:rPr>
              <w:t>Atrial fibrillation</w:t>
            </w:r>
          </w:p>
        </w:tc>
        <w:tc>
          <w:tcPr>
            <w:tcW w:w="2281" w:type="dxa"/>
            <w:tcBorders>
              <w:top w:val="nil"/>
            </w:tcBorders>
            <w:shd w:val="clear" w:color="000000" w:fill="FFFFFF"/>
            <w:vAlign w:val="center"/>
            <w:hideMark/>
          </w:tcPr>
          <w:p w14:paraId="2F0CFAE0" w14:textId="77777777" w:rsidR="00FB0E63" w:rsidRPr="00FB0E63" w:rsidRDefault="00FB0E63" w:rsidP="00FB0E63">
            <w:pPr>
              <w:jc w:val="center"/>
              <w:rPr>
                <w:color w:val="000000"/>
              </w:rPr>
            </w:pPr>
            <w:r w:rsidRPr="00FB0E63">
              <w:rPr>
                <w:color w:val="000000"/>
              </w:rPr>
              <w:t>614 (1.5)</w:t>
            </w:r>
          </w:p>
        </w:tc>
        <w:tc>
          <w:tcPr>
            <w:tcW w:w="2259" w:type="dxa"/>
            <w:tcBorders>
              <w:top w:val="nil"/>
            </w:tcBorders>
            <w:shd w:val="clear" w:color="000000" w:fill="FFFFFF"/>
            <w:vAlign w:val="center"/>
            <w:hideMark/>
          </w:tcPr>
          <w:p w14:paraId="20012623" w14:textId="77777777" w:rsidR="00FB0E63" w:rsidRPr="00FB0E63" w:rsidRDefault="00FB0E63" w:rsidP="00FB0E63">
            <w:pPr>
              <w:jc w:val="center"/>
              <w:rPr>
                <w:color w:val="000000"/>
              </w:rPr>
            </w:pPr>
            <w:r w:rsidRPr="00FB0E63">
              <w:rPr>
                <w:color w:val="000000"/>
              </w:rPr>
              <w:t>641 (1.6)</w:t>
            </w:r>
          </w:p>
        </w:tc>
        <w:tc>
          <w:tcPr>
            <w:tcW w:w="1590" w:type="dxa"/>
            <w:tcBorders>
              <w:top w:val="nil"/>
              <w:right w:val="nil"/>
            </w:tcBorders>
            <w:shd w:val="clear" w:color="000000" w:fill="FFFFFF"/>
            <w:noWrap/>
            <w:vAlign w:val="center"/>
            <w:hideMark/>
          </w:tcPr>
          <w:p w14:paraId="6720E07C" w14:textId="77777777" w:rsidR="00FB0E63" w:rsidRPr="00FB0E63" w:rsidRDefault="00FB0E63" w:rsidP="00FB0E63">
            <w:pPr>
              <w:jc w:val="center"/>
              <w:rPr>
                <w:color w:val="000000"/>
              </w:rPr>
            </w:pPr>
            <w:r w:rsidRPr="00FB0E63">
              <w:rPr>
                <w:color w:val="000000"/>
              </w:rPr>
              <w:t>-0.0054</w:t>
            </w:r>
          </w:p>
        </w:tc>
      </w:tr>
      <w:tr w:rsidR="00FB0E63" w:rsidRPr="00FB0E63" w14:paraId="65D8897E" w14:textId="77777777" w:rsidTr="00EE0DBF">
        <w:trPr>
          <w:trHeight w:val="300"/>
          <w:jc w:val="center"/>
        </w:trPr>
        <w:tc>
          <w:tcPr>
            <w:tcW w:w="3900" w:type="dxa"/>
            <w:tcBorders>
              <w:top w:val="nil"/>
              <w:left w:val="nil"/>
            </w:tcBorders>
            <w:shd w:val="clear" w:color="000000" w:fill="FFFFFF"/>
            <w:vAlign w:val="center"/>
            <w:hideMark/>
          </w:tcPr>
          <w:p w14:paraId="7E8AE738" w14:textId="77777777" w:rsidR="00FB0E63" w:rsidRPr="00FB0E63" w:rsidRDefault="00FB0E63" w:rsidP="00FB0E63">
            <w:pPr>
              <w:ind w:left="321"/>
              <w:rPr>
                <w:color w:val="000000"/>
                <w:lang w:val="en-CA" w:eastAsia="en-CA"/>
              </w:rPr>
            </w:pPr>
            <w:r w:rsidRPr="00FB0E63">
              <w:rPr>
                <w:color w:val="000000"/>
                <w:lang w:val="en-CA" w:eastAsia="en-CA"/>
              </w:rPr>
              <w:t>Congestive heart failure</w:t>
            </w:r>
          </w:p>
        </w:tc>
        <w:tc>
          <w:tcPr>
            <w:tcW w:w="2281" w:type="dxa"/>
            <w:tcBorders>
              <w:top w:val="nil"/>
            </w:tcBorders>
            <w:shd w:val="clear" w:color="000000" w:fill="FFFFFF"/>
            <w:vAlign w:val="center"/>
            <w:hideMark/>
          </w:tcPr>
          <w:p w14:paraId="31D54BF3" w14:textId="77777777" w:rsidR="00FB0E63" w:rsidRPr="00FB0E63" w:rsidRDefault="00FB0E63" w:rsidP="00FB0E63">
            <w:pPr>
              <w:jc w:val="center"/>
              <w:rPr>
                <w:color w:val="000000"/>
              </w:rPr>
            </w:pPr>
            <w:r w:rsidRPr="00FB0E63">
              <w:rPr>
                <w:color w:val="000000"/>
              </w:rPr>
              <w:t>351 (0.9)</w:t>
            </w:r>
          </w:p>
        </w:tc>
        <w:tc>
          <w:tcPr>
            <w:tcW w:w="2259" w:type="dxa"/>
            <w:tcBorders>
              <w:top w:val="nil"/>
            </w:tcBorders>
            <w:shd w:val="clear" w:color="000000" w:fill="FFFFFF"/>
            <w:vAlign w:val="center"/>
            <w:hideMark/>
          </w:tcPr>
          <w:p w14:paraId="5ECF85D0" w14:textId="77777777" w:rsidR="00FB0E63" w:rsidRPr="00FB0E63" w:rsidRDefault="00FB0E63" w:rsidP="00FB0E63">
            <w:pPr>
              <w:jc w:val="center"/>
              <w:rPr>
                <w:color w:val="000000"/>
              </w:rPr>
            </w:pPr>
            <w:r w:rsidRPr="00FB0E63">
              <w:rPr>
                <w:color w:val="000000"/>
              </w:rPr>
              <w:t>392 (1.0)</w:t>
            </w:r>
          </w:p>
        </w:tc>
        <w:tc>
          <w:tcPr>
            <w:tcW w:w="1590" w:type="dxa"/>
            <w:tcBorders>
              <w:top w:val="nil"/>
              <w:right w:val="nil"/>
            </w:tcBorders>
            <w:shd w:val="clear" w:color="000000" w:fill="FFFFFF"/>
            <w:noWrap/>
            <w:vAlign w:val="center"/>
            <w:hideMark/>
          </w:tcPr>
          <w:p w14:paraId="5A4D62EA" w14:textId="77777777" w:rsidR="00FB0E63" w:rsidRPr="00FB0E63" w:rsidRDefault="00FB0E63" w:rsidP="00FB0E63">
            <w:pPr>
              <w:jc w:val="center"/>
              <w:rPr>
                <w:color w:val="000000"/>
              </w:rPr>
            </w:pPr>
            <w:r w:rsidRPr="00FB0E63">
              <w:rPr>
                <w:color w:val="000000"/>
              </w:rPr>
              <w:t>-0.0106</w:t>
            </w:r>
          </w:p>
        </w:tc>
      </w:tr>
      <w:tr w:rsidR="00FB0E63" w:rsidRPr="00FB0E63" w14:paraId="15A0822D" w14:textId="77777777" w:rsidTr="00EE0DBF">
        <w:trPr>
          <w:trHeight w:val="300"/>
          <w:jc w:val="center"/>
        </w:trPr>
        <w:tc>
          <w:tcPr>
            <w:tcW w:w="3900" w:type="dxa"/>
            <w:tcBorders>
              <w:top w:val="nil"/>
              <w:left w:val="nil"/>
            </w:tcBorders>
            <w:shd w:val="clear" w:color="000000" w:fill="FFFFFF"/>
            <w:vAlign w:val="center"/>
            <w:hideMark/>
          </w:tcPr>
          <w:p w14:paraId="3F1F827C" w14:textId="77777777" w:rsidR="00FB0E63" w:rsidRPr="00FB0E63" w:rsidRDefault="00FB0E63" w:rsidP="00FB0E63">
            <w:pPr>
              <w:ind w:left="321"/>
              <w:rPr>
                <w:color w:val="000000"/>
                <w:lang w:val="en-CA" w:eastAsia="en-CA"/>
              </w:rPr>
            </w:pPr>
            <w:r w:rsidRPr="00FB0E63">
              <w:rPr>
                <w:color w:val="000000"/>
                <w:lang w:val="en-CA" w:eastAsia="en-CA"/>
              </w:rPr>
              <w:t>Transient ischemic attack</w:t>
            </w:r>
          </w:p>
        </w:tc>
        <w:tc>
          <w:tcPr>
            <w:tcW w:w="2281" w:type="dxa"/>
            <w:tcBorders>
              <w:top w:val="nil"/>
            </w:tcBorders>
            <w:shd w:val="clear" w:color="000000" w:fill="FFFFFF"/>
            <w:vAlign w:val="center"/>
            <w:hideMark/>
          </w:tcPr>
          <w:p w14:paraId="36DDB57A" w14:textId="77777777" w:rsidR="00FB0E63" w:rsidRPr="00FB0E63" w:rsidRDefault="00FB0E63" w:rsidP="00FB0E63">
            <w:pPr>
              <w:jc w:val="center"/>
              <w:rPr>
                <w:color w:val="000000"/>
              </w:rPr>
            </w:pPr>
            <w:r w:rsidRPr="00FB0E63">
              <w:rPr>
                <w:color w:val="000000"/>
              </w:rPr>
              <w:t>189 (0.5)</w:t>
            </w:r>
          </w:p>
        </w:tc>
        <w:tc>
          <w:tcPr>
            <w:tcW w:w="2259" w:type="dxa"/>
            <w:tcBorders>
              <w:top w:val="nil"/>
            </w:tcBorders>
            <w:shd w:val="clear" w:color="000000" w:fill="FFFFFF"/>
            <w:vAlign w:val="center"/>
            <w:hideMark/>
          </w:tcPr>
          <w:p w14:paraId="7287C868" w14:textId="77777777" w:rsidR="00FB0E63" w:rsidRPr="00FB0E63" w:rsidRDefault="00FB0E63" w:rsidP="00FB0E63">
            <w:pPr>
              <w:jc w:val="center"/>
              <w:rPr>
                <w:color w:val="000000"/>
              </w:rPr>
            </w:pPr>
            <w:r w:rsidRPr="00FB0E63">
              <w:rPr>
                <w:color w:val="000000"/>
              </w:rPr>
              <w:t>248 (0.6)</w:t>
            </w:r>
          </w:p>
        </w:tc>
        <w:tc>
          <w:tcPr>
            <w:tcW w:w="1590" w:type="dxa"/>
            <w:tcBorders>
              <w:top w:val="nil"/>
              <w:right w:val="nil"/>
            </w:tcBorders>
            <w:shd w:val="clear" w:color="000000" w:fill="FFFFFF"/>
            <w:noWrap/>
            <w:vAlign w:val="center"/>
            <w:hideMark/>
          </w:tcPr>
          <w:p w14:paraId="5E203BBC" w14:textId="77777777" w:rsidR="00FB0E63" w:rsidRPr="00FB0E63" w:rsidRDefault="00FB0E63" w:rsidP="00FB0E63">
            <w:pPr>
              <w:jc w:val="center"/>
              <w:rPr>
                <w:color w:val="000000"/>
              </w:rPr>
            </w:pPr>
            <w:r w:rsidRPr="00FB0E63">
              <w:rPr>
                <w:color w:val="000000"/>
              </w:rPr>
              <w:t>-0.0198</w:t>
            </w:r>
          </w:p>
        </w:tc>
      </w:tr>
      <w:tr w:rsidR="00FB0E63" w:rsidRPr="00FB0E63" w14:paraId="6F399420" w14:textId="77777777" w:rsidTr="00EE0DBF">
        <w:trPr>
          <w:trHeight w:val="300"/>
          <w:jc w:val="center"/>
        </w:trPr>
        <w:tc>
          <w:tcPr>
            <w:tcW w:w="3900" w:type="dxa"/>
            <w:tcBorders>
              <w:top w:val="nil"/>
              <w:left w:val="nil"/>
            </w:tcBorders>
            <w:shd w:val="clear" w:color="000000" w:fill="FFFFFF"/>
            <w:vAlign w:val="center"/>
          </w:tcPr>
          <w:p w14:paraId="49AEBAE2" w14:textId="77777777" w:rsidR="00FB0E63" w:rsidRPr="00FB0E63" w:rsidRDefault="00FB0E63" w:rsidP="00FB0E63">
            <w:pPr>
              <w:ind w:left="321"/>
              <w:rPr>
                <w:color w:val="000000"/>
                <w:lang w:val="en-CA" w:eastAsia="en-CA"/>
              </w:rPr>
            </w:pPr>
            <w:r w:rsidRPr="00FB0E63">
              <w:rPr>
                <w:color w:val="000000"/>
                <w:lang w:val="en-CA" w:eastAsia="en-CA"/>
              </w:rPr>
              <w:t>Ischemic stroke</w:t>
            </w:r>
          </w:p>
        </w:tc>
        <w:tc>
          <w:tcPr>
            <w:tcW w:w="2281" w:type="dxa"/>
            <w:tcBorders>
              <w:top w:val="nil"/>
            </w:tcBorders>
            <w:shd w:val="clear" w:color="000000" w:fill="FFFFFF"/>
            <w:vAlign w:val="center"/>
            <w:hideMark/>
          </w:tcPr>
          <w:p w14:paraId="4F445554" w14:textId="77777777" w:rsidR="00FB0E63" w:rsidRPr="00FB0E63" w:rsidRDefault="00FB0E63" w:rsidP="00FB0E63">
            <w:pPr>
              <w:jc w:val="center"/>
              <w:rPr>
                <w:color w:val="000000"/>
              </w:rPr>
            </w:pPr>
            <w:r w:rsidRPr="00FB0E63">
              <w:rPr>
                <w:color w:val="000000"/>
              </w:rPr>
              <w:t>466 (1.1)</w:t>
            </w:r>
          </w:p>
        </w:tc>
        <w:tc>
          <w:tcPr>
            <w:tcW w:w="2259" w:type="dxa"/>
            <w:tcBorders>
              <w:top w:val="nil"/>
            </w:tcBorders>
            <w:shd w:val="clear" w:color="000000" w:fill="FFFFFF"/>
            <w:vAlign w:val="center"/>
            <w:hideMark/>
          </w:tcPr>
          <w:p w14:paraId="0B8A6092" w14:textId="77777777" w:rsidR="00FB0E63" w:rsidRPr="00FB0E63" w:rsidRDefault="00FB0E63" w:rsidP="00FB0E63">
            <w:pPr>
              <w:jc w:val="center"/>
              <w:rPr>
                <w:color w:val="000000"/>
              </w:rPr>
            </w:pPr>
            <w:r w:rsidRPr="00FB0E63">
              <w:rPr>
                <w:color w:val="000000"/>
              </w:rPr>
              <w:t>575 (1.4)</w:t>
            </w:r>
          </w:p>
        </w:tc>
        <w:tc>
          <w:tcPr>
            <w:tcW w:w="1590" w:type="dxa"/>
            <w:tcBorders>
              <w:top w:val="nil"/>
              <w:right w:val="nil"/>
            </w:tcBorders>
            <w:shd w:val="clear" w:color="000000" w:fill="FFFFFF"/>
            <w:noWrap/>
            <w:vAlign w:val="center"/>
            <w:hideMark/>
          </w:tcPr>
          <w:p w14:paraId="56A7677A" w14:textId="77777777" w:rsidR="00FB0E63" w:rsidRPr="00FB0E63" w:rsidRDefault="00FB0E63" w:rsidP="00FB0E63">
            <w:pPr>
              <w:jc w:val="center"/>
              <w:rPr>
                <w:color w:val="000000"/>
              </w:rPr>
            </w:pPr>
            <w:r w:rsidRPr="00FB0E63">
              <w:rPr>
                <w:color w:val="000000"/>
              </w:rPr>
              <w:t>-0.0238</w:t>
            </w:r>
          </w:p>
        </w:tc>
      </w:tr>
      <w:tr w:rsidR="00FB0E63" w:rsidRPr="00FB0E63" w14:paraId="449E5E8A" w14:textId="77777777" w:rsidTr="00EE0DBF">
        <w:trPr>
          <w:trHeight w:val="300"/>
          <w:jc w:val="center"/>
        </w:trPr>
        <w:tc>
          <w:tcPr>
            <w:tcW w:w="3900" w:type="dxa"/>
            <w:tcBorders>
              <w:top w:val="nil"/>
              <w:left w:val="nil"/>
            </w:tcBorders>
            <w:shd w:val="clear" w:color="000000" w:fill="FFFFFF"/>
            <w:vAlign w:val="center"/>
          </w:tcPr>
          <w:p w14:paraId="0EF4838B" w14:textId="77777777" w:rsidR="00FB0E63" w:rsidRPr="00FB0E63" w:rsidRDefault="00FB0E63" w:rsidP="00FB0E63">
            <w:pPr>
              <w:ind w:left="321"/>
              <w:rPr>
                <w:color w:val="000000"/>
                <w:lang w:val="en-CA" w:eastAsia="en-CA"/>
              </w:rPr>
            </w:pPr>
            <w:r w:rsidRPr="00FB0E63">
              <w:rPr>
                <w:color w:val="000000"/>
                <w:lang w:val="en-CA" w:eastAsia="en-CA"/>
              </w:rPr>
              <w:t>Other coronary artery disease</w:t>
            </w:r>
          </w:p>
        </w:tc>
        <w:tc>
          <w:tcPr>
            <w:tcW w:w="2281" w:type="dxa"/>
            <w:tcBorders>
              <w:top w:val="nil"/>
            </w:tcBorders>
            <w:shd w:val="clear" w:color="000000" w:fill="FFFFFF"/>
            <w:vAlign w:val="center"/>
            <w:hideMark/>
          </w:tcPr>
          <w:p w14:paraId="55671EF9" w14:textId="77777777" w:rsidR="00FB0E63" w:rsidRPr="00FB0E63" w:rsidRDefault="00FB0E63" w:rsidP="00FB0E63">
            <w:pPr>
              <w:jc w:val="center"/>
              <w:rPr>
                <w:color w:val="000000"/>
              </w:rPr>
            </w:pPr>
            <w:r w:rsidRPr="00FB0E63">
              <w:rPr>
                <w:color w:val="000000"/>
              </w:rPr>
              <w:t>1028 (2.5)</w:t>
            </w:r>
          </w:p>
        </w:tc>
        <w:tc>
          <w:tcPr>
            <w:tcW w:w="2259" w:type="dxa"/>
            <w:tcBorders>
              <w:top w:val="nil"/>
            </w:tcBorders>
            <w:shd w:val="clear" w:color="000000" w:fill="FFFFFF"/>
            <w:vAlign w:val="center"/>
            <w:hideMark/>
          </w:tcPr>
          <w:p w14:paraId="701C0820" w14:textId="77777777" w:rsidR="00FB0E63" w:rsidRPr="00FB0E63" w:rsidRDefault="00FB0E63" w:rsidP="00FB0E63">
            <w:pPr>
              <w:jc w:val="center"/>
              <w:rPr>
                <w:color w:val="000000"/>
              </w:rPr>
            </w:pPr>
            <w:r w:rsidRPr="00FB0E63">
              <w:rPr>
                <w:color w:val="000000"/>
              </w:rPr>
              <w:t>1191 (2.9)</w:t>
            </w:r>
          </w:p>
        </w:tc>
        <w:tc>
          <w:tcPr>
            <w:tcW w:w="1590" w:type="dxa"/>
            <w:tcBorders>
              <w:top w:val="nil"/>
              <w:right w:val="nil"/>
            </w:tcBorders>
            <w:shd w:val="clear" w:color="000000" w:fill="FFFFFF"/>
            <w:noWrap/>
            <w:vAlign w:val="center"/>
            <w:hideMark/>
          </w:tcPr>
          <w:p w14:paraId="7E70B360" w14:textId="77777777" w:rsidR="00FB0E63" w:rsidRPr="00FB0E63" w:rsidRDefault="00FB0E63" w:rsidP="00FB0E63">
            <w:pPr>
              <w:jc w:val="center"/>
              <w:rPr>
                <w:color w:val="000000"/>
              </w:rPr>
            </w:pPr>
            <w:r w:rsidRPr="00FB0E63">
              <w:rPr>
                <w:color w:val="000000"/>
              </w:rPr>
              <w:t>-0.0245</w:t>
            </w:r>
          </w:p>
        </w:tc>
      </w:tr>
      <w:tr w:rsidR="00FB0E63" w:rsidRPr="00FB0E63" w14:paraId="609F714C" w14:textId="77777777" w:rsidTr="00EE0DBF">
        <w:trPr>
          <w:trHeight w:val="300"/>
          <w:jc w:val="center"/>
        </w:trPr>
        <w:tc>
          <w:tcPr>
            <w:tcW w:w="3900" w:type="dxa"/>
            <w:tcBorders>
              <w:top w:val="nil"/>
              <w:left w:val="nil"/>
            </w:tcBorders>
            <w:shd w:val="clear" w:color="000000" w:fill="FFFFFF"/>
            <w:vAlign w:val="center"/>
          </w:tcPr>
          <w:p w14:paraId="0A9DA6EF" w14:textId="77777777" w:rsidR="00FB0E63" w:rsidRPr="00FB0E63" w:rsidRDefault="00FB0E63" w:rsidP="00FB0E63">
            <w:pPr>
              <w:ind w:left="321"/>
              <w:rPr>
                <w:color w:val="000000"/>
                <w:lang w:val="en-CA" w:eastAsia="en-CA"/>
              </w:rPr>
            </w:pPr>
            <w:r w:rsidRPr="00FB0E63">
              <w:rPr>
                <w:color w:val="000000"/>
                <w:lang w:val="en-CA" w:eastAsia="en-CA"/>
              </w:rPr>
              <w:t>Peripheral vascular disease</w:t>
            </w:r>
          </w:p>
        </w:tc>
        <w:tc>
          <w:tcPr>
            <w:tcW w:w="2281" w:type="dxa"/>
            <w:tcBorders>
              <w:top w:val="nil"/>
            </w:tcBorders>
            <w:shd w:val="clear" w:color="000000" w:fill="FFFFFF"/>
            <w:vAlign w:val="center"/>
            <w:hideMark/>
          </w:tcPr>
          <w:p w14:paraId="5D19C749" w14:textId="77777777" w:rsidR="00FB0E63" w:rsidRPr="00FB0E63" w:rsidRDefault="00FB0E63" w:rsidP="00FB0E63">
            <w:pPr>
              <w:jc w:val="center"/>
              <w:rPr>
                <w:color w:val="000000"/>
              </w:rPr>
            </w:pPr>
            <w:r w:rsidRPr="00FB0E63">
              <w:rPr>
                <w:color w:val="000000"/>
              </w:rPr>
              <w:t>137 (0.3)</w:t>
            </w:r>
          </w:p>
        </w:tc>
        <w:tc>
          <w:tcPr>
            <w:tcW w:w="2259" w:type="dxa"/>
            <w:tcBorders>
              <w:top w:val="nil"/>
            </w:tcBorders>
            <w:shd w:val="clear" w:color="000000" w:fill="FFFFFF"/>
            <w:vAlign w:val="center"/>
            <w:hideMark/>
          </w:tcPr>
          <w:p w14:paraId="40FF18A8" w14:textId="77777777" w:rsidR="00FB0E63" w:rsidRPr="00FB0E63" w:rsidRDefault="00FB0E63" w:rsidP="00FB0E63">
            <w:pPr>
              <w:jc w:val="center"/>
              <w:rPr>
                <w:color w:val="000000"/>
              </w:rPr>
            </w:pPr>
            <w:r w:rsidRPr="00FB0E63">
              <w:rPr>
                <w:color w:val="000000"/>
              </w:rPr>
              <w:t>176 (0.4)</w:t>
            </w:r>
          </w:p>
        </w:tc>
        <w:tc>
          <w:tcPr>
            <w:tcW w:w="1590" w:type="dxa"/>
            <w:tcBorders>
              <w:top w:val="nil"/>
              <w:right w:val="nil"/>
            </w:tcBorders>
            <w:shd w:val="clear" w:color="000000" w:fill="FFFFFF"/>
            <w:noWrap/>
            <w:vAlign w:val="center"/>
            <w:hideMark/>
          </w:tcPr>
          <w:p w14:paraId="1561B668" w14:textId="77777777" w:rsidR="00FB0E63" w:rsidRPr="00FB0E63" w:rsidRDefault="00FB0E63" w:rsidP="00FB0E63">
            <w:pPr>
              <w:jc w:val="center"/>
              <w:rPr>
                <w:color w:val="000000"/>
              </w:rPr>
            </w:pPr>
            <w:r w:rsidRPr="00FB0E63">
              <w:rPr>
                <w:color w:val="000000"/>
              </w:rPr>
              <w:t>-0.0155</w:t>
            </w:r>
          </w:p>
        </w:tc>
      </w:tr>
      <w:tr w:rsidR="00FB0E63" w:rsidRPr="00FB0E63" w14:paraId="372BCA50" w14:textId="77777777" w:rsidTr="00EE0DBF">
        <w:trPr>
          <w:trHeight w:val="300"/>
          <w:jc w:val="center"/>
        </w:trPr>
        <w:tc>
          <w:tcPr>
            <w:tcW w:w="3900" w:type="dxa"/>
            <w:tcBorders>
              <w:top w:val="nil"/>
              <w:left w:val="nil"/>
            </w:tcBorders>
            <w:shd w:val="clear" w:color="000000" w:fill="FFFFFF"/>
            <w:vAlign w:val="center"/>
          </w:tcPr>
          <w:p w14:paraId="5FCA4F51" w14:textId="77777777" w:rsidR="00FB0E63" w:rsidRPr="00FB0E63" w:rsidRDefault="00FB0E63" w:rsidP="00FB0E63">
            <w:pPr>
              <w:ind w:left="321"/>
              <w:rPr>
                <w:color w:val="000000"/>
                <w:lang w:val="en-CA" w:eastAsia="en-CA"/>
              </w:rPr>
            </w:pPr>
            <w:r w:rsidRPr="00FB0E63">
              <w:rPr>
                <w:color w:val="000000"/>
                <w:lang w:val="en-CA" w:eastAsia="en-CA"/>
              </w:rPr>
              <w:t>Hyperlipidemia</w:t>
            </w:r>
          </w:p>
        </w:tc>
        <w:tc>
          <w:tcPr>
            <w:tcW w:w="2281" w:type="dxa"/>
            <w:tcBorders>
              <w:top w:val="nil"/>
            </w:tcBorders>
            <w:shd w:val="clear" w:color="000000" w:fill="FFFFFF"/>
            <w:vAlign w:val="center"/>
            <w:hideMark/>
          </w:tcPr>
          <w:p w14:paraId="6F51C70A" w14:textId="77777777" w:rsidR="00FB0E63" w:rsidRPr="00FB0E63" w:rsidRDefault="00FB0E63" w:rsidP="00FB0E63">
            <w:pPr>
              <w:jc w:val="center"/>
              <w:rPr>
                <w:color w:val="000000"/>
              </w:rPr>
            </w:pPr>
            <w:r w:rsidRPr="00FB0E63">
              <w:rPr>
                <w:color w:val="000000"/>
              </w:rPr>
              <w:t>7027 (17.2)</w:t>
            </w:r>
          </w:p>
        </w:tc>
        <w:tc>
          <w:tcPr>
            <w:tcW w:w="2259" w:type="dxa"/>
            <w:tcBorders>
              <w:top w:val="nil"/>
            </w:tcBorders>
            <w:shd w:val="clear" w:color="000000" w:fill="FFFFFF"/>
            <w:vAlign w:val="center"/>
            <w:hideMark/>
          </w:tcPr>
          <w:p w14:paraId="2F4DCB10" w14:textId="77777777" w:rsidR="00FB0E63" w:rsidRPr="00FB0E63" w:rsidRDefault="00FB0E63" w:rsidP="00FB0E63">
            <w:pPr>
              <w:jc w:val="center"/>
              <w:rPr>
                <w:color w:val="000000"/>
              </w:rPr>
            </w:pPr>
            <w:r w:rsidRPr="00FB0E63">
              <w:rPr>
                <w:color w:val="000000"/>
              </w:rPr>
              <w:t>7425 (18.2)</w:t>
            </w:r>
          </w:p>
        </w:tc>
        <w:tc>
          <w:tcPr>
            <w:tcW w:w="1590" w:type="dxa"/>
            <w:tcBorders>
              <w:top w:val="nil"/>
              <w:right w:val="nil"/>
            </w:tcBorders>
            <w:shd w:val="clear" w:color="000000" w:fill="FFFFFF"/>
            <w:noWrap/>
            <w:vAlign w:val="center"/>
            <w:hideMark/>
          </w:tcPr>
          <w:p w14:paraId="5673E52D" w14:textId="77777777" w:rsidR="00FB0E63" w:rsidRPr="00FB0E63" w:rsidRDefault="00FB0E63" w:rsidP="00FB0E63">
            <w:pPr>
              <w:jc w:val="center"/>
              <w:rPr>
                <w:color w:val="000000"/>
              </w:rPr>
            </w:pPr>
            <w:r w:rsidRPr="00FB0E63">
              <w:rPr>
                <w:color w:val="000000"/>
              </w:rPr>
              <w:t>-0.0255</w:t>
            </w:r>
          </w:p>
        </w:tc>
      </w:tr>
      <w:tr w:rsidR="00FB0E63" w:rsidRPr="00FB0E63" w14:paraId="454541E9" w14:textId="77777777" w:rsidTr="00EE0DBF">
        <w:trPr>
          <w:trHeight w:val="300"/>
          <w:jc w:val="center"/>
        </w:trPr>
        <w:tc>
          <w:tcPr>
            <w:tcW w:w="3900" w:type="dxa"/>
            <w:tcBorders>
              <w:top w:val="nil"/>
              <w:left w:val="nil"/>
            </w:tcBorders>
            <w:shd w:val="clear" w:color="000000" w:fill="FFFFFF"/>
            <w:vAlign w:val="center"/>
          </w:tcPr>
          <w:p w14:paraId="25FD262C" w14:textId="77777777" w:rsidR="00FB0E63" w:rsidRPr="00FB0E63" w:rsidRDefault="00FB0E63" w:rsidP="00FB0E63">
            <w:pPr>
              <w:ind w:left="321"/>
              <w:rPr>
                <w:color w:val="000000"/>
                <w:lang w:val="en-CA" w:eastAsia="en-CA"/>
              </w:rPr>
            </w:pPr>
            <w:r w:rsidRPr="00FB0E63">
              <w:rPr>
                <w:color w:val="000000"/>
                <w:lang w:val="en-CA" w:eastAsia="en-CA"/>
              </w:rPr>
              <w:t>Diabetes mellitus</w:t>
            </w:r>
          </w:p>
        </w:tc>
        <w:tc>
          <w:tcPr>
            <w:tcW w:w="2281" w:type="dxa"/>
            <w:tcBorders>
              <w:top w:val="nil"/>
            </w:tcBorders>
            <w:shd w:val="clear" w:color="000000" w:fill="FFFFFF"/>
            <w:vAlign w:val="center"/>
            <w:hideMark/>
          </w:tcPr>
          <w:p w14:paraId="7BAE27EB" w14:textId="77777777" w:rsidR="00FB0E63" w:rsidRPr="00FB0E63" w:rsidRDefault="00FB0E63" w:rsidP="00FB0E63">
            <w:pPr>
              <w:jc w:val="center"/>
              <w:rPr>
                <w:color w:val="000000"/>
              </w:rPr>
            </w:pPr>
            <w:r w:rsidRPr="00FB0E63">
              <w:rPr>
                <w:color w:val="000000"/>
              </w:rPr>
              <w:t>2452 (6.0)</w:t>
            </w:r>
          </w:p>
        </w:tc>
        <w:tc>
          <w:tcPr>
            <w:tcW w:w="2259" w:type="dxa"/>
            <w:tcBorders>
              <w:top w:val="nil"/>
            </w:tcBorders>
            <w:shd w:val="clear" w:color="000000" w:fill="FFFFFF"/>
            <w:vAlign w:val="center"/>
            <w:hideMark/>
          </w:tcPr>
          <w:p w14:paraId="633E5C94" w14:textId="77777777" w:rsidR="00FB0E63" w:rsidRPr="00FB0E63" w:rsidRDefault="00FB0E63" w:rsidP="00FB0E63">
            <w:pPr>
              <w:jc w:val="center"/>
              <w:rPr>
                <w:color w:val="000000"/>
              </w:rPr>
            </w:pPr>
            <w:r w:rsidRPr="00FB0E63">
              <w:rPr>
                <w:color w:val="000000"/>
              </w:rPr>
              <w:t>2751 (6.7)</w:t>
            </w:r>
          </w:p>
        </w:tc>
        <w:tc>
          <w:tcPr>
            <w:tcW w:w="1590" w:type="dxa"/>
            <w:tcBorders>
              <w:top w:val="nil"/>
              <w:right w:val="nil"/>
            </w:tcBorders>
            <w:shd w:val="clear" w:color="000000" w:fill="FFFFFF"/>
            <w:noWrap/>
            <w:vAlign w:val="center"/>
            <w:hideMark/>
          </w:tcPr>
          <w:p w14:paraId="6A727D7E" w14:textId="77777777" w:rsidR="00FB0E63" w:rsidRPr="00FB0E63" w:rsidRDefault="00FB0E63" w:rsidP="00FB0E63">
            <w:pPr>
              <w:jc w:val="center"/>
              <w:rPr>
                <w:color w:val="000000"/>
              </w:rPr>
            </w:pPr>
            <w:r w:rsidRPr="00FB0E63">
              <w:rPr>
                <w:color w:val="000000"/>
              </w:rPr>
              <w:t>-0.03</w:t>
            </w:r>
          </w:p>
        </w:tc>
      </w:tr>
      <w:tr w:rsidR="00FB0E63" w:rsidRPr="00FB0E63" w14:paraId="192856C6" w14:textId="77777777" w:rsidTr="00EE0DBF">
        <w:trPr>
          <w:trHeight w:val="300"/>
          <w:jc w:val="center"/>
        </w:trPr>
        <w:tc>
          <w:tcPr>
            <w:tcW w:w="3900" w:type="dxa"/>
            <w:tcBorders>
              <w:top w:val="nil"/>
              <w:left w:val="nil"/>
            </w:tcBorders>
            <w:shd w:val="clear" w:color="000000" w:fill="FFFFFF"/>
            <w:vAlign w:val="center"/>
          </w:tcPr>
          <w:p w14:paraId="0CFE5A25" w14:textId="77777777" w:rsidR="00FB0E63" w:rsidRPr="00FB0E63" w:rsidRDefault="00FB0E63" w:rsidP="00FB0E63">
            <w:pPr>
              <w:ind w:left="321"/>
              <w:rPr>
                <w:color w:val="000000"/>
                <w:lang w:val="en-CA" w:eastAsia="en-CA"/>
              </w:rPr>
            </w:pPr>
            <w:r w:rsidRPr="00FB0E63">
              <w:rPr>
                <w:color w:val="000000"/>
                <w:lang w:val="en-CA" w:eastAsia="en-CA"/>
              </w:rPr>
              <w:t>Chronic kidney disease</w:t>
            </w:r>
          </w:p>
        </w:tc>
        <w:tc>
          <w:tcPr>
            <w:tcW w:w="2281" w:type="dxa"/>
            <w:tcBorders>
              <w:top w:val="nil"/>
            </w:tcBorders>
            <w:shd w:val="clear" w:color="000000" w:fill="FFFFFF"/>
            <w:vAlign w:val="center"/>
            <w:hideMark/>
          </w:tcPr>
          <w:p w14:paraId="14D4F065" w14:textId="77777777" w:rsidR="00FB0E63" w:rsidRPr="00FB0E63" w:rsidRDefault="00FB0E63" w:rsidP="00FB0E63">
            <w:pPr>
              <w:jc w:val="center"/>
              <w:rPr>
                <w:color w:val="000000"/>
              </w:rPr>
            </w:pPr>
            <w:r w:rsidRPr="00FB0E63">
              <w:rPr>
                <w:color w:val="000000"/>
              </w:rPr>
              <w:t>973 (2.4)</w:t>
            </w:r>
          </w:p>
        </w:tc>
        <w:tc>
          <w:tcPr>
            <w:tcW w:w="2259" w:type="dxa"/>
            <w:tcBorders>
              <w:top w:val="nil"/>
            </w:tcBorders>
            <w:shd w:val="clear" w:color="000000" w:fill="FFFFFF"/>
            <w:vAlign w:val="center"/>
            <w:hideMark/>
          </w:tcPr>
          <w:p w14:paraId="481719F3" w14:textId="77777777" w:rsidR="00FB0E63" w:rsidRPr="00FB0E63" w:rsidRDefault="00FB0E63" w:rsidP="00FB0E63">
            <w:pPr>
              <w:jc w:val="center"/>
              <w:rPr>
                <w:color w:val="000000"/>
              </w:rPr>
            </w:pPr>
            <w:r w:rsidRPr="00FB0E63">
              <w:rPr>
                <w:color w:val="000000"/>
              </w:rPr>
              <w:t>1068 (2.6)</w:t>
            </w:r>
          </w:p>
        </w:tc>
        <w:tc>
          <w:tcPr>
            <w:tcW w:w="1590" w:type="dxa"/>
            <w:tcBorders>
              <w:top w:val="nil"/>
              <w:right w:val="nil"/>
            </w:tcBorders>
            <w:shd w:val="clear" w:color="000000" w:fill="FFFFFF"/>
            <w:noWrap/>
            <w:vAlign w:val="center"/>
            <w:hideMark/>
          </w:tcPr>
          <w:p w14:paraId="394B4F27" w14:textId="77777777" w:rsidR="00FB0E63" w:rsidRPr="00FB0E63" w:rsidRDefault="00FB0E63" w:rsidP="00FB0E63">
            <w:pPr>
              <w:jc w:val="center"/>
              <w:rPr>
                <w:color w:val="000000"/>
              </w:rPr>
            </w:pPr>
            <w:r w:rsidRPr="00FB0E63">
              <w:rPr>
                <w:color w:val="000000"/>
              </w:rPr>
              <w:t>-0.0149</w:t>
            </w:r>
          </w:p>
        </w:tc>
      </w:tr>
      <w:tr w:rsidR="00FB0E63" w:rsidRPr="00FB0E63" w14:paraId="3F6B0760" w14:textId="77777777" w:rsidTr="00EE0DBF">
        <w:trPr>
          <w:trHeight w:val="300"/>
          <w:jc w:val="center"/>
        </w:trPr>
        <w:tc>
          <w:tcPr>
            <w:tcW w:w="3900" w:type="dxa"/>
            <w:tcBorders>
              <w:top w:val="nil"/>
              <w:left w:val="nil"/>
            </w:tcBorders>
            <w:shd w:val="clear" w:color="000000" w:fill="FFFFFF"/>
            <w:vAlign w:val="center"/>
          </w:tcPr>
          <w:p w14:paraId="3B95A7F9" w14:textId="77777777" w:rsidR="00FB0E63" w:rsidRPr="00FB0E63" w:rsidRDefault="00FB0E63" w:rsidP="00FB0E63">
            <w:pPr>
              <w:ind w:left="321"/>
              <w:rPr>
                <w:color w:val="000000"/>
                <w:lang w:val="en-CA" w:eastAsia="en-CA"/>
              </w:rPr>
            </w:pPr>
            <w:r w:rsidRPr="00FB0E63">
              <w:rPr>
                <w:color w:val="000000"/>
                <w:lang w:val="en-CA" w:eastAsia="en-CA"/>
              </w:rPr>
              <w:t>Liver disease</w:t>
            </w:r>
          </w:p>
        </w:tc>
        <w:tc>
          <w:tcPr>
            <w:tcW w:w="2281" w:type="dxa"/>
            <w:tcBorders>
              <w:top w:val="nil"/>
            </w:tcBorders>
            <w:shd w:val="clear" w:color="000000" w:fill="FFFFFF"/>
            <w:vAlign w:val="center"/>
            <w:hideMark/>
          </w:tcPr>
          <w:p w14:paraId="7759BE37" w14:textId="77777777" w:rsidR="00FB0E63" w:rsidRPr="00FB0E63" w:rsidRDefault="00FB0E63" w:rsidP="00FB0E63">
            <w:pPr>
              <w:jc w:val="center"/>
              <w:rPr>
                <w:color w:val="000000"/>
              </w:rPr>
            </w:pPr>
            <w:r w:rsidRPr="00FB0E63">
              <w:rPr>
                <w:color w:val="000000"/>
              </w:rPr>
              <w:t>116 (0.3)</w:t>
            </w:r>
          </w:p>
        </w:tc>
        <w:tc>
          <w:tcPr>
            <w:tcW w:w="2259" w:type="dxa"/>
            <w:tcBorders>
              <w:top w:val="nil"/>
            </w:tcBorders>
            <w:shd w:val="clear" w:color="000000" w:fill="FFFFFF"/>
            <w:vAlign w:val="center"/>
            <w:hideMark/>
          </w:tcPr>
          <w:p w14:paraId="48E33E1D" w14:textId="77777777" w:rsidR="00FB0E63" w:rsidRPr="00FB0E63" w:rsidRDefault="00FB0E63" w:rsidP="00FB0E63">
            <w:pPr>
              <w:jc w:val="center"/>
              <w:rPr>
                <w:color w:val="000000"/>
              </w:rPr>
            </w:pPr>
            <w:r w:rsidRPr="00FB0E63">
              <w:rPr>
                <w:color w:val="000000"/>
              </w:rPr>
              <w:t>130 (0.3)</w:t>
            </w:r>
          </w:p>
        </w:tc>
        <w:tc>
          <w:tcPr>
            <w:tcW w:w="1590" w:type="dxa"/>
            <w:tcBorders>
              <w:top w:val="nil"/>
              <w:right w:val="nil"/>
            </w:tcBorders>
            <w:shd w:val="clear" w:color="000000" w:fill="FFFFFF"/>
            <w:vAlign w:val="center"/>
            <w:hideMark/>
          </w:tcPr>
          <w:p w14:paraId="50D2BB5F" w14:textId="77777777" w:rsidR="00FB0E63" w:rsidRPr="00FB0E63" w:rsidRDefault="00FB0E63" w:rsidP="00FB0E63">
            <w:pPr>
              <w:jc w:val="center"/>
              <w:rPr>
                <w:color w:val="000000"/>
              </w:rPr>
            </w:pPr>
            <w:r w:rsidRPr="00FB0E63">
              <w:rPr>
                <w:color w:val="000000"/>
              </w:rPr>
              <w:t>-0.0063</w:t>
            </w:r>
          </w:p>
        </w:tc>
      </w:tr>
      <w:tr w:rsidR="00FB0E63" w:rsidRPr="00FB0E63" w14:paraId="4B530FCC" w14:textId="77777777" w:rsidTr="00EE0DBF">
        <w:trPr>
          <w:trHeight w:val="300"/>
          <w:jc w:val="center"/>
        </w:trPr>
        <w:tc>
          <w:tcPr>
            <w:tcW w:w="3900" w:type="dxa"/>
            <w:tcBorders>
              <w:top w:val="nil"/>
              <w:left w:val="nil"/>
            </w:tcBorders>
            <w:shd w:val="clear" w:color="000000" w:fill="FFFFFF"/>
            <w:vAlign w:val="center"/>
          </w:tcPr>
          <w:p w14:paraId="0806BBE1" w14:textId="77777777" w:rsidR="00FB0E63" w:rsidRPr="00FB0E63" w:rsidRDefault="00FB0E63" w:rsidP="00FB0E63">
            <w:pPr>
              <w:ind w:left="321"/>
              <w:rPr>
                <w:color w:val="000000"/>
                <w:lang w:val="en-CA" w:eastAsia="en-CA"/>
              </w:rPr>
            </w:pPr>
            <w:r w:rsidRPr="00FB0E63">
              <w:rPr>
                <w:color w:val="000000"/>
                <w:lang w:val="en-CA" w:eastAsia="en-CA"/>
              </w:rPr>
              <w:lastRenderedPageBreak/>
              <w:t>Depression</w:t>
            </w:r>
          </w:p>
        </w:tc>
        <w:tc>
          <w:tcPr>
            <w:tcW w:w="2281" w:type="dxa"/>
            <w:tcBorders>
              <w:top w:val="nil"/>
            </w:tcBorders>
            <w:shd w:val="clear" w:color="000000" w:fill="FFFFFF"/>
            <w:vAlign w:val="center"/>
            <w:hideMark/>
          </w:tcPr>
          <w:p w14:paraId="05625D97" w14:textId="77777777" w:rsidR="00FB0E63" w:rsidRPr="00FB0E63" w:rsidRDefault="00FB0E63" w:rsidP="00FB0E63">
            <w:pPr>
              <w:jc w:val="center"/>
              <w:rPr>
                <w:color w:val="000000"/>
              </w:rPr>
            </w:pPr>
            <w:r w:rsidRPr="00FB0E63">
              <w:rPr>
                <w:color w:val="000000"/>
              </w:rPr>
              <w:t>13,167 (32.2)</w:t>
            </w:r>
          </w:p>
        </w:tc>
        <w:tc>
          <w:tcPr>
            <w:tcW w:w="2259" w:type="dxa"/>
            <w:tcBorders>
              <w:top w:val="nil"/>
            </w:tcBorders>
            <w:shd w:val="clear" w:color="000000" w:fill="FFFFFF"/>
            <w:vAlign w:val="center"/>
            <w:hideMark/>
          </w:tcPr>
          <w:p w14:paraId="29AD1BD6" w14:textId="77777777" w:rsidR="00FB0E63" w:rsidRPr="00FB0E63" w:rsidRDefault="00FB0E63" w:rsidP="00FB0E63">
            <w:pPr>
              <w:jc w:val="center"/>
              <w:rPr>
                <w:color w:val="000000"/>
              </w:rPr>
            </w:pPr>
            <w:r w:rsidRPr="00FB0E63">
              <w:rPr>
                <w:color w:val="000000"/>
              </w:rPr>
              <w:t>13,101 (32.1)</w:t>
            </w:r>
          </w:p>
        </w:tc>
        <w:tc>
          <w:tcPr>
            <w:tcW w:w="1590" w:type="dxa"/>
            <w:tcBorders>
              <w:top w:val="nil"/>
              <w:right w:val="nil"/>
            </w:tcBorders>
            <w:shd w:val="clear" w:color="000000" w:fill="FFFFFF"/>
            <w:noWrap/>
            <w:vAlign w:val="center"/>
            <w:hideMark/>
          </w:tcPr>
          <w:p w14:paraId="71119A22" w14:textId="77777777" w:rsidR="00FB0E63" w:rsidRPr="00FB0E63" w:rsidRDefault="00FB0E63" w:rsidP="00FB0E63">
            <w:pPr>
              <w:jc w:val="center"/>
              <w:rPr>
                <w:color w:val="000000"/>
              </w:rPr>
            </w:pPr>
            <w:r w:rsidRPr="00FB0E63">
              <w:rPr>
                <w:color w:val="000000"/>
              </w:rPr>
              <w:t>0.0035</w:t>
            </w:r>
          </w:p>
        </w:tc>
      </w:tr>
      <w:tr w:rsidR="00FB0E63" w:rsidRPr="00FB0E63" w14:paraId="2218254A" w14:textId="77777777" w:rsidTr="00EE0DBF">
        <w:trPr>
          <w:trHeight w:val="300"/>
          <w:jc w:val="center"/>
        </w:trPr>
        <w:tc>
          <w:tcPr>
            <w:tcW w:w="3900" w:type="dxa"/>
            <w:tcBorders>
              <w:top w:val="nil"/>
              <w:left w:val="nil"/>
            </w:tcBorders>
            <w:shd w:val="clear" w:color="000000" w:fill="FFFFFF"/>
            <w:vAlign w:val="center"/>
          </w:tcPr>
          <w:p w14:paraId="4C91F248" w14:textId="77777777" w:rsidR="00FB0E63" w:rsidRPr="00FB0E63" w:rsidRDefault="00FB0E63" w:rsidP="00FB0E63">
            <w:pPr>
              <w:ind w:left="321"/>
              <w:rPr>
                <w:color w:val="000000"/>
                <w:lang w:val="en-CA" w:eastAsia="en-CA"/>
              </w:rPr>
            </w:pPr>
            <w:r w:rsidRPr="00FB0E63">
              <w:rPr>
                <w:color w:val="000000"/>
                <w:lang w:val="en-CA" w:eastAsia="en-CA"/>
              </w:rPr>
              <w:t>COPD</w:t>
            </w:r>
          </w:p>
        </w:tc>
        <w:tc>
          <w:tcPr>
            <w:tcW w:w="2281" w:type="dxa"/>
            <w:tcBorders>
              <w:top w:val="nil"/>
            </w:tcBorders>
            <w:shd w:val="clear" w:color="000000" w:fill="FFFFFF"/>
            <w:vAlign w:val="center"/>
            <w:hideMark/>
          </w:tcPr>
          <w:p w14:paraId="16088096" w14:textId="77777777" w:rsidR="00FB0E63" w:rsidRPr="00FB0E63" w:rsidRDefault="00FB0E63" w:rsidP="00FB0E63">
            <w:pPr>
              <w:jc w:val="center"/>
              <w:rPr>
                <w:color w:val="000000"/>
              </w:rPr>
            </w:pPr>
            <w:r w:rsidRPr="00FB0E63">
              <w:rPr>
                <w:color w:val="000000"/>
              </w:rPr>
              <w:t>1184 (2.9)</w:t>
            </w:r>
          </w:p>
        </w:tc>
        <w:tc>
          <w:tcPr>
            <w:tcW w:w="2259" w:type="dxa"/>
            <w:tcBorders>
              <w:top w:val="nil"/>
            </w:tcBorders>
            <w:shd w:val="clear" w:color="000000" w:fill="FFFFFF"/>
            <w:vAlign w:val="center"/>
            <w:hideMark/>
          </w:tcPr>
          <w:p w14:paraId="5F39B875" w14:textId="77777777" w:rsidR="00FB0E63" w:rsidRPr="00FB0E63" w:rsidRDefault="00FB0E63" w:rsidP="00FB0E63">
            <w:pPr>
              <w:jc w:val="center"/>
              <w:rPr>
                <w:color w:val="000000"/>
              </w:rPr>
            </w:pPr>
            <w:r w:rsidRPr="00FB0E63">
              <w:rPr>
                <w:color w:val="000000"/>
              </w:rPr>
              <w:t>1290 (3.2)</w:t>
            </w:r>
          </w:p>
        </w:tc>
        <w:tc>
          <w:tcPr>
            <w:tcW w:w="1590" w:type="dxa"/>
            <w:tcBorders>
              <w:top w:val="nil"/>
              <w:right w:val="nil"/>
            </w:tcBorders>
            <w:shd w:val="clear" w:color="000000" w:fill="FFFFFF"/>
            <w:noWrap/>
            <w:vAlign w:val="center"/>
            <w:hideMark/>
          </w:tcPr>
          <w:p w14:paraId="446642A9" w14:textId="77777777" w:rsidR="00FB0E63" w:rsidRPr="00FB0E63" w:rsidRDefault="00FB0E63" w:rsidP="00FB0E63">
            <w:pPr>
              <w:jc w:val="center"/>
              <w:rPr>
                <w:color w:val="000000"/>
              </w:rPr>
            </w:pPr>
            <w:r w:rsidRPr="00FB0E63">
              <w:rPr>
                <w:color w:val="000000"/>
              </w:rPr>
              <w:t>-0.0151</w:t>
            </w:r>
          </w:p>
        </w:tc>
      </w:tr>
      <w:tr w:rsidR="00FB0E63" w:rsidRPr="00FB0E63" w14:paraId="36ED8BFC" w14:textId="77777777" w:rsidTr="00EE0DBF">
        <w:trPr>
          <w:trHeight w:val="300"/>
          <w:jc w:val="center"/>
        </w:trPr>
        <w:tc>
          <w:tcPr>
            <w:tcW w:w="3900" w:type="dxa"/>
            <w:tcBorders>
              <w:top w:val="nil"/>
              <w:left w:val="nil"/>
            </w:tcBorders>
            <w:shd w:val="clear" w:color="000000" w:fill="FFFFFF"/>
            <w:vAlign w:val="center"/>
            <w:hideMark/>
          </w:tcPr>
          <w:p w14:paraId="135B3DD6" w14:textId="77777777" w:rsidR="00FB0E63" w:rsidRPr="00FB0E63" w:rsidRDefault="00FB0E63" w:rsidP="00FB0E63">
            <w:pPr>
              <w:ind w:left="321"/>
              <w:rPr>
                <w:color w:val="000000"/>
                <w:lang w:val="en-CA" w:eastAsia="en-CA"/>
              </w:rPr>
            </w:pPr>
            <w:r w:rsidRPr="00FB0E63">
              <w:rPr>
                <w:color w:val="000000"/>
                <w:lang w:val="en-CA" w:eastAsia="en-CA"/>
              </w:rPr>
              <w:t>Cancer</w:t>
            </w:r>
          </w:p>
        </w:tc>
        <w:tc>
          <w:tcPr>
            <w:tcW w:w="2281" w:type="dxa"/>
            <w:tcBorders>
              <w:top w:val="nil"/>
            </w:tcBorders>
            <w:shd w:val="clear" w:color="000000" w:fill="FFFFFF"/>
            <w:vAlign w:val="center"/>
            <w:hideMark/>
          </w:tcPr>
          <w:p w14:paraId="2E5FE5D4" w14:textId="77777777" w:rsidR="00FB0E63" w:rsidRPr="00FB0E63" w:rsidRDefault="00FB0E63" w:rsidP="00FB0E63">
            <w:pPr>
              <w:jc w:val="center"/>
              <w:rPr>
                <w:color w:val="000000"/>
              </w:rPr>
            </w:pPr>
            <w:r w:rsidRPr="00FB0E63">
              <w:rPr>
                <w:color w:val="000000"/>
              </w:rPr>
              <w:t>1666 (4.1)</w:t>
            </w:r>
          </w:p>
        </w:tc>
        <w:tc>
          <w:tcPr>
            <w:tcW w:w="2259" w:type="dxa"/>
            <w:tcBorders>
              <w:top w:val="nil"/>
            </w:tcBorders>
            <w:shd w:val="clear" w:color="000000" w:fill="FFFFFF"/>
            <w:vAlign w:val="center"/>
            <w:hideMark/>
          </w:tcPr>
          <w:p w14:paraId="3000BA80" w14:textId="77777777" w:rsidR="00FB0E63" w:rsidRPr="00FB0E63" w:rsidRDefault="00FB0E63" w:rsidP="00FB0E63">
            <w:pPr>
              <w:jc w:val="center"/>
              <w:rPr>
                <w:color w:val="000000"/>
              </w:rPr>
            </w:pPr>
            <w:r w:rsidRPr="00FB0E63">
              <w:rPr>
                <w:color w:val="000000"/>
              </w:rPr>
              <w:t>1771 (4.3)</w:t>
            </w:r>
          </w:p>
        </w:tc>
        <w:tc>
          <w:tcPr>
            <w:tcW w:w="1590" w:type="dxa"/>
            <w:tcBorders>
              <w:top w:val="nil"/>
              <w:right w:val="nil"/>
            </w:tcBorders>
            <w:shd w:val="clear" w:color="000000" w:fill="FFFFFF"/>
            <w:vAlign w:val="center"/>
            <w:hideMark/>
          </w:tcPr>
          <w:p w14:paraId="26FF9B17" w14:textId="77777777" w:rsidR="00FB0E63" w:rsidRPr="00FB0E63" w:rsidRDefault="00FB0E63" w:rsidP="00FB0E63">
            <w:pPr>
              <w:jc w:val="center"/>
              <w:rPr>
                <w:color w:val="000000"/>
              </w:rPr>
            </w:pPr>
            <w:r w:rsidRPr="00FB0E63">
              <w:rPr>
                <w:color w:val="000000"/>
              </w:rPr>
              <w:t>-0.0128</w:t>
            </w:r>
          </w:p>
        </w:tc>
      </w:tr>
      <w:tr w:rsidR="00FB0E63" w:rsidRPr="00FB0E63" w14:paraId="7A324C48" w14:textId="77777777" w:rsidTr="00EE0DBF">
        <w:trPr>
          <w:trHeight w:val="300"/>
          <w:jc w:val="center"/>
        </w:trPr>
        <w:tc>
          <w:tcPr>
            <w:tcW w:w="3900" w:type="dxa"/>
            <w:tcBorders>
              <w:top w:val="nil"/>
              <w:left w:val="nil"/>
            </w:tcBorders>
            <w:shd w:val="clear" w:color="000000" w:fill="FFFFFF"/>
            <w:vAlign w:val="center"/>
          </w:tcPr>
          <w:p w14:paraId="52201917" w14:textId="77777777" w:rsidR="00FB0E63" w:rsidRPr="00FB0E63" w:rsidRDefault="00FB0E63" w:rsidP="00FB0E63">
            <w:pPr>
              <w:rPr>
                <w:color w:val="000000"/>
                <w:lang w:val="en-CA" w:eastAsia="en-CA"/>
              </w:rPr>
            </w:pPr>
            <w:r w:rsidRPr="00FB0E63">
              <w:rPr>
                <w:color w:val="000000"/>
                <w:lang w:val="en-CA" w:eastAsia="en-CA"/>
              </w:rPr>
              <w:t>Comedications, n (%)</w:t>
            </w:r>
          </w:p>
        </w:tc>
        <w:tc>
          <w:tcPr>
            <w:tcW w:w="2281" w:type="dxa"/>
            <w:tcBorders>
              <w:top w:val="nil"/>
            </w:tcBorders>
            <w:shd w:val="clear" w:color="000000" w:fill="FFFFFF"/>
            <w:vAlign w:val="center"/>
          </w:tcPr>
          <w:p w14:paraId="346F5954" w14:textId="77777777" w:rsidR="00FB0E63" w:rsidRPr="00FB0E63" w:rsidRDefault="00FB0E63" w:rsidP="001F0098">
            <w:pPr>
              <w:jc w:val="center"/>
              <w:rPr>
                <w:color w:val="000000"/>
                <w:lang w:val="en-CA" w:eastAsia="en-CA"/>
              </w:rPr>
            </w:pPr>
          </w:p>
        </w:tc>
        <w:tc>
          <w:tcPr>
            <w:tcW w:w="2259" w:type="dxa"/>
            <w:tcBorders>
              <w:top w:val="nil"/>
            </w:tcBorders>
            <w:shd w:val="clear" w:color="000000" w:fill="FFFFFF"/>
            <w:vAlign w:val="center"/>
          </w:tcPr>
          <w:p w14:paraId="2EC2BA6B" w14:textId="77777777" w:rsidR="00FB0E63" w:rsidRPr="00FB0E63" w:rsidRDefault="00FB0E63" w:rsidP="001F0098">
            <w:pPr>
              <w:jc w:val="center"/>
              <w:rPr>
                <w:color w:val="000000"/>
                <w:lang w:val="en-CA" w:eastAsia="en-CA"/>
              </w:rPr>
            </w:pPr>
          </w:p>
        </w:tc>
        <w:tc>
          <w:tcPr>
            <w:tcW w:w="1590" w:type="dxa"/>
            <w:tcBorders>
              <w:top w:val="nil"/>
              <w:right w:val="nil"/>
            </w:tcBorders>
            <w:shd w:val="clear" w:color="000000" w:fill="FFFFFF"/>
            <w:noWrap/>
            <w:vAlign w:val="center"/>
          </w:tcPr>
          <w:p w14:paraId="7F76589C" w14:textId="77777777" w:rsidR="00FB0E63" w:rsidRPr="00FB0E63" w:rsidRDefault="00FB0E63" w:rsidP="001F0098">
            <w:pPr>
              <w:jc w:val="center"/>
              <w:rPr>
                <w:color w:val="000000"/>
                <w:lang w:val="en-CA" w:eastAsia="en-CA"/>
              </w:rPr>
            </w:pPr>
          </w:p>
        </w:tc>
      </w:tr>
      <w:tr w:rsidR="00FB0E63" w:rsidRPr="00FB0E63" w14:paraId="34946590" w14:textId="77777777" w:rsidTr="00EE0DBF">
        <w:trPr>
          <w:trHeight w:val="300"/>
          <w:jc w:val="center"/>
        </w:trPr>
        <w:tc>
          <w:tcPr>
            <w:tcW w:w="3900" w:type="dxa"/>
            <w:tcBorders>
              <w:top w:val="nil"/>
              <w:left w:val="nil"/>
            </w:tcBorders>
            <w:shd w:val="clear" w:color="000000" w:fill="FFFFFF"/>
            <w:vAlign w:val="center"/>
            <w:hideMark/>
          </w:tcPr>
          <w:p w14:paraId="76A570D8" w14:textId="77777777" w:rsidR="00FB0E63" w:rsidRPr="00FB0E63" w:rsidRDefault="00FB0E63" w:rsidP="00FB0E63">
            <w:pPr>
              <w:ind w:left="337"/>
              <w:rPr>
                <w:color w:val="000000"/>
                <w:lang w:val="en-CA" w:eastAsia="en-CA"/>
              </w:rPr>
            </w:pPr>
            <w:r w:rsidRPr="00FB0E63">
              <w:rPr>
                <w:color w:val="000000"/>
                <w:lang w:val="en-CA" w:eastAsia="en-CA"/>
              </w:rPr>
              <w:t>Anticoagulants</w:t>
            </w:r>
          </w:p>
        </w:tc>
        <w:tc>
          <w:tcPr>
            <w:tcW w:w="2281" w:type="dxa"/>
            <w:tcBorders>
              <w:top w:val="nil"/>
            </w:tcBorders>
            <w:shd w:val="clear" w:color="000000" w:fill="FFFFFF"/>
            <w:vAlign w:val="center"/>
            <w:hideMark/>
          </w:tcPr>
          <w:p w14:paraId="43E71710" w14:textId="77777777" w:rsidR="00FB0E63" w:rsidRPr="00FB0E63" w:rsidRDefault="00FB0E63" w:rsidP="00FB0E63">
            <w:pPr>
              <w:jc w:val="center"/>
              <w:rPr>
                <w:color w:val="000000"/>
                <w:lang w:val="en-CA" w:eastAsia="en-CA"/>
              </w:rPr>
            </w:pPr>
            <w:r w:rsidRPr="00FB0E63">
              <w:rPr>
                <w:color w:val="000000"/>
              </w:rPr>
              <w:t>1383 (3.4)</w:t>
            </w:r>
          </w:p>
        </w:tc>
        <w:tc>
          <w:tcPr>
            <w:tcW w:w="2259" w:type="dxa"/>
            <w:tcBorders>
              <w:top w:val="nil"/>
            </w:tcBorders>
            <w:shd w:val="clear" w:color="000000" w:fill="FFFFFF"/>
            <w:vAlign w:val="center"/>
            <w:hideMark/>
          </w:tcPr>
          <w:p w14:paraId="136C9FC0" w14:textId="77777777" w:rsidR="00FB0E63" w:rsidRPr="00FB0E63" w:rsidRDefault="00FB0E63" w:rsidP="00FB0E63">
            <w:pPr>
              <w:jc w:val="center"/>
              <w:rPr>
                <w:color w:val="000000"/>
              </w:rPr>
            </w:pPr>
            <w:r w:rsidRPr="00FB0E63">
              <w:rPr>
                <w:color w:val="000000"/>
              </w:rPr>
              <w:t>1586 (3.9)</w:t>
            </w:r>
          </w:p>
        </w:tc>
        <w:tc>
          <w:tcPr>
            <w:tcW w:w="1590" w:type="dxa"/>
            <w:tcBorders>
              <w:top w:val="nil"/>
              <w:right w:val="nil"/>
            </w:tcBorders>
            <w:shd w:val="clear" w:color="000000" w:fill="FFFFFF"/>
            <w:noWrap/>
            <w:vAlign w:val="center"/>
            <w:hideMark/>
          </w:tcPr>
          <w:p w14:paraId="4939418C" w14:textId="77777777" w:rsidR="00FB0E63" w:rsidRPr="00FB0E63" w:rsidRDefault="00FB0E63" w:rsidP="00FB0E63">
            <w:pPr>
              <w:jc w:val="center"/>
              <w:rPr>
                <w:color w:val="000000"/>
              </w:rPr>
            </w:pPr>
            <w:r w:rsidRPr="00FB0E63">
              <w:rPr>
                <w:color w:val="000000"/>
              </w:rPr>
              <w:t>-0.0266</w:t>
            </w:r>
          </w:p>
        </w:tc>
      </w:tr>
      <w:tr w:rsidR="00FB0E63" w:rsidRPr="00FB0E63" w14:paraId="783C54DF" w14:textId="77777777" w:rsidTr="00EE0DBF">
        <w:trPr>
          <w:trHeight w:val="300"/>
          <w:jc w:val="center"/>
        </w:trPr>
        <w:tc>
          <w:tcPr>
            <w:tcW w:w="3900" w:type="dxa"/>
            <w:tcBorders>
              <w:top w:val="nil"/>
              <w:left w:val="nil"/>
            </w:tcBorders>
            <w:shd w:val="clear" w:color="000000" w:fill="FFFFFF"/>
            <w:vAlign w:val="center"/>
            <w:hideMark/>
          </w:tcPr>
          <w:p w14:paraId="3C0906A7" w14:textId="77777777" w:rsidR="00FB0E63" w:rsidRPr="00FB0E63" w:rsidRDefault="00FB0E63" w:rsidP="00FB0E63">
            <w:pPr>
              <w:ind w:left="337"/>
              <w:rPr>
                <w:color w:val="000000"/>
                <w:lang w:val="en-CA" w:eastAsia="en-CA"/>
              </w:rPr>
            </w:pPr>
            <w:r w:rsidRPr="00FB0E63">
              <w:rPr>
                <w:color w:val="000000"/>
                <w:lang w:val="en-CA" w:eastAsia="en-CA"/>
              </w:rPr>
              <w:t>Antiplatelets</w:t>
            </w:r>
          </w:p>
        </w:tc>
        <w:tc>
          <w:tcPr>
            <w:tcW w:w="2281" w:type="dxa"/>
            <w:tcBorders>
              <w:top w:val="nil"/>
            </w:tcBorders>
            <w:shd w:val="clear" w:color="000000" w:fill="FFFFFF"/>
            <w:vAlign w:val="center"/>
            <w:hideMark/>
          </w:tcPr>
          <w:p w14:paraId="4150F721" w14:textId="77777777" w:rsidR="00FB0E63" w:rsidRPr="00FB0E63" w:rsidRDefault="00FB0E63" w:rsidP="00FB0E63">
            <w:pPr>
              <w:jc w:val="center"/>
              <w:rPr>
                <w:color w:val="000000"/>
              </w:rPr>
            </w:pPr>
            <w:r w:rsidRPr="00FB0E63">
              <w:rPr>
                <w:color w:val="000000"/>
              </w:rPr>
              <w:t>6504 (15.9)</w:t>
            </w:r>
          </w:p>
        </w:tc>
        <w:tc>
          <w:tcPr>
            <w:tcW w:w="2259" w:type="dxa"/>
            <w:tcBorders>
              <w:top w:val="nil"/>
            </w:tcBorders>
            <w:shd w:val="clear" w:color="000000" w:fill="FFFFFF"/>
            <w:vAlign w:val="center"/>
            <w:hideMark/>
          </w:tcPr>
          <w:p w14:paraId="5A258B3F" w14:textId="77777777" w:rsidR="00FB0E63" w:rsidRPr="00FB0E63" w:rsidRDefault="00FB0E63" w:rsidP="00FB0E63">
            <w:pPr>
              <w:jc w:val="center"/>
              <w:rPr>
                <w:color w:val="000000"/>
              </w:rPr>
            </w:pPr>
            <w:r w:rsidRPr="00FB0E63">
              <w:rPr>
                <w:color w:val="000000"/>
              </w:rPr>
              <w:t>6961 (17.0)</w:t>
            </w:r>
          </w:p>
        </w:tc>
        <w:tc>
          <w:tcPr>
            <w:tcW w:w="1590" w:type="dxa"/>
            <w:tcBorders>
              <w:top w:val="nil"/>
              <w:right w:val="nil"/>
            </w:tcBorders>
            <w:shd w:val="clear" w:color="000000" w:fill="FFFFFF"/>
            <w:noWrap/>
            <w:vAlign w:val="center"/>
            <w:hideMark/>
          </w:tcPr>
          <w:p w14:paraId="6D5BDD0E" w14:textId="77777777" w:rsidR="00FB0E63" w:rsidRPr="00FB0E63" w:rsidRDefault="00FB0E63" w:rsidP="00FB0E63">
            <w:pPr>
              <w:jc w:val="center"/>
              <w:rPr>
                <w:color w:val="000000"/>
              </w:rPr>
            </w:pPr>
            <w:r w:rsidRPr="00FB0E63">
              <w:rPr>
                <w:color w:val="000000"/>
              </w:rPr>
              <w:t>-0.0302</w:t>
            </w:r>
          </w:p>
        </w:tc>
      </w:tr>
      <w:tr w:rsidR="00FB0E63" w:rsidRPr="00FB0E63" w14:paraId="018E9335" w14:textId="77777777" w:rsidTr="00EE0DBF">
        <w:trPr>
          <w:trHeight w:val="300"/>
          <w:jc w:val="center"/>
        </w:trPr>
        <w:tc>
          <w:tcPr>
            <w:tcW w:w="3900" w:type="dxa"/>
            <w:tcBorders>
              <w:top w:val="nil"/>
              <w:left w:val="nil"/>
            </w:tcBorders>
            <w:shd w:val="clear" w:color="000000" w:fill="FFFFFF"/>
            <w:vAlign w:val="center"/>
            <w:hideMark/>
          </w:tcPr>
          <w:p w14:paraId="3D90F9B4" w14:textId="77777777" w:rsidR="00FB0E63" w:rsidRPr="00FB0E63" w:rsidRDefault="00FB0E63" w:rsidP="00FB0E63">
            <w:pPr>
              <w:ind w:left="627"/>
              <w:rPr>
                <w:color w:val="000000"/>
                <w:lang w:val="en-CA" w:eastAsia="en-CA"/>
              </w:rPr>
            </w:pPr>
            <w:r w:rsidRPr="00FB0E63">
              <w:rPr>
                <w:color w:val="000000"/>
                <w:lang w:val="en-CA" w:eastAsia="en-CA"/>
              </w:rPr>
              <w:t>Acetylsalicylic acid</w:t>
            </w:r>
          </w:p>
        </w:tc>
        <w:tc>
          <w:tcPr>
            <w:tcW w:w="2281" w:type="dxa"/>
            <w:tcBorders>
              <w:top w:val="nil"/>
            </w:tcBorders>
            <w:shd w:val="clear" w:color="000000" w:fill="FFFFFF"/>
            <w:vAlign w:val="center"/>
            <w:hideMark/>
          </w:tcPr>
          <w:p w14:paraId="7DC8509E" w14:textId="77777777" w:rsidR="00FB0E63" w:rsidRPr="00FB0E63" w:rsidRDefault="00FB0E63" w:rsidP="00FB0E63">
            <w:pPr>
              <w:jc w:val="center"/>
              <w:rPr>
                <w:color w:val="000000"/>
              </w:rPr>
            </w:pPr>
            <w:r w:rsidRPr="00FB0E63">
              <w:rPr>
                <w:color w:val="000000"/>
              </w:rPr>
              <w:t>6024 (14.7)</w:t>
            </w:r>
          </w:p>
        </w:tc>
        <w:tc>
          <w:tcPr>
            <w:tcW w:w="2259" w:type="dxa"/>
            <w:tcBorders>
              <w:top w:val="nil"/>
            </w:tcBorders>
            <w:shd w:val="clear" w:color="000000" w:fill="FFFFFF"/>
            <w:vAlign w:val="center"/>
            <w:hideMark/>
          </w:tcPr>
          <w:p w14:paraId="08C9C2A0" w14:textId="77777777" w:rsidR="00FB0E63" w:rsidRPr="00FB0E63" w:rsidRDefault="00FB0E63" w:rsidP="00FB0E63">
            <w:pPr>
              <w:jc w:val="center"/>
              <w:rPr>
                <w:color w:val="000000"/>
              </w:rPr>
            </w:pPr>
            <w:r w:rsidRPr="00FB0E63">
              <w:rPr>
                <w:color w:val="000000"/>
              </w:rPr>
              <w:t>6329 (15.5)</w:t>
            </w:r>
          </w:p>
        </w:tc>
        <w:tc>
          <w:tcPr>
            <w:tcW w:w="1590" w:type="dxa"/>
            <w:tcBorders>
              <w:top w:val="nil"/>
              <w:right w:val="nil"/>
            </w:tcBorders>
            <w:shd w:val="clear" w:color="000000" w:fill="FFFFFF"/>
            <w:noWrap/>
            <w:vAlign w:val="center"/>
            <w:hideMark/>
          </w:tcPr>
          <w:p w14:paraId="3F3C261A" w14:textId="77777777" w:rsidR="00FB0E63" w:rsidRPr="00FB0E63" w:rsidRDefault="00FB0E63" w:rsidP="00FB0E63">
            <w:pPr>
              <w:jc w:val="center"/>
              <w:rPr>
                <w:color w:val="000000"/>
              </w:rPr>
            </w:pPr>
            <w:r w:rsidRPr="00FB0E63">
              <w:rPr>
                <w:color w:val="000000"/>
              </w:rPr>
              <w:t>-0.0208</w:t>
            </w:r>
          </w:p>
        </w:tc>
      </w:tr>
      <w:tr w:rsidR="00FB0E63" w:rsidRPr="00FB0E63" w14:paraId="4E584C77" w14:textId="77777777" w:rsidTr="00EE0DBF">
        <w:trPr>
          <w:trHeight w:val="300"/>
          <w:jc w:val="center"/>
        </w:trPr>
        <w:tc>
          <w:tcPr>
            <w:tcW w:w="3900" w:type="dxa"/>
            <w:tcBorders>
              <w:top w:val="nil"/>
              <w:left w:val="nil"/>
            </w:tcBorders>
            <w:shd w:val="clear" w:color="000000" w:fill="FFFFFF"/>
            <w:vAlign w:val="center"/>
            <w:hideMark/>
          </w:tcPr>
          <w:p w14:paraId="55B210F9" w14:textId="77777777" w:rsidR="00FB0E63" w:rsidRPr="00FB0E63" w:rsidRDefault="00FB0E63" w:rsidP="00FB0E63">
            <w:pPr>
              <w:ind w:left="627"/>
              <w:rPr>
                <w:color w:val="000000"/>
                <w:lang w:val="en-CA" w:eastAsia="en-CA"/>
              </w:rPr>
            </w:pPr>
            <w:r w:rsidRPr="00FB0E63">
              <w:rPr>
                <w:color w:val="000000"/>
                <w:lang w:val="en-CA" w:eastAsia="en-CA"/>
              </w:rPr>
              <w:t>Others</w:t>
            </w:r>
          </w:p>
        </w:tc>
        <w:tc>
          <w:tcPr>
            <w:tcW w:w="2281" w:type="dxa"/>
            <w:tcBorders>
              <w:top w:val="nil"/>
            </w:tcBorders>
            <w:shd w:val="clear" w:color="000000" w:fill="FFFFFF"/>
            <w:vAlign w:val="center"/>
            <w:hideMark/>
          </w:tcPr>
          <w:p w14:paraId="2B420D8E" w14:textId="77777777" w:rsidR="00FB0E63" w:rsidRPr="00FB0E63" w:rsidRDefault="00FB0E63" w:rsidP="00FB0E63">
            <w:pPr>
              <w:jc w:val="center"/>
              <w:rPr>
                <w:color w:val="000000"/>
              </w:rPr>
            </w:pPr>
            <w:r w:rsidRPr="00FB0E63">
              <w:rPr>
                <w:color w:val="000000"/>
              </w:rPr>
              <w:t>1122 (2.7)</w:t>
            </w:r>
          </w:p>
        </w:tc>
        <w:tc>
          <w:tcPr>
            <w:tcW w:w="2259" w:type="dxa"/>
            <w:tcBorders>
              <w:top w:val="nil"/>
            </w:tcBorders>
            <w:shd w:val="clear" w:color="000000" w:fill="FFFFFF"/>
            <w:vAlign w:val="center"/>
            <w:hideMark/>
          </w:tcPr>
          <w:p w14:paraId="200ED183" w14:textId="77777777" w:rsidR="00FB0E63" w:rsidRPr="00FB0E63" w:rsidRDefault="00FB0E63" w:rsidP="00FB0E63">
            <w:pPr>
              <w:jc w:val="center"/>
              <w:rPr>
                <w:color w:val="000000"/>
              </w:rPr>
            </w:pPr>
            <w:r w:rsidRPr="00FB0E63">
              <w:rPr>
                <w:color w:val="000000"/>
              </w:rPr>
              <w:t>1452 (3.6)</w:t>
            </w:r>
          </w:p>
        </w:tc>
        <w:tc>
          <w:tcPr>
            <w:tcW w:w="1590" w:type="dxa"/>
            <w:tcBorders>
              <w:top w:val="nil"/>
              <w:right w:val="nil"/>
            </w:tcBorders>
            <w:shd w:val="clear" w:color="000000" w:fill="FFFFFF"/>
            <w:noWrap/>
            <w:vAlign w:val="center"/>
            <w:hideMark/>
          </w:tcPr>
          <w:p w14:paraId="738848A8" w14:textId="77777777" w:rsidR="00FB0E63" w:rsidRPr="00FB0E63" w:rsidRDefault="00FB0E63" w:rsidP="00FB0E63">
            <w:pPr>
              <w:jc w:val="center"/>
              <w:rPr>
                <w:color w:val="000000"/>
              </w:rPr>
            </w:pPr>
            <w:r w:rsidRPr="00FB0E63">
              <w:rPr>
                <w:color w:val="000000"/>
              </w:rPr>
              <w:t>-0.0463</w:t>
            </w:r>
          </w:p>
        </w:tc>
      </w:tr>
      <w:tr w:rsidR="00FB0E63" w:rsidRPr="00FB0E63" w14:paraId="650AE81B" w14:textId="77777777" w:rsidTr="00EE0DBF">
        <w:trPr>
          <w:trHeight w:val="300"/>
          <w:jc w:val="center"/>
        </w:trPr>
        <w:tc>
          <w:tcPr>
            <w:tcW w:w="3900" w:type="dxa"/>
            <w:tcBorders>
              <w:top w:val="nil"/>
              <w:left w:val="nil"/>
            </w:tcBorders>
            <w:shd w:val="clear" w:color="000000" w:fill="FFFFFF"/>
            <w:vAlign w:val="center"/>
            <w:hideMark/>
          </w:tcPr>
          <w:p w14:paraId="2C7A5FC0" w14:textId="77777777" w:rsidR="00FB0E63" w:rsidRPr="00FB0E63" w:rsidRDefault="00FB0E63" w:rsidP="00FB0E63">
            <w:pPr>
              <w:ind w:left="337"/>
              <w:rPr>
                <w:color w:val="000000"/>
                <w:lang w:val="en-CA" w:eastAsia="en-CA"/>
              </w:rPr>
            </w:pPr>
            <w:r w:rsidRPr="00FB0E63">
              <w:rPr>
                <w:color w:val="000000"/>
                <w:lang w:val="en-CA" w:eastAsia="en-CA"/>
              </w:rPr>
              <w:t>Lipid lowering drugs</w:t>
            </w:r>
          </w:p>
        </w:tc>
        <w:tc>
          <w:tcPr>
            <w:tcW w:w="2281" w:type="dxa"/>
            <w:tcBorders>
              <w:top w:val="nil"/>
            </w:tcBorders>
            <w:shd w:val="clear" w:color="000000" w:fill="FFFFFF"/>
            <w:vAlign w:val="center"/>
            <w:hideMark/>
          </w:tcPr>
          <w:p w14:paraId="6DB81F84" w14:textId="77777777" w:rsidR="00FB0E63" w:rsidRPr="00FB0E63" w:rsidRDefault="00FB0E63" w:rsidP="00FB0E63">
            <w:pPr>
              <w:jc w:val="center"/>
              <w:rPr>
                <w:color w:val="000000"/>
              </w:rPr>
            </w:pPr>
            <w:r w:rsidRPr="00FB0E63">
              <w:rPr>
                <w:color w:val="000000"/>
              </w:rPr>
              <w:t>6775 (16.6)</w:t>
            </w:r>
          </w:p>
        </w:tc>
        <w:tc>
          <w:tcPr>
            <w:tcW w:w="2259" w:type="dxa"/>
            <w:tcBorders>
              <w:top w:val="nil"/>
            </w:tcBorders>
            <w:shd w:val="clear" w:color="000000" w:fill="FFFFFF"/>
            <w:vAlign w:val="center"/>
            <w:hideMark/>
          </w:tcPr>
          <w:p w14:paraId="4B9DF1D4" w14:textId="77777777" w:rsidR="00FB0E63" w:rsidRPr="00FB0E63" w:rsidRDefault="00FB0E63" w:rsidP="00FB0E63">
            <w:pPr>
              <w:jc w:val="center"/>
              <w:rPr>
                <w:color w:val="000000"/>
              </w:rPr>
            </w:pPr>
            <w:r w:rsidRPr="00FB0E63">
              <w:rPr>
                <w:color w:val="000000"/>
              </w:rPr>
              <w:t>7243 (17.7)</w:t>
            </w:r>
          </w:p>
        </w:tc>
        <w:tc>
          <w:tcPr>
            <w:tcW w:w="1590" w:type="dxa"/>
            <w:tcBorders>
              <w:top w:val="nil"/>
              <w:right w:val="nil"/>
            </w:tcBorders>
            <w:shd w:val="clear" w:color="000000" w:fill="FFFFFF"/>
            <w:noWrap/>
            <w:vAlign w:val="center"/>
            <w:hideMark/>
          </w:tcPr>
          <w:p w14:paraId="05533AFE" w14:textId="77777777" w:rsidR="00FB0E63" w:rsidRPr="00FB0E63" w:rsidRDefault="00FB0E63" w:rsidP="00FB0E63">
            <w:pPr>
              <w:jc w:val="center"/>
              <w:rPr>
                <w:color w:val="000000"/>
              </w:rPr>
            </w:pPr>
            <w:r w:rsidRPr="00FB0E63">
              <w:rPr>
                <w:color w:val="000000"/>
              </w:rPr>
              <w:t>-0.0304</w:t>
            </w:r>
          </w:p>
        </w:tc>
      </w:tr>
      <w:tr w:rsidR="00FB0E63" w:rsidRPr="00FB0E63" w14:paraId="0C4A937D" w14:textId="77777777" w:rsidTr="00EE0DBF">
        <w:trPr>
          <w:trHeight w:val="300"/>
          <w:jc w:val="center"/>
        </w:trPr>
        <w:tc>
          <w:tcPr>
            <w:tcW w:w="3900" w:type="dxa"/>
            <w:tcBorders>
              <w:top w:val="nil"/>
              <w:left w:val="nil"/>
            </w:tcBorders>
            <w:shd w:val="clear" w:color="000000" w:fill="FFFFFF"/>
            <w:vAlign w:val="center"/>
            <w:hideMark/>
          </w:tcPr>
          <w:p w14:paraId="6E7738BC" w14:textId="77777777" w:rsidR="00FB0E63" w:rsidRPr="00FB0E63" w:rsidRDefault="00FB0E63" w:rsidP="00FB0E63">
            <w:pPr>
              <w:ind w:left="337"/>
              <w:rPr>
                <w:color w:val="000000"/>
                <w:lang w:val="en-CA" w:eastAsia="en-CA"/>
              </w:rPr>
            </w:pPr>
            <w:r w:rsidRPr="00FB0E63">
              <w:rPr>
                <w:color w:val="000000"/>
                <w:lang w:val="en-CA" w:eastAsia="en-CA"/>
              </w:rPr>
              <w:t>NSAIDs</w:t>
            </w:r>
          </w:p>
        </w:tc>
        <w:tc>
          <w:tcPr>
            <w:tcW w:w="2281" w:type="dxa"/>
            <w:tcBorders>
              <w:top w:val="nil"/>
            </w:tcBorders>
            <w:shd w:val="clear" w:color="000000" w:fill="FFFFFF"/>
            <w:vAlign w:val="center"/>
            <w:hideMark/>
          </w:tcPr>
          <w:p w14:paraId="6EC877D5" w14:textId="77777777" w:rsidR="00FB0E63" w:rsidRPr="00FB0E63" w:rsidRDefault="00FB0E63" w:rsidP="00FB0E63">
            <w:pPr>
              <w:jc w:val="center"/>
              <w:rPr>
                <w:color w:val="000000"/>
              </w:rPr>
            </w:pPr>
            <w:r w:rsidRPr="00FB0E63">
              <w:rPr>
                <w:color w:val="000000"/>
              </w:rPr>
              <w:t>8813 (21.6)</w:t>
            </w:r>
          </w:p>
        </w:tc>
        <w:tc>
          <w:tcPr>
            <w:tcW w:w="2259" w:type="dxa"/>
            <w:tcBorders>
              <w:top w:val="nil"/>
            </w:tcBorders>
            <w:shd w:val="clear" w:color="000000" w:fill="FFFFFF"/>
            <w:vAlign w:val="center"/>
            <w:hideMark/>
          </w:tcPr>
          <w:p w14:paraId="1BAA2A2E" w14:textId="77777777" w:rsidR="00FB0E63" w:rsidRPr="00FB0E63" w:rsidRDefault="00FB0E63" w:rsidP="00FB0E63">
            <w:pPr>
              <w:jc w:val="center"/>
              <w:rPr>
                <w:color w:val="000000"/>
              </w:rPr>
            </w:pPr>
            <w:r w:rsidRPr="00FB0E63">
              <w:rPr>
                <w:color w:val="000000"/>
              </w:rPr>
              <w:t>8583 (21.0)</w:t>
            </w:r>
          </w:p>
        </w:tc>
        <w:tc>
          <w:tcPr>
            <w:tcW w:w="1590" w:type="dxa"/>
            <w:tcBorders>
              <w:top w:val="nil"/>
              <w:right w:val="nil"/>
            </w:tcBorders>
            <w:shd w:val="clear" w:color="000000" w:fill="FFFFFF"/>
            <w:vAlign w:val="center"/>
            <w:hideMark/>
          </w:tcPr>
          <w:p w14:paraId="6A20EDAA" w14:textId="77777777" w:rsidR="00FB0E63" w:rsidRPr="00FB0E63" w:rsidRDefault="00FB0E63" w:rsidP="00FB0E63">
            <w:pPr>
              <w:jc w:val="center"/>
              <w:rPr>
                <w:color w:val="000000"/>
              </w:rPr>
            </w:pPr>
            <w:r w:rsidRPr="00FB0E63">
              <w:rPr>
                <w:color w:val="000000"/>
              </w:rPr>
              <w:t>0.0138</w:t>
            </w:r>
          </w:p>
        </w:tc>
      </w:tr>
      <w:tr w:rsidR="00FB0E63" w:rsidRPr="00FB0E63" w14:paraId="56529618" w14:textId="77777777" w:rsidTr="00EE0DBF">
        <w:trPr>
          <w:trHeight w:val="300"/>
          <w:jc w:val="center"/>
        </w:trPr>
        <w:tc>
          <w:tcPr>
            <w:tcW w:w="3900" w:type="dxa"/>
            <w:tcBorders>
              <w:top w:val="nil"/>
              <w:left w:val="nil"/>
            </w:tcBorders>
            <w:shd w:val="clear" w:color="000000" w:fill="FFFFFF"/>
            <w:vAlign w:val="center"/>
            <w:hideMark/>
          </w:tcPr>
          <w:p w14:paraId="2408D823" w14:textId="77777777" w:rsidR="00FB0E63" w:rsidRPr="00FB0E63" w:rsidRDefault="00FB0E63" w:rsidP="00FB0E63">
            <w:pPr>
              <w:ind w:left="337"/>
              <w:rPr>
                <w:color w:val="000000"/>
                <w:lang w:val="en-CA" w:eastAsia="en-CA"/>
              </w:rPr>
            </w:pPr>
            <w:r w:rsidRPr="00FB0E63">
              <w:rPr>
                <w:color w:val="000000"/>
                <w:lang w:val="en-CA" w:eastAsia="en-CA"/>
              </w:rPr>
              <w:t>Opioids</w:t>
            </w:r>
          </w:p>
        </w:tc>
        <w:tc>
          <w:tcPr>
            <w:tcW w:w="2281" w:type="dxa"/>
            <w:tcBorders>
              <w:top w:val="nil"/>
            </w:tcBorders>
            <w:shd w:val="clear" w:color="000000" w:fill="FFFFFF"/>
            <w:vAlign w:val="center"/>
            <w:hideMark/>
          </w:tcPr>
          <w:p w14:paraId="02587343" w14:textId="77777777" w:rsidR="00FB0E63" w:rsidRPr="00FB0E63" w:rsidRDefault="00FB0E63" w:rsidP="00FB0E63">
            <w:pPr>
              <w:jc w:val="center"/>
              <w:rPr>
                <w:color w:val="000000"/>
              </w:rPr>
            </w:pPr>
            <w:r w:rsidRPr="00FB0E63">
              <w:rPr>
                <w:color w:val="000000"/>
              </w:rPr>
              <w:t>12,872 (31.5)</w:t>
            </w:r>
          </w:p>
        </w:tc>
        <w:tc>
          <w:tcPr>
            <w:tcW w:w="2259" w:type="dxa"/>
            <w:tcBorders>
              <w:top w:val="nil"/>
            </w:tcBorders>
            <w:shd w:val="clear" w:color="000000" w:fill="FFFFFF"/>
            <w:vAlign w:val="center"/>
            <w:hideMark/>
          </w:tcPr>
          <w:p w14:paraId="164A7BD4" w14:textId="77777777" w:rsidR="00FB0E63" w:rsidRPr="00FB0E63" w:rsidRDefault="00FB0E63" w:rsidP="00FB0E63">
            <w:pPr>
              <w:jc w:val="center"/>
              <w:rPr>
                <w:color w:val="000000"/>
              </w:rPr>
            </w:pPr>
            <w:r w:rsidRPr="00FB0E63">
              <w:rPr>
                <w:color w:val="000000"/>
              </w:rPr>
              <w:t>12,663 (31.0)</w:t>
            </w:r>
          </w:p>
        </w:tc>
        <w:tc>
          <w:tcPr>
            <w:tcW w:w="1590" w:type="dxa"/>
            <w:tcBorders>
              <w:top w:val="nil"/>
              <w:right w:val="nil"/>
            </w:tcBorders>
            <w:shd w:val="clear" w:color="000000" w:fill="FFFFFF"/>
            <w:vAlign w:val="center"/>
            <w:hideMark/>
          </w:tcPr>
          <w:p w14:paraId="427D271F" w14:textId="77777777" w:rsidR="00FB0E63" w:rsidRPr="00FB0E63" w:rsidRDefault="00FB0E63" w:rsidP="00FB0E63">
            <w:pPr>
              <w:jc w:val="center"/>
              <w:rPr>
                <w:color w:val="000000"/>
              </w:rPr>
            </w:pPr>
            <w:r w:rsidRPr="00FB0E63">
              <w:rPr>
                <w:color w:val="000000"/>
              </w:rPr>
              <w:t>0.011</w:t>
            </w:r>
          </w:p>
        </w:tc>
      </w:tr>
      <w:tr w:rsidR="00FB0E63" w:rsidRPr="00FB0E63" w14:paraId="31D2BF0E" w14:textId="77777777" w:rsidTr="00EE0DBF">
        <w:trPr>
          <w:trHeight w:val="300"/>
          <w:jc w:val="center"/>
        </w:trPr>
        <w:tc>
          <w:tcPr>
            <w:tcW w:w="3900" w:type="dxa"/>
            <w:tcBorders>
              <w:top w:val="nil"/>
              <w:left w:val="nil"/>
            </w:tcBorders>
            <w:shd w:val="clear" w:color="000000" w:fill="FFFFFF"/>
            <w:vAlign w:val="center"/>
            <w:hideMark/>
          </w:tcPr>
          <w:p w14:paraId="3954FBA6" w14:textId="09F0B342" w:rsidR="00FB0E63" w:rsidRPr="00FB0E63" w:rsidRDefault="00FB0E63" w:rsidP="00FB0E63">
            <w:pPr>
              <w:ind w:left="337"/>
              <w:rPr>
                <w:color w:val="000000"/>
                <w:lang w:val="en-CA" w:eastAsia="en-CA"/>
              </w:rPr>
            </w:pPr>
            <w:r w:rsidRPr="00FB0E63">
              <w:rPr>
                <w:color w:val="000000"/>
                <w:lang w:val="en-CA" w:eastAsia="en-CA"/>
              </w:rPr>
              <w:t>Beta-</w:t>
            </w:r>
            <w:r w:rsidR="00C67980">
              <w:rPr>
                <w:color w:val="000000"/>
                <w:lang w:val="en-CA" w:eastAsia="en-CA"/>
              </w:rPr>
              <w:t>b</w:t>
            </w:r>
            <w:r w:rsidRPr="00FB0E63">
              <w:rPr>
                <w:color w:val="000000"/>
                <w:lang w:val="en-CA" w:eastAsia="en-CA"/>
              </w:rPr>
              <w:t>lockers</w:t>
            </w:r>
          </w:p>
        </w:tc>
        <w:tc>
          <w:tcPr>
            <w:tcW w:w="2281" w:type="dxa"/>
            <w:tcBorders>
              <w:top w:val="nil"/>
            </w:tcBorders>
            <w:shd w:val="clear" w:color="000000" w:fill="FFFFFF"/>
            <w:vAlign w:val="center"/>
            <w:hideMark/>
          </w:tcPr>
          <w:p w14:paraId="0C46DC7C" w14:textId="77777777" w:rsidR="00FB0E63" w:rsidRPr="00FB0E63" w:rsidRDefault="00FB0E63" w:rsidP="00FB0E63">
            <w:pPr>
              <w:jc w:val="center"/>
              <w:rPr>
                <w:color w:val="000000"/>
              </w:rPr>
            </w:pPr>
            <w:r w:rsidRPr="00FB0E63">
              <w:rPr>
                <w:color w:val="000000"/>
              </w:rPr>
              <w:t>5579 (13.7)</w:t>
            </w:r>
          </w:p>
        </w:tc>
        <w:tc>
          <w:tcPr>
            <w:tcW w:w="2259" w:type="dxa"/>
            <w:tcBorders>
              <w:top w:val="nil"/>
            </w:tcBorders>
            <w:shd w:val="clear" w:color="000000" w:fill="FFFFFF"/>
            <w:vAlign w:val="center"/>
            <w:hideMark/>
          </w:tcPr>
          <w:p w14:paraId="158537F9" w14:textId="77777777" w:rsidR="00FB0E63" w:rsidRPr="00FB0E63" w:rsidRDefault="00FB0E63" w:rsidP="00FB0E63">
            <w:pPr>
              <w:jc w:val="center"/>
              <w:rPr>
                <w:color w:val="000000"/>
              </w:rPr>
            </w:pPr>
            <w:r w:rsidRPr="00FB0E63">
              <w:rPr>
                <w:color w:val="000000"/>
              </w:rPr>
              <w:t>5774 (14.1)</w:t>
            </w:r>
          </w:p>
        </w:tc>
        <w:tc>
          <w:tcPr>
            <w:tcW w:w="1590" w:type="dxa"/>
            <w:tcBorders>
              <w:top w:val="nil"/>
              <w:right w:val="nil"/>
            </w:tcBorders>
            <w:shd w:val="clear" w:color="000000" w:fill="FFFFFF"/>
            <w:noWrap/>
            <w:vAlign w:val="center"/>
            <w:hideMark/>
          </w:tcPr>
          <w:p w14:paraId="32C10467" w14:textId="77777777" w:rsidR="00FB0E63" w:rsidRPr="00FB0E63" w:rsidRDefault="00FB0E63" w:rsidP="00FB0E63">
            <w:pPr>
              <w:jc w:val="center"/>
              <w:rPr>
                <w:color w:val="000000"/>
              </w:rPr>
            </w:pPr>
            <w:r w:rsidRPr="00FB0E63">
              <w:rPr>
                <w:color w:val="000000"/>
              </w:rPr>
              <w:t>-0.0138</w:t>
            </w:r>
          </w:p>
        </w:tc>
      </w:tr>
      <w:tr w:rsidR="00FB0E63" w:rsidRPr="00FB0E63" w14:paraId="5D2A52C0" w14:textId="77777777" w:rsidTr="00EE0DBF">
        <w:trPr>
          <w:trHeight w:val="300"/>
          <w:jc w:val="center"/>
        </w:trPr>
        <w:tc>
          <w:tcPr>
            <w:tcW w:w="3900" w:type="dxa"/>
            <w:tcBorders>
              <w:left w:val="nil"/>
            </w:tcBorders>
            <w:shd w:val="clear" w:color="000000" w:fill="FFFFFF"/>
            <w:vAlign w:val="center"/>
            <w:hideMark/>
          </w:tcPr>
          <w:p w14:paraId="7CF85B8B" w14:textId="77777777" w:rsidR="00FB0E63" w:rsidRPr="00FB0E63" w:rsidRDefault="00FB0E63" w:rsidP="00FB0E63">
            <w:pPr>
              <w:ind w:left="337"/>
              <w:rPr>
                <w:color w:val="000000"/>
                <w:lang w:val="en-CA" w:eastAsia="en-CA"/>
              </w:rPr>
            </w:pPr>
            <w:r w:rsidRPr="00FB0E63">
              <w:rPr>
                <w:color w:val="000000"/>
                <w:lang w:val="en-CA" w:eastAsia="en-CA"/>
              </w:rPr>
              <w:t>Thiazides</w:t>
            </w:r>
          </w:p>
        </w:tc>
        <w:tc>
          <w:tcPr>
            <w:tcW w:w="2281" w:type="dxa"/>
            <w:shd w:val="clear" w:color="000000" w:fill="FFFFFF"/>
            <w:vAlign w:val="center"/>
            <w:hideMark/>
          </w:tcPr>
          <w:p w14:paraId="5EDCCD12" w14:textId="77777777" w:rsidR="00FB0E63" w:rsidRPr="00FB0E63" w:rsidRDefault="00FB0E63" w:rsidP="00FB0E63">
            <w:pPr>
              <w:jc w:val="center"/>
              <w:rPr>
                <w:color w:val="000000"/>
                <w:lang w:val="en-CA" w:eastAsia="en-CA"/>
              </w:rPr>
            </w:pPr>
            <w:r w:rsidRPr="00FB0E63">
              <w:rPr>
                <w:color w:val="000000"/>
              </w:rPr>
              <w:t>4052 (9.9)</w:t>
            </w:r>
          </w:p>
        </w:tc>
        <w:tc>
          <w:tcPr>
            <w:tcW w:w="2259" w:type="dxa"/>
            <w:shd w:val="clear" w:color="000000" w:fill="FFFFFF"/>
            <w:vAlign w:val="center"/>
            <w:hideMark/>
          </w:tcPr>
          <w:p w14:paraId="57B402D4" w14:textId="77777777" w:rsidR="00FB0E63" w:rsidRPr="00FB0E63" w:rsidRDefault="00FB0E63" w:rsidP="00FB0E63">
            <w:pPr>
              <w:jc w:val="center"/>
              <w:rPr>
                <w:color w:val="000000"/>
              </w:rPr>
            </w:pPr>
            <w:r w:rsidRPr="00FB0E63">
              <w:rPr>
                <w:color w:val="000000"/>
              </w:rPr>
              <w:t>3810 (9.3)</w:t>
            </w:r>
          </w:p>
        </w:tc>
        <w:tc>
          <w:tcPr>
            <w:tcW w:w="1590" w:type="dxa"/>
            <w:tcBorders>
              <w:right w:val="nil"/>
            </w:tcBorders>
            <w:shd w:val="clear" w:color="000000" w:fill="FFFFFF"/>
            <w:vAlign w:val="center"/>
            <w:hideMark/>
          </w:tcPr>
          <w:p w14:paraId="2FDD704F" w14:textId="77777777" w:rsidR="00FB0E63" w:rsidRPr="00FB0E63" w:rsidRDefault="00FB0E63" w:rsidP="00FB0E63">
            <w:pPr>
              <w:jc w:val="center"/>
              <w:rPr>
                <w:color w:val="000000"/>
              </w:rPr>
            </w:pPr>
            <w:r w:rsidRPr="00FB0E63">
              <w:rPr>
                <w:color w:val="000000"/>
              </w:rPr>
              <w:t>0.0201</w:t>
            </w:r>
          </w:p>
        </w:tc>
      </w:tr>
      <w:tr w:rsidR="00FB0E63" w:rsidRPr="00FB0E63" w14:paraId="5AC8960D" w14:textId="77777777" w:rsidTr="00EE0DBF">
        <w:trPr>
          <w:trHeight w:val="300"/>
          <w:jc w:val="center"/>
        </w:trPr>
        <w:tc>
          <w:tcPr>
            <w:tcW w:w="3900" w:type="dxa"/>
            <w:tcBorders>
              <w:left w:val="nil"/>
            </w:tcBorders>
            <w:shd w:val="clear" w:color="000000" w:fill="FFFFFF"/>
            <w:vAlign w:val="center"/>
            <w:hideMark/>
          </w:tcPr>
          <w:p w14:paraId="3BB5779A" w14:textId="77777777" w:rsidR="00FB0E63" w:rsidRPr="00FB0E63" w:rsidRDefault="00FB0E63" w:rsidP="00FB0E63">
            <w:pPr>
              <w:ind w:left="337"/>
              <w:rPr>
                <w:color w:val="000000"/>
                <w:lang w:val="en-CA" w:eastAsia="en-CA"/>
              </w:rPr>
            </w:pPr>
            <w:r w:rsidRPr="00FB0E63">
              <w:rPr>
                <w:color w:val="000000"/>
                <w:lang w:val="en-CA" w:eastAsia="en-CA"/>
              </w:rPr>
              <w:t>ACE inhibitors</w:t>
            </w:r>
          </w:p>
        </w:tc>
        <w:tc>
          <w:tcPr>
            <w:tcW w:w="2281" w:type="dxa"/>
            <w:shd w:val="clear" w:color="000000" w:fill="FFFFFF"/>
            <w:vAlign w:val="center"/>
            <w:hideMark/>
          </w:tcPr>
          <w:p w14:paraId="3BBA1F58" w14:textId="77777777" w:rsidR="00FB0E63" w:rsidRPr="00FB0E63" w:rsidRDefault="00FB0E63" w:rsidP="00FB0E63">
            <w:pPr>
              <w:jc w:val="center"/>
              <w:rPr>
                <w:color w:val="000000"/>
              </w:rPr>
            </w:pPr>
            <w:r w:rsidRPr="00FB0E63">
              <w:rPr>
                <w:color w:val="000000"/>
              </w:rPr>
              <w:t>4773 (11.7)</w:t>
            </w:r>
          </w:p>
        </w:tc>
        <w:tc>
          <w:tcPr>
            <w:tcW w:w="2259" w:type="dxa"/>
            <w:shd w:val="clear" w:color="000000" w:fill="FFFFFF"/>
            <w:vAlign w:val="center"/>
            <w:hideMark/>
          </w:tcPr>
          <w:p w14:paraId="6E5148FC" w14:textId="77777777" w:rsidR="00FB0E63" w:rsidRPr="00FB0E63" w:rsidRDefault="00FB0E63" w:rsidP="00FB0E63">
            <w:pPr>
              <w:jc w:val="center"/>
              <w:rPr>
                <w:color w:val="000000"/>
              </w:rPr>
            </w:pPr>
            <w:r w:rsidRPr="00FB0E63">
              <w:rPr>
                <w:color w:val="000000"/>
              </w:rPr>
              <w:t>5153 (12.6)</w:t>
            </w:r>
          </w:p>
        </w:tc>
        <w:tc>
          <w:tcPr>
            <w:tcW w:w="1590" w:type="dxa"/>
            <w:tcBorders>
              <w:right w:val="nil"/>
            </w:tcBorders>
            <w:shd w:val="clear" w:color="000000" w:fill="FFFFFF"/>
            <w:noWrap/>
            <w:vAlign w:val="center"/>
            <w:hideMark/>
          </w:tcPr>
          <w:p w14:paraId="3F69D978" w14:textId="77777777" w:rsidR="00FB0E63" w:rsidRPr="00FB0E63" w:rsidRDefault="00FB0E63" w:rsidP="00FB0E63">
            <w:pPr>
              <w:jc w:val="center"/>
              <w:rPr>
                <w:color w:val="000000"/>
              </w:rPr>
            </w:pPr>
            <w:r w:rsidRPr="00FB0E63">
              <w:rPr>
                <w:color w:val="000000"/>
              </w:rPr>
              <w:t>-0.0285</w:t>
            </w:r>
          </w:p>
        </w:tc>
      </w:tr>
      <w:tr w:rsidR="00FB0E63" w:rsidRPr="00FB0E63" w14:paraId="60162B36" w14:textId="77777777" w:rsidTr="00EE0DBF">
        <w:trPr>
          <w:trHeight w:val="300"/>
          <w:jc w:val="center"/>
        </w:trPr>
        <w:tc>
          <w:tcPr>
            <w:tcW w:w="3900" w:type="dxa"/>
            <w:tcBorders>
              <w:top w:val="nil"/>
              <w:left w:val="nil"/>
            </w:tcBorders>
            <w:shd w:val="clear" w:color="000000" w:fill="FFFFFF"/>
            <w:vAlign w:val="center"/>
            <w:hideMark/>
          </w:tcPr>
          <w:p w14:paraId="5C31592C" w14:textId="075D096A" w:rsidR="00FB0E63" w:rsidRPr="00FB0E63" w:rsidRDefault="00EE0DBF" w:rsidP="00FB0E63">
            <w:pPr>
              <w:ind w:left="337"/>
              <w:rPr>
                <w:color w:val="000000"/>
                <w:lang w:val="en-CA" w:eastAsia="en-CA"/>
              </w:rPr>
            </w:pPr>
            <w:r w:rsidRPr="008E666F">
              <w:rPr>
                <w:color w:val="000000"/>
                <w:lang w:val="en-US" w:eastAsia="en-CA"/>
              </w:rPr>
              <w:t>Angiotensin II receptor blockers</w:t>
            </w:r>
          </w:p>
        </w:tc>
        <w:tc>
          <w:tcPr>
            <w:tcW w:w="2281" w:type="dxa"/>
            <w:tcBorders>
              <w:top w:val="nil"/>
            </w:tcBorders>
            <w:shd w:val="clear" w:color="000000" w:fill="FFFFFF"/>
            <w:vAlign w:val="center"/>
            <w:hideMark/>
          </w:tcPr>
          <w:p w14:paraId="6C36CEC3" w14:textId="77777777" w:rsidR="00FB0E63" w:rsidRPr="00FB0E63" w:rsidRDefault="00FB0E63" w:rsidP="00FB0E63">
            <w:pPr>
              <w:jc w:val="center"/>
              <w:rPr>
                <w:color w:val="000000"/>
              </w:rPr>
            </w:pPr>
            <w:r w:rsidRPr="00FB0E63">
              <w:rPr>
                <w:color w:val="000000"/>
              </w:rPr>
              <w:t>1640 (4.0)</w:t>
            </w:r>
          </w:p>
        </w:tc>
        <w:tc>
          <w:tcPr>
            <w:tcW w:w="2259" w:type="dxa"/>
            <w:tcBorders>
              <w:top w:val="nil"/>
            </w:tcBorders>
            <w:shd w:val="clear" w:color="000000" w:fill="FFFFFF"/>
            <w:vAlign w:val="center"/>
            <w:hideMark/>
          </w:tcPr>
          <w:p w14:paraId="0DA7109E" w14:textId="77777777" w:rsidR="00FB0E63" w:rsidRPr="00FB0E63" w:rsidRDefault="00FB0E63" w:rsidP="00FB0E63">
            <w:pPr>
              <w:jc w:val="center"/>
              <w:rPr>
                <w:color w:val="000000"/>
              </w:rPr>
            </w:pPr>
            <w:r w:rsidRPr="00FB0E63">
              <w:rPr>
                <w:color w:val="000000"/>
              </w:rPr>
              <w:t>1890 (4.6)</w:t>
            </w:r>
          </w:p>
        </w:tc>
        <w:tc>
          <w:tcPr>
            <w:tcW w:w="1590" w:type="dxa"/>
            <w:tcBorders>
              <w:top w:val="nil"/>
              <w:right w:val="nil"/>
            </w:tcBorders>
            <w:shd w:val="clear" w:color="000000" w:fill="FFFFFF"/>
            <w:noWrap/>
            <w:vAlign w:val="center"/>
            <w:hideMark/>
          </w:tcPr>
          <w:p w14:paraId="5D3547F3" w14:textId="77777777" w:rsidR="00FB0E63" w:rsidRPr="00FB0E63" w:rsidRDefault="00FB0E63" w:rsidP="00FB0E63">
            <w:pPr>
              <w:jc w:val="center"/>
              <w:rPr>
                <w:color w:val="000000"/>
              </w:rPr>
            </w:pPr>
            <w:r w:rsidRPr="00FB0E63">
              <w:rPr>
                <w:color w:val="000000"/>
              </w:rPr>
              <w:t>-0.0301</w:t>
            </w:r>
          </w:p>
        </w:tc>
      </w:tr>
      <w:tr w:rsidR="00FB0E63" w:rsidRPr="00FB0E63" w14:paraId="7714DD90" w14:textId="77777777" w:rsidTr="00EE0DBF">
        <w:trPr>
          <w:trHeight w:val="300"/>
          <w:jc w:val="center"/>
        </w:trPr>
        <w:tc>
          <w:tcPr>
            <w:tcW w:w="3900" w:type="dxa"/>
            <w:tcBorders>
              <w:top w:val="nil"/>
              <w:left w:val="nil"/>
            </w:tcBorders>
            <w:shd w:val="clear" w:color="000000" w:fill="FFFFFF"/>
            <w:vAlign w:val="center"/>
            <w:hideMark/>
          </w:tcPr>
          <w:p w14:paraId="4D84B313" w14:textId="1344E3DA" w:rsidR="00FB0E63" w:rsidRPr="00FB0E63" w:rsidRDefault="00FB0E63" w:rsidP="00FB0E63">
            <w:pPr>
              <w:ind w:left="337"/>
              <w:rPr>
                <w:color w:val="000000"/>
                <w:lang w:val="en-CA" w:eastAsia="en-CA"/>
              </w:rPr>
            </w:pPr>
            <w:r w:rsidRPr="00FB0E63">
              <w:rPr>
                <w:color w:val="000000"/>
                <w:lang w:val="en-CA" w:eastAsia="en-CA"/>
              </w:rPr>
              <w:t>Calcium</w:t>
            </w:r>
            <w:r w:rsidR="00284B52">
              <w:rPr>
                <w:color w:val="000000"/>
                <w:lang w:val="en-CA" w:eastAsia="en-CA"/>
              </w:rPr>
              <w:t xml:space="preserve"> </w:t>
            </w:r>
            <w:r w:rsidRPr="00FB0E63">
              <w:rPr>
                <w:color w:val="000000"/>
                <w:lang w:val="en-CA" w:eastAsia="en-CA"/>
              </w:rPr>
              <w:t>channel blockers</w:t>
            </w:r>
          </w:p>
        </w:tc>
        <w:tc>
          <w:tcPr>
            <w:tcW w:w="2281" w:type="dxa"/>
            <w:tcBorders>
              <w:top w:val="nil"/>
            </w:tcBorders>
            <w:shd w:val="clear" w:color="000000" w:fill="FFFFFF"/>
            <w:vAlign w:val="center"/>
            <w:hideMark/>
          </w:tcPr>
          <w:p w14:paraId="76D6AE6D" w14:textId="77777777" w:rsidR="00FB0E63" w:rsidRPr="00FB0E63" w:rsidRDefault="00FB0E63" w:rsidP="00FB0E63">
            <w:pPr>
              <w:jc w:val="center"/>
              <w:rPr>
                <w:color w:val="000000"/>
              </w:rPr>
            </w:pPr>
            <w:r w:rsidRPr="00FB0E63">
              <w:rPr>
                <w:color w:val="000000"/>
              </w:rPr>
              <w:t>4445 (10.9)</w:t>
            </w:r>
          </w:p>
        </w:tc>
        <w:tc>
          <w:tcPr>
            <w:tcW w:w="2259" w:type="dxa"/>
            <w:tcBorders>
              <w:top w:val="nil"/>
            </w:tcBorders>
            <w:shd w:val="clear" w:color="000000" w:fill="FFFFFF"/>
            <w:vAlign w:val="center"/>
            <w:hideMark/>
          </w:tcPr>
          <w:p w14:paraId="24EE733A" w14:textId="77777777" w:rsidR="00FB0E63" w:rsidRPr="00FB0E63" w:rsidRDefault="00FB0E63" w:rsidP="00FB0E63">
            <w:pPr>
              <w:jc w:val="center"/>
              <w:rPr>
                <w:color w:val="000000"/>
              </w:rPr>
            </w:pPr>
            <w:r w:rsidRPr="00FB0E63">
              <w:rPr>
                <w:color w:val="000000"/>
              </w:rPr>
              <w:t>4484 (11.0)</w:t>
            </w:r>
          </w:p>
        </w:tc>
        <w:tc>
          <w:tcPr>
            <w:tcW w:w="1590" w:type="dxa"/>
            <w:tcBorders>
              <w:top w:val="nil"/>
              <w:right w:val="nil"/>
            </w:tcBorders>
            <w:shd w:val="clear" w:color="000000" w:fill="FFFFFF"/>
            <w:vAlign w:val="center"/>
            <w:hideMark/>
          </w:tcPr>
          <w:p w14:paraId="6AC733A3" w14:textId="77777777" w:rsidR="00FB0E63" w:rsidRPr="00FB0E63" w:rsidRDefault="00FB0E63" w:rsidP="00FB0E63">
            <w:pPr>
              <w:jc w:val="center"/>
              <w:rPr>
                <w:color w:val="000000"/>
              </w:rPr>
            </w:pPr>
            <w:r w:rsidRPr="00FB0E63">
              <w:rPr>
                <w:color w:val="000000"/>
              </w:rPr>
              <w:t>-0.0031</w:t>
            </w:r>
          </w:p>
        </w:tc>
      </w:tr>
      <w:tr w:rsidR="00FB0E63" w:rsidRPr="00FB0E63" w14:paraId="07F98295" w14:textId="77777777" w:rsidTr="00EE0DBF">
        <w:trPr>
          <w:trHeight w:val="300"/>
          <w:jc w:val="center"/>
        </w:trPr>
        <w:tc>
          <w:tcPr>
            <w:tcW w:w="3900" w:type="dxa"/>
            <w:tcBorders>
              <w:top w:val="nil"/>
              <w:left w:val="nil"/>
            </w:tcBorders>
            <w:shd w:val="clear" w:color="000000" w:fill="FFFFFF"/>
            <w:vAlign w:val="center"/>
            <w:hideMark/>
          </w:tcPr>
          <w:p w14:paraId="7684C622" w14:textId="77777777" w:rsidR="00FB0E63" w:rsidRPr="00FB0E63" w:rsidRDefault="00FB0E63" w:rsidP="00FB0E63">
            <w:pPr>
              <w:ind w:left="337"/>
              <w:rPr>
                <w:color w:val="000000"/>
                <w:lang w:val="en-CA" w:eastAsia="en-CA"/>
              </w:rPr>
            </w:pPr>
            <w:r w:rsidRPr="00FB0E63">
              <w:rPr>
                <w:color w:val="000000"/>
                <w:lang w:val="en-CA" w:eastAsia="en-CA"/>
              </w:rPr>
              <w:t>Antipsychotics</w:t>
            </w:r>
          </w:p>
        </w:tc>
        <w:tc>
          <w:tcPr>
            <w:tcW w:w="2281" w:type="dxa"/>
            <w:tcBorders>
              <w:top w:val="nil"/>
            </w:tcBorders>
            <w:shd w:val="clear" w:color="000000" w:fill="FFFFFF"/>
            <w:vAlign w:val="center"/>
            <w:hideMark/>
          </w:tcPr>
          <w:p w14:paraId="5EB20B0C" w14:textId="77777777" w:rsidR="00FB0E63" w:rsidRPr="00FB0E63" w:rsidRDefault="00FB0E63" w:rsidP="00FB0E63">
            <w:pPr>
              <w:jc w:val="center"/>
              <w:rPr>
                <w:color w:val="000000"/>
              </w:rPr>
            </w:pPr>
            <w:r w:rsidRPr="00FB0E63">
              <w:rPr>
                <w:color w:val="000000"/>
              </w:rPr>
              <w:t>4893 (12.0)</w:t>
            </w:r>
          </w:p>
        </w:tc>
        <w:tc>
          <w:tcPr>
            <w:tcW w:w="2259" w:type="dxa"/>
            <w:tcBorders>
              <w:top w:val="nil"/>
            </w:tcBorders>
            <w:shd w:val="clear" w:color="000000" w:fill="FFFFFF"/>
            <w:vAlign w:val="center"/>
            <w:hideMark/>
          </w:tcPr>
          <w:p w14:paraId="6F5EBF92" w14:textId="77777777" w:rsidR="00FB0E63" w:rsidRPr="00FB0E63" w:rsidRDefault="00FB0E63" w:rsidP="00FB0E63">
            <w:pPr>
              <w:jc w:val="center"/>
              <w:rPr>
                <w:color w:val="000000"/>
              </w:rPr>
            </w:pPr>
            <w:r w:rsidRPr="00FB0E63">
              <w:rPr>
                <w:color w:val="000000"/>
              </w:rPr>
              <w:t>5055 (12.4)</w:t>
            </w:r>
          </w:p>
        </w:tc>
        <w:tc>
          <w:tcPr>
            <w:tcW w:w="1590" w:type="dxa"/>
            <w:tcBorders>
              <w:top w:val="nil"/>
              <w:right w:val="nil"/>
            </w:tcBorders>
            <w:shd w:val="clear" w:color="000000" w:fill="FFFFFF"/>
            <w:noWrap/>
            <w:vAlign w:val="center"/>
            <w:hideMark/>
          </w:tcPr>
          <w:p w14:paraId="20E839AE" w14:textId="77777777" w:rsidR="00FB0E63" w:rsidRPr="00FB0E63" w:rsidRDefault="00FB0E63" w:rsidP="00FB0E63">
            <w:pPr>
              <w:jc w:val="center"/>
              <w:rPr>
                <w:color w:val="000000"/>
              </w:rPr>
            </w:pPr>
            <w:r w:rsidRPr="00FB0E63">
              <w:rPr>
                <w:color w:val="000000"/>
              </w:rPr>
              <w:t>-0.0121</w:t>
            </w:r>
          </w:p>
        </w:tc>
      </w:tr>
      <w:tr w:rsidR="00FB0E63" w:rsidRPr="00FB0E63" w14:paraId="495320F6" w14:textId="77777777" w:rsidTr="00EE0DBF">
        <w:trPr>
          <w:trHeight w:val="300"/>
          <w:jc w:val="center"/>
        </w:trPr>
        <w:tc>
          <w:tcPr>
            <w:tcW w:w="3900" w:type="dxa"/>
            <w:tcBorders>
              <w:top w:val="nil"/>
              <w:left w:val="nil"/>
            </w:tcBorders>
            <w:shd w:val="clear" w:color="000000" w:fill="FFFFFF"/>
            <w:vAlign w:val="center"/>
            <w:hideMark/>
          </w:tcPr>
          <w:p w14:paraId="65942AA4" w14:textId="77777777" w:rsidR="00FB0E63" w:rsidRPr="00FB0E63" w:rsidRDefault="00FB0E63" w:rsidP="00FB0E63">
            <w:pPr>
              <w:ind w:left="337"/>
              <w:rPr>
                <w:color w:val="000000"/>
                <w:lang w:val="en-CA" w:eastAsia="en-CA"/>
              </w:rPr>
            </w:pPr>
            <w:r w:rsidRPr="00FB0E63">
              <w:rPr>
                <w:color w:val="000000"/>
                <w:lang w:val="en-CA" w:eastAsia="en-CA"/>
              </w:rPr>
              <w:t>Lithium</w:t>
            </w:r>
          </w:p>
        </w:tc>
        <w:tc>
          <w:tcPr>
            <w:tcW w:w="2281" w:type="dxa"/>
            <w:tcBorders>
              <w:top w:val="nil"/>
            </w:tcBorders>
            <w:shd w:val="clear" w:color="000000" w:fill="FFFFFF"/>
            <w:vAlign w:val="center"/>
            <w:hideMark/>
          </w:tcPr>
          <w:p w14:paraId="0034C7C6" w14:textId="77777777" w:rsidR="00FB0E63" w:rsidRPr="00FB0E63" w:rsidRDefault="00FB0E63" w:rsidP="00FB0E63">
            <w:pPr>
              <w:jc w:val="center"/>
              <w:rPr>
                <w:color w:val="000000"/>
              </w:rPr>
            </w:pPr>
            <w:r w:rsidRPr="00FB0E63">
              <w:rPr>
                <w:color w:val="000000"/>
              </w:rPr>
              <w:t>179 (0.4)</w:t>
            </w:r>
          </w:p>
        </w:tc>
        <w:tc>
          <w:tcPr>
            <w:tcW w:w="2259" w:type="dxa"/>
            <w:tcBorders>
              <w:top w:val="nil"/>
            </w:tcBorders>
            <w:shd w:val="clear" w:color="000000" w:fill="FFFFFF"/>
            <w:vAlign w:val="center"/>
            <w:hideMark/>
          </w:tcPr>
          <w:p w14:paraId="03E0A384" w14:textId="77777777" w:rsidR="00FB0E63" w:rsidRPr="00FB0E63" w:rsidRDefault="00FB0E63" w:rsidP="00FB0E63">
            <w:pPr>
              <w:jc w:val="center"/>
              <w:rPr>
                <w:color w:val="000000"/>
              </w:rPr>
            </w:pPr>
            <w:r w:rsidRPr="00FB0E63">
              <w:rPr>
                <w:color w:val="000000"/>
              </w:rPr>
              <w:t>189 (0.5)</w:t>
            </w:r>
          </w:p>
        </w:tc>
        <w:tc>
          <w:tcPr>
            <w:tcW w:w="1590" w:type="dxa"/>
            <w:tcBorders>
              <w:top w:val="nil"/>
              <w:right w:val="nil"/>
            </w:tcBorders>
            <w:shd w:val="clear" w:color="000000" w:fill="FFFFFF"/>
            <w:noWrap/>
            <w:vAlign w:val="center"/>
            <w:hideMark/>
          </w:tcPr>
          <w:p w14:paraId="5BEDB55A" w14:textId="77777777" w:rsidR="00FB0E63" w:rsidRPr="00FB0E63" w:rsidRDefault="00FB0E63" w:rsidP="00FB0E63">
            <w:pPr>
              <w:jc w:val="center"/>
              <w:rPr>
                <w:color w:val="000000"/>
              </w:rPr>
            </w:pPr>
            <w:r w:rsidRPr="00FB0E63">
              <w:rPr>
                <w:color w:val="000000"/>
              </w:rPr>
              <w:t>-0.0037</w:t>
            </w:r>
          </w:p>
        </w:tc>
      </w:tr>
      <w:tr w:rsidR="00FB0E63" w:rsidRPr="00FB0E63" w14:paraId="04577ABB" w14:textId="77777777" w:rsidTr="00EE0DBF">
        <w:trPr>
          <w:trHeight w:val="300"/>
          <w:jc w:val="center"/>
        </w:trPr>
        <w:tc>
          <w:tcPr>
            <w:tcW w:w="3900" w:type="dxa"/>
            <w:tcBorders>
              <w:top w:val="nil"/>
              <w:left w:val="nil"/>
            </w:tcBorders>
            <w:shd w:val="clear" w:color="000000" w:fill="FFFFFF"/>
            <w:vAlign w:val="center"/>
            <w:hideMark/>
          </w:tcPr>
          <w:p w14:paraId="15245A35" w14:textId="77777777" w:rsidR="00FB0E63" w:rsidRPr="00FB0E63" w:rsidRDefault="00FB0E63" w:rsidP="00FB0E63">
            <w:pPr>
              <w:rPr>
                <w:color w:val="000000"/>
                <w:lang w:val="en-CA" w:eastAsia="en-CA"/>
              </w:rPr>
            </w:pPr>
            <w:r w:rsidRPr="00FB0E63">
              <w:rPr>
                <w:color w:val="000000"/>
                <w:lang w:val="en-CA" w:eastAsia="en-CA"/>
              </w:rPr>
              <w:t>Number of physician visits, n (%)</w:t>
            </w:r>
          </w:p>
        </w:tc>
        <w:tc>
          <w:tcPr>
            <w:tcW w:w="2281" w:type="dxa"/>
            <w:tcBorders>
              <w:top w:val="nil"/>
            </w:tcBorders>
            <w:shd w:val="clear" w:color="000000" w:fill="FFFFFF"/>
            <w:vAlign w:val="center"/>
            <w:hideMark/>
          </w:tcPr>
          <w:p w14:paraId="2EA558C1" w14:textId="77777777" w:rsidR="00FB0E63" w:rsidRPr="00FB0E63" w:rsidRDefault="00FB0E63" w:rsidP="00FB0E63">
            <w:pPr>
              <w:jc w:val="center"/>
              <w:rPr>
                <w:color w:val="000000"/>
              </w:rPr>
            </w:pPr>
            <w:r w:rsidRPr="00FB0E63">
              <w:rPr>
                <w:color w:val="000000"/>
              </w:rPr>
              <w:t> </w:t>
            </w:r>
          </w:p>
        </w:tc>
        <w:tc>
          <w:tcPr>
            <w:tcW w:w="2259" w:type="dxa"/>
            <w:tcBorders>
              <w:top w:val="nil"/>
            </w:tcBorders>
            <w:shd w:val="clear" w:color="000000" w:fill="FFFFFF"/>
            <w:vAlign w:val="center"/>
            <w:hideMark/>
          </w:tcPr>
          <w:p w14:paraId="184AB21E" w14:textId="77777777" w:rsidR="00FB0E63" w:rsidRPr="00FB0E63" w:rsidRDefault="00FB0E63" w:rsidP="00FB0E63">
            <w:pPr>
              <w:jc w:val="center"/>
              <w:rPr>
                <w:color w:val="000000"/>
              </w:rPr>
            </w:pPr>
            <w:r w:rsidRPr="00FB0E63">
              <w:rPr>
                <w:color w:val="000000"/>
              </w:rPr>
              <w:t> </w:t>
            </w:r>
          </w:p>
        </w:tc>
        <w:tc>
          <w:tcPr>
            <w:tcW w:w="1590" w:type="dxa"/>
            <w:tcBorders>
              <w:top w:val="nil"/>
              <w:right w:val="nil"/>
            </w:tcBorders>
            <w:shd w:val="clear" w:color="000000" w:fill="FFFFFF"/>
            <w:vAlign w:val="center"/>
            <w:hideMark/>
          </w:tcPr>
          <w:p w14:paraId="049FDFC0" w14:textId="77777777" w:rsidR="00FB0E63" w:rsidRPr="00FB0E63" w:rsidRDefault="00FB0E63" w:rsidP="00FB0E63">
            <w:pPr>
              <w:rPr>
                <w:color w:val="000000"/>
              </w:rPr>
            </w:pPr>
          </w:p>
        </w:tc>
      </w:tr>
      <w:tr w:rsidR="00FB0E63" w:rsidRPr="00FB0E63" w14:paraId="23035493" w14:textId="77777777" w:rsidTr="00EE0DBF">
        <w:trPr>
          <w:trHeight w:val="300"/>
          <w:jc w:val="center"/>
        </w:trPr>
        <w:tc>
          <w:tcPr>
            <w:tcW w:w="3900" w:type="dxa"/>
            <w:tcBorders>
              <w:top w:val="nil"/>
              <w:left w:val="nil"/>
            </w:tcBorders>
            <w:shd w:val="clear" w:color="000000" w:fill="FFFFFF"/>
            <w:noWrap/>
            <w:vAlign w:val="center"/>
            <w:hideMark/>
          </w:tcPr>
          <w:p w14:paraId="2B0C1155" w14:textId="77777777" w:rsidR="00FB0E63" w:rsidRPr="00FB0E63" w:rsidRDefault="00FB0E63" w:rsidP="00FB0E63">
            <w:pPr>
              <w:ind w:left="337"/>
              <w:rPr>
                <w:color w:val="000000"/>
                <w:lang w:val="en-CA" w:eastAsia="en-CA"/>
              </w:rPr>
            </w:pPr>
            <w:r w:rsidRPr="00FB0E63">
              <w:rPr>
                <w:color w:val="000000"/>
                <w:lang w:val="en-CA" w:eastAsia="en-CA"/>
              </w:rPr>
              <w:t>0-3</w:t>
            </w:r>
          </w:p>
        </w:tc>
        <w:tc>
          <w:tcPr>
            <w:tcW w:w="2281" w:type="dxa"/>
            <w:tcBorders>
              <w:top w:val="nil"/>
            </w:tcBorders>
            <w:shd w:val="clear" w:color="000000" w:fill="FFFFFF"/>
            <w:vAlign w:val="center"/>
            <w:hideMark/>
          </w:tcPr>
          <w:p w14:paraId="0901A29A" w14:textId="77777777" w:rsidR="00FB0E63" w:rsidRPr="00FB0E63" w:rsidRDefault="00FB0E63" w:rsidP="00FB0E63">
            <w:pPr>
              <w:jc w:val="center"/>
              <w:rPr>
                <w:color w:val="000000"/>
              </w:rPr>
            </w:pPr>
            <w:r w:rsidRPr="00FB0E63">
              <w:rPr>
                <w:color w:val="000000"/>
              </w:rPr>
              <w:t>9761 (23.9)</w:t>
            </w:r>
          </w:p>
        </w:tc>
        <w:tc>
          <w:tcPr>
            <w:tcW w:w="2259" w:type="dxa"/>
            <w:tcBorders>
              <w:top w:val="nil"/>
            </w:tcBorders>
            <w:shd w:val="clear" w:color="000000" w:fill="FFFFFF"/>
            <w:vAlign w:val="center"/>
            <w:hideMark/>
          </w:tcPr>
          <w:p w14:paraId="1EC7B4AE" w14:textId="77777777" w:rsidR="00FB0E63" w:rsidRPr="00FB0E63" w:rsidRDefault="00FB0E63" w:rsidP="00FB0E63">
            <w:pPr>
              <w:jc w:val="center"/>
              <w:rPr>
                <w:color w:val="000000"/>
              </w:rPr>
            </w:pPr>
            <w:r w:rsidRPr="00FB0E63">
              <w:rPr>
                <w:color w:val="000000"/>
              </w:rPr>
              <w:t>9428 (23.1)</w:t>
            </w:r>
          </w:p>
        </w:tc>
        <w:tc>
          <w:tcPr>
            <w:tcW w:w="1590" w:type="dxa"/>
            <w:tcBorders>
              <w:top w:val="nil"/>
              <w:right w:val="nil"/>
            </w:tcBorders>
            <w:shd w:val="clear" w:color="000000" w:fill="FFFFFF"/>
            <w:vAlign w:val="center"/>
            <w:hideMark/>
          </w:tcPr>
          <w:p w14:paraId="6E6B3CAB" w14:textId="77777777" w:rsidR="00FB0E63" w:rsidRPr="00FB0E63" w:rsidRDefault="00FB0E63" w:rsidP="00FB0E63">
            <w:pPr>
              <w:jc w:val="center"/>
              <w:rPr>
                <w:color w:val="000000"/>
              </w:rPr>
            </w:pPr>
            <w:r w:rsidRPr="00FB0E63">
              <w:rPr>
                <w:color w:val="000000"/>
              </w:rPr>
              <w:t>0.0192</w:t>
            </w:r>
          </w:p>
        </w:tc>
      </w:tr>
      <w:tr w:rsidR="00FB0E63" w:rsidRPr="00FB0E63" w14:paraId="651F073D" w14:textId="77777777" w:rsidTr="00EE0DBF">
        <w:trPr>
          <w:trHeight w:val="300"/>
          <w:jc w:val="center"/>
        </w:trPr>
        <w:tc>
          <w:tcPr>
            <w:tcW w:w="3900" w:type="dxa"/>
            <w:tcBorders>
              <w:top w:val="nil"/>
              <w:left w:val="nil"/>
            </w:tcBorders>
            <w:shd w:val="clear" w:color="000000" w:fill="FFFFFF"/>
            <w:noWrap/>
            <w:vAlign w:val="center"/>
            <w:hideMark/>
          </w:tcPr>
          <w:p w14:paraId="51D046F8" w14:textId="77777777" w:rsidR="00FB0E63" w:rsidRPr="00FB0E63" w:rsidRDefault="00FB0E63" w:rsidP="00FB0E63">
            <w:pPr>
              <w:ind w:left="337"/>
              <w:rPr>
                <w:color w:val="000000"/>
                <w:lang w:val="en-CA" w:eastAsia="en-CA"/>
              </w:rPr>
            </w:pPr>
            <w:r w:rsidRPr="00FB0E63">
              <w:rPr>
                <w:color w:val="000000"/>
                <w:lang w:val="en-CA" w:eastAsia="en-CA"/>
              </w:rPr>
              <w:t>4-6</w:t>
            </w:r>
          </w:p>
        </w:tc>
        <w:tc>
          <w:tcPr>
            <w:tcW w:w="2281" w:type="dxa"/>
            <w:tcBorders>
              <w:top w:val="nil"/>
            </w:tcBorders>
            <w:shd w:val="clear" w:color="000000" w:fill="FFFFFF"/>
            <w:vAlign w:val="center"/>
            <w:hideMark/>
          </w:tcPr>
          <w:p w14:paraId="3E3F8172" w14:textId="77777777" w:rsidR="00FB0E63" w:rsidRPr="00FB0E63" w:rsidRDefault="00FB0E63" w:rsidP="00FB0E63">
            <w:pPr>
              <w:jc w:val="center"/>
              <w:rPr>
                <w:color w:val="000000"/>
              </w:rPr>
            </w:pPr>
            <w:r w:rsidRPr="00FB0E63">
              <w:rPr>
                <w:color w:val="000000"/>
              </w:rPr>
              <w:t>9142 (22.4)</w:t>
            </w:r>
          </w:p>
        </w:tc>
        <w:tc>
          <w:tcPr>
            <w:tcW w:w="2259" w:type="dxa"/>
            <w:tcBorders>
              <w:top w:val="nil"/>
            </w:tcBorders>
            <w:shd w:val="clear" w:color="000000" w:fill="FFFFFF"/>
            <w:vAlign w:val="center"/>
            <w:hideMark/>
          </w:tcPr>
          <w:p w14:paraId="2555B4BA" w14:textId="77777777" w:rsidR="00FB0E63" w:rsidRPr="00FB0E63" w:rsidRDefault="00FB0E63" w:rsidP="00FB0E63">
            <w:pPr>
              <w:jc w:val="center"/>
              <w:rPr>
                <w:color w:val="000000"/>
              </w:rPr>
            </w:pPr>
            <w:r w:rsidRPr="00FB0E63">
              <w:rPr>
                <w:color w:val="000000"/>
              </w:rPr>
              <w:t>9069 (22.2)</w:t>
            </w:r>
          </w:p>
        </w:tc>
        <w:tc>
          <w:tcPr>
            <w:tcW w:w="1590" w:type="dxa"/>
            <w:tcBorders>
              <w:top w:val="nil"/>
              <w:right w:val="nil"/>
            </w:tcBorders>
            <w:shd w:val="clear" w:color="000000" w:fill="FFFFFF"/>
            <w:vAlign w:val="center"/>
            <w:hideMark/>
          </w:tcPr>
          <w:p w14:paraId="640313E4" w14:textId="77777777" w:rsidR="00FB0E63" w:rsidRPr="00FB0E63" w:rsidRDefault="00FB0E63" w:rsidP="00FB0E63">
            <w:pPr>
              <w:jc w:val="center"/>
              <w:rPr>
                <w:color w:val="000000"/>
              </w:rPr>
            </w:pPr>
            <w:r w:rsidRPr="00FB0E63">
              <w:rPr>
                <w:color w:val="000000"/>
              </w:rPr>
              <w:t>0.0043</w:t>
            </w:r>
          </w:p>
        </w:tc>
      </w:tr>
      <w:tr w:rsidR="00FB0E63" w:rsidRPr="00FB0E63" w14:paraId="4A8E4DC6" w14:textId="77777777" w:rsidTr="00EE0DBF">
        <w:trPr>
          <w:trHeight w:val="315"/>
          <w:jc w:val="center"/>
        </w:trPr>
        <w:tc>
          <w:tcPr>
            <w:tcW w:w="3900" w:type="dxa"/>
            <w:tcBorders>
              <w:left w:val="nil"/>
              <w:bottom w:val="single" w:sz="12" w:space="0" w:color="000000"/>
            </w:tcBorders>
            <w:shd w:val="clear" w:color="000000" w:fill="FFFFFF"/>
            <w:vAlign w:val="center"/>
            <w:hideMark/>
          </w:tcPr>
          <w:p w14:paraId="7265A133" w14:textId="77777777" w:rsidR="00FB0E63" w:rsidRPr="00FB0E63" w:rsidRDefault="00FB0E63" w:rsidP="00FB0E63">
            <w:pPr>
              <w:ind w:left="337"/>
              <w:rPr>
                <w:color w:val="000000"/>
                <w:lang w:val="en-CA" w:eastAsia="en-CA"/>
              </w:rPr>
            </w:pPr>
            <w:r w:rsidRPr="00FB0E63">
              <w:rPr>
                <w:color w:val="000000"/>
                <w:lang w:val="en-US" w:eastAsia="en-CA"/>
              </w:rPr>
              <w:t>≥7</w:t>
            </w:r>
          </w:p>
        </w:tc>
        <w:tc>
          <w:tcPr>
            <w:tcW w:w="2281" w:type="dxa"/>
            <w:tcBorders>
              <w:bottom w:val="single" w:sz="12" w:space="0" w:color="000000"/>
            </w:tcBorders>
            <w:shd w:val="clear" w:color="000000" w:fill="FFFFFF"/>
            <w:vAlign w:val="center"/>
            <w:hideMark/>
          </w:tcPr>
          <w:p w14:paraId="3FE60CE6" w14:textId="77777777" w:rsidR="00FB0E63" w:rsidRPr="00FB0E63" w:rsidRDefault="00FB0E63" w:rsidP="00FB0E63">
            <w:pPr>
              <w:jc w:val="center"/>
              <w:rPr>
                <w:color w:val="000000"/>
              </w:rPr>
            </w:pPr>
            <w:r w:rsidRPr="00FB0E63">
              <w:rPr>
                <w:color w:val="000000"/>
              </w:rPr>
              <w:t>21,961 (53.7)</w:t>
            </w:r>
          </w:p>
        </w:tc>
        <w:tc>
          <w:tcPr>
            <w:tcW w:w="2259" w:type="dxa"/>
            <w:tcBorders>
              <w:bottom w:val="single" w:sz="12" w:space="0" w:color="000000"/>
            </w:tcBorders>
            <w:shd w:val="clear" w:color="000000" w:fill="FFFFFF"/>
            <w:vAlign w:val="center"/>
            <w:hideMark/>
          </w:tcPr>
          <w:p w14:paraId="7789B8A1" w14:textId="77777777" w:rsidR="00FB0E63" w:rsidRPr="00FB0E63" w:rsidRDefault="00FB0E63" w:rsidP="00FB0E63">
            <w:pPr>
              <w:jc w:val="center"/>
              <w:rPr>
                <w:color w:val="000000"/>
              </w:rPr>
            </w:pPr>
            <w:r w:rsidRPr="00FB0E63">
              <w:rPr>
                <w:color w:val="000000"/>
              </w:rPr>
              <w:t>22,367 (54.7)</w:t>
            </w:r>
          </w:p>
        </w:tc>
        <w:tc>
          <w:tcPr>
            <w:tcW w:w="1590" w:type="dxa"/>
            <w:tcBorders>
              <w:bottom w:val="single" w:sz="12" w:space="0" w:color="000000"/>
              <w:right w:val="nil"/>
            </w:tcBorders>
            <w:shd w:val="clear" w:color="000000" w:fill="FFFFFF"/>
            <w:noWrap/>
            <w:vAlign w:val="center"/>
            <w:hideMark/>
          </w:tcPr>
          <w:p w14:paraId="797CF9F6" w14:textId="77777777" w:rsidR="00FB0E63" w:rsidRPr="00FB0E63" w:rsidRDefault="00FB0E63" w:rsidP="00FB0E63">
            <w:pPr>
              <w:jc w:val="center"/>
              <w:rPr>
                <w:color w:val="000000"/>
              </w:rPr>
            </w:pPr>
            <w:r w:rsidRPr="00FB0E63">
              <w:rPr>
                <w:color w:val="000000"/>
              </w:rPr>
              <w:t>-0.0199</w:t>
            </w:r>
          </w:p>
        </w:tc>
      </w:tr>
    </w:tbl>
    <w:p w14:paraId="504A8510" w14:textId="77777777" w:rsidR="007A528C" w:rsidRDefault="007A528C" w:rsidP="007A528C">
      <w:pPr>
        <w:rPr>
          <w:lang w:val="en-US"/>
        </w:rPr>
      </w:pPr>
    </w:p>
    <w:p w14:paraId="55DF9260" w14:textId="77777777" w:rsidR="007A528C" w:rsidRDefault="007A528C" w:rsidP="007A528C">
      <w:pPr>
        <w:rPr>
          <w:lang w:val="en-US"/>
        </w:rPr>
      </w:pPr>
      <w:r w:rsidRPr="00A34288">
        <w:rPr>
          <w:lang w:val="en-US"/>
        </w:rPr>
        <w:t>Abbreviation: SD,</w:t>
      </w:r>
      <w:r w:rsidRPr="0051453F">
        <w:rPr>
          <w:color w:val="000000"/>
          <w:lang w:val="en-CA" w:eastAsia="en-CA"/>
        </w:rPr>
        <w:t xml:space="preserve"> </w:t>
      </w:r>
      <w:r>
        <w:rPr>
          <w:color w:val="000000"/>
          <w:lang w:val="en-CA" w:eastAsia="en-CA"/>
        </w:rPr>
        <w:t>standard deviation</w:t>
      </w:r>
      <w:r>
        <w:rPr>
          <w:lang w:val="en-US"/>
        </w:rPr>
        <w:t>; COPD, chronic obstructive pulmonary disease; NSAIDs, non-steroidal anti-inflammatory drugs; ACE, angiotensin-converting enzyme</w:t>
      </w:r>
    </w:p>
    <w:p w14:paraId="4762D01B" w14:textId="77777777" w:rsidR="00284B52" w:rsidRDefault="00284B52" w:rsidP="007A528C">
      <w:pPr>
        <w:rPr>
          <w:lang w:val="en-US"/>
        </w:rPr>
      </w:pPr>
    </w:p>
    <w:p w14:paraId="6814EE7A" w14:textId="3ED33346" w:rsidR="007A528C" w:rsidRPr="00A34288" w:rsidRDefault="007A528C" w:rsidP="007A528C">
      <w:pPr>
        <w:rPr>
          <w:lang w:val="en-US"/>
        </w:rPr>
      </w:pPr>
      <w:r>
        <w:rPr>
          <w:lang w:val="en-US"/>
        </w:rPr>
        <w:t>The two groups were matched on closest propensity score using a caliper of 0.2</w:t>
      </w:r>
      <w:r w:rsidRPr="00A34288">
        <w:rPr>
          <w:lang w:val="en-US"/>
        </w:rPr>
        <w:t>.</w:t>
      </w:r>
    </w:p>
    <w:p w14:paraId="57DFF186" w14:textId="32CD26BD" w:rsidR="00C23AEC" w:rsidRPr="00C23AEC" w:rsidRDefault="00C23AEC" w:rsidP="00C23AEC">
      <w:pPr>
        <w:pStyle w:val="Heading1"/>
        <w:spacing w:before="0"/>
        <w:rPr>
          <w:rFonts w:ascii="Times New Roman" w:hAnsi="Times New Roman" w:cs="Times New Roman"/>
          <w:b/>
          <w:color w:val="000000" w:themeColor="text1"/>
          <w:sz w:val="24"/>
          <w:szCs w:val="24"/>
          <w:lang w:val="en-US"/>
        </w:rPr>
      </w:pPr>
      <w:bookmarkStart w:id="17" w:name="_Toc3389511"/>
      <w:r w:rsidRPr="00C23AEC">
        <w:rPr>
          <w:rStyle w:val="Heading1Char"/>
          <w:rFonts w:ascii="Times New Roman" w:hAnsi="Times New Roman" w:cs="Times New Roman"/>
          <w:b/>
          <w:color w:val="000000" w:themeColor="text1"/>
          <w:sz w:val="24"/>
          <w:szCs w:val="24"/>
          <w:lang w:val="en-US"/>
        </w:rPr>
        <w:lastRenderedPageBreak/>
        <w:t>e</w:t>
      </w:r>
      <w:r w:rsidRPr="00C23AEC">
        <w:rPr>
          <w:rFonts w:ascii="Times New Roman" w:hAnsi="Times New Roman" w:cs="Times New Roman"/>
          <w:b/>
          <w:color w:val="000000" w:themeColor="text1"/>
          <w:sz w:val="24"/>
          <w:szCs w:val="24"/>
          <w:lang w:val="en-US"/>
        </w:rPr>
        <w:t xml:space="preserve">Table 12. Hazard ratios of ischemic stroke/TIA or myocardial infarction associated with the use of </w:t>
      </w:r>
      <w:r w:rsidR="00C90C67">
        <w:rPr>
          <w:rFonts w:ascii="Times New Roman" w:hAnsi="Times New Roman" w:cs="Times New Roman"/>
          <w:b/>
          <w:color w:val="000000" w:themeColor="text1"/>
          <w:sz w:val="24"/>
          <w:szCs w:val="24"/>
          <w:lang w:val="en-US"/>
        </w:rPr>
        <w:t xml:space="preserve">antidepressants </w:t>
      </w:r>
      <w:r w:rsidRPr="00C23AEC">
        <w:rPr>
          <w:rFonts w:ascii="Times New Roman" w:hAnsi="Times New Roman" w:cs="Times New Roman"/>
          <w:b/>
          <w:color w:val="000000" w:themeColor="text1"/>
          <w:sz w:val="24"/>
          <w:szCs w:val="24"/>
          <w:lang w:val="en-US"/>
        </w:rPr>
        <w:t>strong</w:t>
      </w:r>
      <w:r w:rsidR="00C90C67">
        <w:rPr>
          <w:rFonts w:ascii="Times New Roman" w:hAnsi="Times New Roman" w:cs="Times New Roman"/>
          <w:b/>
          <w:color w:val="000000" w:themeColor="text1"/>
          <w:sz w:val="24"/>
          <w:szCs w:val="24"/>
          <w:lang w:val="en-US"/>
        </w:rPr>
        <w:t>ly</w:t>
      </w:r>
      <w:r w:rsidRPr="00C23AEC">
        <w:rPr>
          <w:rFonts w:ascii="Times New Roman" w:hAnsi="Times New Roman" w:cs="Times New Roman"/>
          <w:b/>
          <w:color w:val="000000" w:themeColor="text1"/>
          <w:sz w:val="24"/>
          <w:szCs w:val="24"/>
          <w:lang w:val="en-US"/>
        </w:rPr>
        <w:t xml:space="preserve"> inhibit</w:t>
      </w:r>
      <w:r w:rsidR="00C90C67">
        <w:rPr>
          <w:rFonts w:ascii="Times New Roman" w:hAnsi="Times New Roman" w:cs="Times New Roman"/>
          <w:b/>
          <w:color w:val="000000" w:themeColor="text1"/>
          <w:sz w:val="24"/>
          <w:szCs w:val="24"/>
          <w:lang w:val="en-US"/>
        </w:rPr>
        <w:t>ing</w:t>
      </w:r>
      <w:r w:rsidRPr="00C23AEC">
        <w:rPr>
          <w:rFonts w:ascii="Times New Roman" w:hAnsi="Times New Roman" w:cs="Times New Roman"/>
          <w:b/>
          <w:color w:val="000000" w:themeColor="text1"/>
          <w:sz w:val="24"/>
          <w:szCs w:val="24"/>
          <w:lang w:val="en-US"/>
        </w:rPr>
        <w:t xml:space="preserve"> serotonin reuptake compared with the use of </w:t>
      </w:r>
      <w:r w:rsidR="00C90C67">
        <w:rPr>
          <w:rFonts w:ascii="Times New Roman" w:hAnsi="Times New Roman" w:cs="Times New Roman"/>
          <w:b/>
          <w:color w:val="000000" w:themeColor="text1"/>
          <w:sz w:val="24"/>
          <w:szCs w:val="24"/>
          <w:lang w:val="en-US"/>
        </w:rPr>
        <w:t xml:space="preserve">antidepressants </w:t>
      </w:r>
      <w:r w:rsidRPr="00C23AEC">
        <w:rPr>
          <w:rFonts w:ascii="Times New Roman" w:hAnsi="Times New Roman" w:cs="Times New Roman"/>
          <w:b/>
          <w:color w:val="000000" w:themeColor="text1"/>
          <w:sz w:val="24"/>
          <w:szCs w:val="24"/>
          <w:lang w:val="en-US"/>
        </w:rPr>
        <w:t>weak</w:t>
      </w:r>
      <w:r w:rsidR="00C90C67">
        <w:rPr>
          <w:rFonts w:ascii="Times New Roman" w:hAnsi="Times New Roman" w:cs="Times New Roman"/>
          <w:b/>
          <w:color w:val="000000" w:themeColor="text1"/>
          <w:sz w:val="24"/>
          <w:szCs w:val="24"/>
          <w:lang w:val="en-US"/>
        </w:rPr>
        <w:t>ly</w:t>
      </w:r>
      <w:r w:rsidRPr="00C23AEC">
        <w:rPr>
          <w:rFonts w:ascii="Times New Roman" w:hAnsi="Times New Roman" w:cs="Times New Roman"/>
          <w:b/>
          <w:color w:val="000000" w:themeColor="text1"/>
          <w:sz w:val="24"/>
          <w:szCs w:val="24"/>
          <w:lang w:val="en-US"/>
        </w:rPr>
        <w:t xml:space="preserve"> inhibit</w:t>
      </w:r>
      <w:r w:rsidR="00C90C67">
        <w:rPr>
          <w:rFonts w:ascii="Times New Roman" w:hAnsi="Times New Roman" w:cs="Times New Roman"/>
          <w:b/>
          <w:color w:val="000000" w:themeColor="text1"/>
          <w:sz w:val="24"/>
          <w:szCs w:val="24"/>
          <w:lang w:val="en-US"/>
        </w:rPr>
        <w:t>ing</w:t>
      </w:r>
      <w:r w:rsidRPr="00C23AEC">
        <w:rPr>
          <w:rFonts w:ascii="Times New Roman" w:hAnsi="Times New Roman" w:cs="Times New Roman"/>
          <w:b/>
          <w:color w:val="000000" w:themeColor="text1"/>
          <w:sz w:val="24"/>
          <w:szCs w:val="24"/>
          <w:lang w:val="en-US"/>
        </w:rPr>
        <w:t xml:space="preserve"> serotonin reuptake</w:t>
      </w:r>
      <w:bookmarkEnd w:id="17"/>
    </w:p>
    <w:p w14:paraId="45418675" w14:textId="77777777" w:rsidR="002021AD" w:rsidRPr="00C23AEC" w:rsidRDefault="002021AD" w:rsidP="00F85254">
      <w:pPr>
        <w:spacing w:line="259" w:lineRule="auto"/>
        <w:rPr>
          <w:b/>
          <w:lang w:val="en-US"/>
        </w:rPr>
      </w:pPr>
    </w:p>
    <w:p w14:paraId="7DD01C1A" w14:textId="77777777" w:rsidR="00C23AEC" w:rsidRPr="00C23AEC" w:rsidRDefault="00C23AEC" w:rsidP="00F85254">
      <w:pPr>
        <w:spacing w:line="259" w:lineRule="auto"/>
        <w:rPr>
          <w:b/>
          <w:lang w:val="en-US"/>
        </w:rPr>
      </w:pPr>
    </w:p>
    <w:tbl>
      <w:tblPr>
        <w:tblW w:w="11350" w:type="dxa"/>
        <w:tblCellMar>
          <w:left w:w="0" w:type="dxa"/>
          <w:right w:w="0" w:type="dxa"/>
        </w:tblCellMar>
        <w:tblLook w:val="04A0" w:firstRow="1" w:lastRow="0" w:firstColumn="1" w:lastColumn="0" w:noHBand="0" w:noVBand="1"/>
      </w:tblPr>
      <w:tblGrid>
        <w:gridCol w:w="4503"/>
        <w:gridCol w:w="1311"/>
        <w:gridCol w:w="1176"/>
        <w:gridCol w:w="1042"/>
        <w:gridCol w:w="1203"/>
        <w:gridCol w:w="2115"/>
      </w:tblGrid>
      <w:tr w:rsidR="00C23AEC" w:rsidRPr="00C23AEC" w14:paraId="61A155E2" w14:textId="77777777" w:rsidTr="00C23AEC">
        <w:tc>
          <w:tcPr>
            <w:tcW w:w="4503" w:type="dxa"/>
            <w:tcBorders>
              <w:top w:val="single" w:sz="12" w:space="0" w:color="auto"/>
              <w:bottom w:val="single" w:sz="12" w:space="0" w:color="auto"/>
            </w:tcBorders>
            <w:tcMar>
              <w:top w:w="0" w:type="dxa"/>
              <w:left w:w="108" w:type="dxa"/>
              <w:bottom w:w="0" w:type="dxa"/>
              <w:right w:w="108" w:type="dxa"/>
            </w:tcMar>
          </w:tcPr>
          <w:p w14:paraId="33D31D56" w14:textId="77777777" w:rsidR="00C23AEC" w:rsidRPr="00C23AEC" w:rsidRDefault="00C23AEC" w:rsidP="001F0098">
            <w:pPr>
              <w:rPr>
                <w:lang w:val="en-CA" w:eastAsia="en-US"/>
              </w:rPr>
            </w:pPr>
          </w:p>
        </w:tc>
        <w:tc>
          <w:tcPr>
            <w:tcW w:w="1311" w:type="dxa"/>
            <w:tcBorders>
              <w:top w:val="single" w:sz="12" w:space="0" w:color="auto"/>
              <w:bottom w:val="single" w:sz="12" w:space="0" w:color="auto"/>
            </w:tcBorders>
            <w:tcMar>
              <w:top w:w="0" w:type="dxa"/>
              <w:left w:w="108" w:type="dxa"/>
              <w:bottom w:w="0" w:type="dxa"/>
              <w:right w:w="108" w:type="dxa"/>
            </w:tcMar>
            <w:hideMark/>
          </w:tcPr>
          <w:p w14:paraId="45194AE0" w14:textId="77777777" w:rsidR="00C23AEC" w:rsidRPr="00C23AEC" w:rsidRDefault="00C23AEC" w:rsidP="001F0098">
            <w:pPr>
              <w:rPr>
                <w:b/>
              </w:rPr>
            </w:pPr>
            <w:r w:rsidRPr="00C23AEC">
              <w:rPr>
                <w:b/>
              </w:rPr>
              <w:t>Number of patients</w:t>
            </w:r>
          </w:p>
        </w:tc>
        <w:tc>
          <w:tcPr>
            <w:tcW w:w="1176" w:type="dxa"/>
            <w:tcBorders>
              <w:top w:val="single" w:sz="12" w:space="0" w:color="auto"/>
              <w:bottom w:val="single" w:sz="12" w:space="0" w:color="auto"/>
            </w:tcBorders>
            <w:tcMar>
              <w:top w:w="0" w:type="dxa"/>
              <w:left w:w="108" w:type="dxa"/>
              <w:bottom w:w="0" w:type="dxa"/>
              <w:right w:w="108" w:type="dxa"/>
            </w:tcMar>
            <w:hideMark/>
          </w:tcPr>
          <w:p w14:paraId="765A5D05" w14:textId="77777777" w:rsidR="00C23AEC" w:rsidRPr="00C23AEC" w:rsidRDefault="00C23AEC" w:rsidP="001F0098">
            <w:pPr>
              <w:rPr>
                <w:b/>
              </w:rPr>
            </w:pPr>
            <w:r w:rsidRPr="00C23AEC">
              <w:rPr>
                <w:b/>
              </w:rPr>
              <w:t>Number of events</w:t>
            </w:r>
          </w:p>
        </w:tc>
        <w:tc>
          <w:tcPr>
            <w:tcW w:w="1042" w:type="dxa"/>
            <w:tcBorders>
              <w:top w:val="single" w:sz="12" w:space="0" w:color="auto"/>
              <w:bottom w:val="single" w:sz="12" w:space="0" w:color="auto"/>
            </w:tcBorders>
            <w:tcMar>
              <w:top w:w="0" w:type="dxa"/>
              <w:left w:w="108" w:type="dxa"/>
              <w:bottom w:w="0" w:type="dxa"/>
              <w:right w:w="108" w:type="dxa"/>
            </w:tcMar>
            <w:hideMark/>
          </w:tcPr>
          <w:p w14:paraId="03AF8D5E" w14:textId="77777777" w:rsidR="00C23AEC" w:rsidRPr="00C23AEC" w:rsidRDefault="00C23AEC" w:rsidP="001F0098">
            <w:pPr>
              <w:rPr>
                <w:b/>
              </w:rPr>
            </w:pPr>
            <w:r w:rsidRPr="00C23AEC">
              <w:rPr>
                <w:b/>
              </w:rPr>
              <w:t>Person-years</w:t>
            </w:r>
          </w:p>
        </w:tc>
        <w:tc>
          <w:tcPr>
            <w:tcW w:w="1203" w:type="dxa"/>
            <w:tcBorders>
              <w:top w:val="single" w:sz="12" w:space="0" w:color="auto"/>
              <w:bottom w:val="single" w:sz="12" w:space="0" w:color="auto"/>
            </w:tcBorders>
            <w:tcMar>
              <w:top w:w="0" w:type="dxa"/>
              <w:left w:w="108" w:type="dxa"/>
              <w:bottom w:w="0" w:type="dxa"/>
              <w:right w:w="108" w:type="dxa"/>
            </w:tcMar>
            <w:hideMark/>
          </w:tcPr>
          <w:p w14:paraId="00CF0F11" w14:textId="34D6872F" w:rsidR="00C23AEC" w:rsidRPr="00C23AEC" w:rsidRDefault="00C23AEC" w:rsidP="00C23AEC">
            <w:pPr>
              <w:jc w:val="center"/>
              <w:rPr>
                <w:b/>
              </w:rPr>
            </w:pPr>
            <w:r w:rsidRPr="00C23AEC">
              <w:rPr>
                <w:b/>
              </w:rPr>
              <w:t>Incidence rate</w:t>
            </w:r>
            <w:r w:rsidR="00284B52">
              <w:rPr>
                <w:b/>
              </w:rPr>
              <w:t xml:space="preserve"> </w:t>
            </w:r>
            <w:r>
              <w:rPr>
                <w:b/>
                <w:vertAlign w:val="superscript"/>
              </w:rPr>
              <w:t>a</w:t>
            </w:r>
          </w:p>
        </w:tc>
        <w:tc>
          <w:tcPr>
            <w:tcW w:w="2115" w:type="dxa"/>
            <w:tcBorders>
              <w:top w:val="single" w:sz="12" w:space="0" w:color="auto"/>
              <w:bottom w:val="single" w:sz="12" w:space="0" w:color="auto"/>
            </w:tcBorders>
            <w:tcMar>
              <w:top w:w="0" w:type="dxa"/>
              <w:left w:w="108" w:type="dxa"/>
              <w:bottom w:w="0" w:type="dxa"/>
              <w:right w:w="108" w:type="dxa"/>
            </w:tcMar>
            <w:hideMark/>
          </w:tcPr>
          <w:p w14:paraId="2281B055" w14:textId="250CD4B7" w:rsidR="00C23AEC" w:rsidRPr="00C23AEC" w:rsidRDefault="00C23AEC" w:rsidP="00C23AEC">
            <w:pPr>
              <w:jc w:val="center"/>
              <w:rPr>
                <w:b/>
              </w:rPr>
            </w:pPr>
            <w:r w:rsidRPr="00C23AEC">
              <w:rPr>
                <w:b/>
              </w:rPr>
              <w:t>HR</w:t>
            </w:r>
            <w:r w:rsidR="00284B52">
              <w:rPr>
                <w:b/>
              </w:rPr>
              <w:t xml:space="preserve"> </w:t>
            </w:r>
            <w:r>
              <w:rPr>
                <w:b/>
                <w:vertAlign w:val="superscript"/>
              </w:rPr>
              <w:t>b</w:t>
            </w:r>
          </w:p>
          <w:p w14:paraId="64566659" w14:textId="77777777" w:rsidR="00C23AEC" w:rsidRPr="00C23AEC" w:rsidRDefault="00C23AEC" w:rsidP="00C23AEC">
            <w:pPr>
              <w:jc w:val="center"/>
              <w:rPr>
                <w:b/>
              </w:rPr>
            </w:pPr>
            <w:r w:rsidRPr="00C23AEC">
              <w:rPr>
                <w:b/>
              </w:rPr>
              <w:t>(95% CI)</w:t>
            </w:r>
          </w:p>
        </w:tc>
      </w:tr>
      <w:tr w:rsidR="00C23AEC" w:rsidRPr="00C23AEC" w14:paraId="0FB0C51A" w14:textId="77777777" w:rsidTr="00C23AEC">
        <w:tc>
          <w:tcPr>
            <w:tcW w:w="4503" w:type="dxa"/>
            <w:tcBorders>
              <w:top w:val="single" w:sz="12" w:space="0" w:color="auto"/>
            </w:tcBorders>
            <w:tcMar>
              <w:top w:w="0" w:type="dxa"/>
              <w:left w:w="108" w:type="dxa"/>
              <w:bottom w:w="0" w:type="dxa"/>
              <w:right w:w="108" w:type="dxa"/>
            </w:tcMar>
            <w:hideMark/>
          </w:tcPr>
          <w:p w14:paraId="0568B6B1" w14:textId="77777777" w:rsidR="00C23AEC" w:rsidRPr="00C23AEC" w:rsidRDefault="00C23AEC" w:rsidP="001F0098">
            <w:pPr>
              <w:rPr>
                <w:b/>
              </w:rPr>
            </w:pPr>
            <w:r w:rsidRPr="00C23AEC">
              <w:rPr>
                <w:b/>
              </w:rPr>
              <w:t>Ischemic stroke/TIA</w:t>
            </w:r>
          </w:p>
        </w:tc>
        <w:tc>
          <w:tcPr>
            <w:tcW w:w="1311" w:type="dxa"/>
            <w:tcBorders>
              <w:top w:val="single" w:sz="12" w:space="0" w:color="auto"/>
            </w:tcBorders>
            <w:tcMar>
              <w:top w:w="0" w:type="dxa"/>
              <w:left w:w="108" w:type="dxa"/>
              <w:bottom w:w="0" w:type="dxa"/>
              <w:right w:w="108" w:type="dxa"/>
            </w:tcMar>
          </w:tcPr>
          <w:p w14:paraId="1D3553E2" w14:textId="77777777" w:rsidR="00C23AEC" w:rsidRPr="00C23AEC" w:rsidRDefault="00C23AEC" w:rsidP="001F0098"/>
        </w:tc>
        <w:tc>
          <w:tcPr>
            <w:tcW w:w="1176" w:type="dxa"/>
            <w:tcBorders>
              <w:top w:val="single" w:sz="12" w:space="0" w:color="auto"/>
            </w:tcBorders>
            <w:tcMar>
              <w:top w:w="0" w:type="dxa"/>
              <w:left w:w="108" w:type="dxa"/>
              <w:bottom w:w="0" w:type="dxa"/>
              <w:right w:w="108" w:type="dxa"/>
            </w:tcMar>
          </w:tcPr>
          <w:p w14:paraId="21DFC5B1" w14:textId="77777777" w:rsidR="00C23AEC" w:rsidRPr="00C23AEC" w:rsidRDefault="00C23AEC" w:rsidP="001F0098"/>
        </w:tc>
        <w:tc>
          <w:tcPr>
            <w:tcW w:w="1042" w:type="dxa"/>
            <w:tcBorders>
              <w:top w:val="single" w:sz="12" w:space="0" w:color="auto"/>
            </w:tcBorders>
            <w:tcMar>
              <w:top w:w="0" w:type="dxa"/>
              <w:left w:w="108" w:type="dxa"/>
              <w:bottom w:w="0" w:type="dxa"/>
              <w:right w:w="108" w:type="dxa"/>
            </w:tcMar>
          </w:tcPr>
          <w:p w14:paraId="20AFE0CF" w14:textId="77777777" w:rsidR="00C23AEC" w:rsidRPr="00C23AEC" w:rsidRDefault="00C23AEC" w:rsidP="001F0098"/>
        </w:tc>
        <w:tc>
          <w:tcPr>
            <w:tcW w:w="1203" w:type="dxa"/>
            <w:tcBorders>
              <w:top w:val="single" w:sz="12" w:space="0" w:color="auto"/>
            </w:tcBorders>
            <w:tcMar>
              <w:top w:w="0" w:type="dxa"/>
              <w:left w:w="108" w:type="dxa"/>
              <w:bottom w:w="0" w:type="dxa"/>
              <w:right w:w="108" w:type="dxa"/>
            </w:tcMar>
          </w:tcPr>
          <w:p w14:paraId="16501FF2" w14:textId="77777777" w:rsidR="00C23AEC" w:rsidRPr="00C23AEC" w:rsidRDefault="00C23AEC" w:rsidP="00C23AEC">
            <w:pPr>
              <w:jc w:val="center"/>
            </w:pPr>
          </w:p>
        </w:tc>
        <w:tc>
          <w:tcPr>
            <w:tcW w:w="2115" w:type="dxa"/>
            <w:tcBorders>
              <w:top w:val="single" w:sz="12" w:space="0" w:color="auto"/>
            </w:tcBorders>
            <w:tcMar>
              <w:top w:w="0" w:type="dxa"/>
              <w:left w:w="108" w:type="dxa"/>
              <w:bottom w:w="0" w:type="dxa"/>
              <w:right w:w="108" w:type="dxa"/>
            </w:tcMar>
          </w:tcPr>
          <w:p w14:paraId="1AE649FA" w14:textId="77777777" w:rsidR="00C23AEC" w:rsidRPr="00C23AEC" w:rsidRDefault="00C23AEC" w:rsidP="00C23AEC">
            <w:pPr>
              <w:jc w:val="center"/>
            </w:pPr>
          </w:p>
        </w:tc>
      </w:tr>
      <w:tr w:rsidR="00C23AEC" w:rsidRPr="00C23AEC" w14:paraId="2AE5670C" w14:textId="77777777" w:rsidTr="00C23AEC">
        <w:tc>
          <w:tcPr>
            <w:tcW w:w="4503" w:type="dxa"/>
            <w:tcMar>
              <w:top w:w="0" w:type="dxa"/>
              <w:left w:w="108" w:type="dxa"/>
              <w:bottom w:w="0" w:type="dxa"/>
              <w:right w:w="108" w:type="dxa"/>
            </w:tcMar>
            <w:vAlign w:val="center"/>
            <w:hideMark/>
          </w:tcPr>
          <w:p w14:paraId="0B8642A7" w14:textId="77777777" w:rsidR="00C23AEC" w:rsidRPr="00C23AEC" w:rsidRDefault="00C23AEC" w:rsidP="00C23AEC">
            <w:pPr>
              <w:autoSpaceDE w:val="0"/>
              <w:autoSpaceDN w:val="0"/>
              <w:adjustRightInd w:val="0"/>
              <w:ind w:left="224"/>
              <w:rPr>
                <w:color w:val="000000"/>
                <w:lang w:val="en-US"/>
              </w:rPr>
            </w:pPr>
            <w:r w:rsidRPr="00C23AEC">
              <w:rPr>
                <w:color w:val="000000"/>
                <w:lang w:val="en-US"/>
              </w:rPr>
              <w:t xml:space="preserve">Strong inhibitors of serotonin reuptake </w:t>
            </w:r>
          </w:p>
        </w:tc>
        <w:tc>
          <w:tcPr>
            <w:tcW w:w="1311" w:type="dxa"/>
            <w:tcMar>
              <w:top w:w="0" w:type="dxa"/>
              <w:left w:w="108" w:type="dxa"/>
              <w:bottom w:w="0" w:type="dxa"/>
              <w:right w:w="108" w:type="dxa"/>
            </w:tcMar>
            <w:hideMark/>
          </w:tcPr>
          <w:p w14:paraId="38B7A9BB" w14:textId="77777777" w:rsidR="00C23AEC" w:rsidRPr="00C23AEC" w:rsidRDefault="00C23AEC" w:rsidP="00C23AEC">
            <w:r w:rsidRPr="00C23AEC">
              <w:t>40293</w:t>
            </w:r>
          </w:p>
        </w:tc>
        <w:tc>
          <w:tcPr>
            <w:tcW w:w="1176" w:type="dxa"/>
            <w:tcMar>
              <w:top w:w="0" w:type="dxa"/>
              <w:left w:w="108" w:type="dxa"/>
              <w:bottom w:w="0" w:type="dxa"/>
              <w:right w:w="108" w:type="dxa"/>
            </w:tcMar>
            <w:hideMark/>
          </w:tcPr>
          <w:p w14:paraId="78F73316" w14:textId="77777777" w:rsidR="00C23AEC" w:rsidRPr="00C23AEC" w:rsidRDefault="00C23AEC" w:rsidP="00C23AEC">
            <w:r w:rsidRPr="00C23AEC">
              <w:t>224</w:t>
            </w:r>
          </w:p>
        </w:tc>
        <w:tc>
          <w:tcPr>
            <w:tcW w:w="1042" w:type="dxa"/>
            <w:tcMar>
              <w:top w:w="0" w:type="dxa"/>
              <w:left w:w="108" w:type="dxa"/>
              <w:bottom w:w="0" w:type="dxa"/>
              <w:right w:w="108" w:type="dxa"/>
            </w:tcMar>
            <w:hideMark/>
          </w:tcPr>
          <w:p w14:paraId="3E6FD01F" w14:textId="77777777" w:rsidR="00C23AEC" w:rsidRPr="00C23AEC" w:rsidRDefault="00C23AEC" w:rsidP="00C23AEC">
            <w:r w:rsidRPr="00C23AEC">
              <w:t>20132</w:t>
            </w:r>
          </w:p>
        </w:tc>
        <w:tc>
          <w:tcPr>
            <w:tcW w:w="1203" w:type="dxa"/>
            <w:tcMar>
              <w:top w:w="0" w:type="dxa"/>
              <w:left w:w="108" w:type="dxa"/>
              <w:bottom w:w="0" w:type="dxa"/>
              <w:right w:w="108" w:type="dxa"/>
            </w:tcMar>
            <w:hideMark/>
          </w:tcPr>
          <w:p w14:paraId="62901C49" w14:textId="77777777" w:rsidR="00C23AEC" w:rsidRPr="00C23AEC" w:rsidRDefault="00C23AEC" w:rsidP="00C23AEC">
            <w:pPr>
              <w:jc w:val="center"/>
            </w:pPr>
            <w:r w:rsidRPr="00C23AEC">
              <w:t>111.3</w:t>
            </w:r>
          </w:p>
        </w:tc>
        <w:tc>
          <w:tcPr>
            <w:tcW w:w="2115" w:type="dxa"/>
            <w:tcMar>
              <w:top w:w="0" w:type="dxa"/>
              <w:left w:w="108" w:type="dxa"/>
              <w:bottom w:w="0" w:type="dxa"/>
              <w:right w:w="108" w:type="dxa"/>
            </w:tcMar>
            <w:hideMark/>
          </w:tcPr>
          <w:p w14:paraId="4D9A135B" w14:textId="77777777" w:rsidR="00C23AEC" w:rsidRPr="00C23AEC" w:rsidRDefault="00C23AEC" w:rsidP="00C23AEC">
            <w:pPr>
              <w:jc w:val="center"/>
            </w:pPr>
            <w:bookmarkStart w:id="18" w:name="_Hlk1749377"/>
            <w:r w:rsidRPr="00C23AEC">
              <w:t xml:space="preserve">0.94 (0.75 </w:t>
            </w:r>
            <w:r w:rsidR="000553F0">
              <w:t>-</w:t>
            </w:r>
            <w:r w:rsidRPr="00C23AEC">
              <w:t xml:space="preserve"> 1.18)</w:t>
            </w:r>
            <w:bookmarkEnd w:id="18"/>
          </w:p>
        </w:tc>
      </w:tr>
      <w:tr w:rsidR="00C23AEC" w:rsidRPr="00C23AEC" w14:paraId="48C05873" w14:textId="77777777" w:rsidTr="00C23AEC">
        <w:tc>
          <w:tcPr>
            <w:tcW w:w="4503" w:type="dxa"/>
            <w:tcMar>
              <w:top w:w="0" w:type="dxa"/>
              <w:left w:w="108" w:type="dxa"/>
              <w:bottom w:w="0" w:type="dxa"/>
              <w:right w:w="108" w:type="dxa"/>
            </w:tcMar>
            <w:vAlign w:val="center"/>
            <w:hideMark/>
          </w:tcPr>
          <w:p w14:paraId="3DAEFACC" w14:textId="77777777" w:rsidR="00C23AEC" w:rsidRPr="00C23AEC" w:rsidRDefault="00C23AEC" w:rsidP="00C23AEC">
            <w:pPr>
              <w:autoSpaceDE w:val="0"/>
              <w:autoSpaceDN w:val="0"/>
              <w:adjustRightInd w:val="0"/>
              <w:ind w:left="224"/>
              <w:rPr>
                <w:color w:val="000000"/>
                <w:lang w:val="en-US"/>
              </w:rPr>
            </w:pPr>
            <w:r w:rsidRPr="00C23AEC">
              <w:rPr>
                <w:color w:val="000000"/>
                <w:lang w:val="en-US"/>
              </w:rPr>
              <w:t>Weak inhibitors of serotonin reuptake</w:t>
            </w:r>
          </w:p>
        </w:tc>
        <w:tc>
          <w:tcPr>
            <w:tcW w:w="1311" w:type="dxa"/>
            <w:tcMar>
              <w:top w:w="0" w:type="dxa"/>
              <w:left w:w="108" w:type="dxa"/>
              <w:bottom w:w="0" w:type="dxa"/>
              <w:right w:w="108" w:type="dxa"/>
            </w:tcMar>
            <w:hideMark/>
          </w:tcPr>
          <w:p w14:paraId="7CD829DD" w14:textId="77777777" w:rsidR="00C23AEC" w:rsidRPr="00C23AEC" w:rsidRDefault="00C23AEC" w:rsidP="00C23AEC">
            <w:r w:rsidRPr="00C23AEC">
              <w:t>40293</w:t>
            </w:r>
          </w:p>
        </w:tc>
        <w:tc>
          <w:tcPr>
            <w:tcW w:w="1176" w:type="dxa"/>
            <w:tcMar>
              <w:top w:w="0" w:type="dxa"/>
              <w:left w:w="108" w:type="dxa"/>
              <w:bottom w:w="0" w:type="dxa"/>
              <w:right w:w="108" w:type="dxa"/>
            </w:tcMar>
            <w:hideMark/>
          </w:tcPr>
          <w:p w14:paraId="0BCB079D" w14:textId="77777777" w:rsidR="00C23AEC" w:rsidRPr="00C23AEC" w:rsidRDefault="00C23AEC" w:rsidP="00C23AEC">
            <w:r w:rsidRPr="00C23AEC">
              <w:t>233</w:t>
            </w:r>
          </w:p>
        </w:tc>
        <w:tc>
          <w:tcPr>
            <w:tcW w:w="1042" w:type="dxa"/>
            <w:tcMar>
              <w:top w:w="0" w:type="dxa"/>
              <w:left w:w="108" w:type="dxa"/>
              <w:bottom w:w="0" w:type="dxa"/>
              <w:right w:w="108" w:type="dxa"/>
            </w:tcMar>
            <w:hideMark/>
          </w:tcPr>
          <w:p w14:paraId="06EFBD1F" w14:textId="77777777" w:rsidR="00C23AEC" w:rsidRPr="00C23AEC" w:rsidRDefault="00C23AEC" w:rsidP="00C23AEC">
            <w:r w:rsidRPr="00C23AEC">
              <w:t>19763</w:t>
            </w:r>
          </w:p>
        </w:tc>
        <w:tc>
          <w:tcPr>
            <w:tcW w:w="1203" w:type="dxa"/>
            <w:tcMar>
              <w:top w:w="0" w:type="dxa"/>
              <w:left w:w="108" w:type="dxa"/>
              <w:bottom w:w="0" w:type="dxa"/>
              <w:right w:w="108" w:type="dxa"/>
            </w:tcMar>
            <w:hideMark/>
          </w:tcPr>
          <w:p w14:paraId="363712BF" w14:textId="77777777" w:rsidR="00C23AEC" w:rsidRPr="00C23AEC" w:rsidRDefault="00C23AEC" w:rsidP="00C23AEC">
            <w:pPr>
              <w:jc w:val="center"/>
            </w:pPr>
            <w:r w:rsidRPr="00C23AEC">
              <w:t>117.9</w:t>
            </w:r>
          </w:p>
        </w:tc>
        <w:tc>
          <w:tcPr>
            <w:tcW w:w="2115" w:type="dxa"/>
            <w:tcMar>
              <w:top w:w="0" w:type="dxa"/>
              <w:left w:w="108" w:type="dxa"/>
              <w:bottom w:w="0" w:type="dxa"/>
              <w:right w:w="108" w:type="dxa"/>
            </w:tcMar>
            <w:hideMark/>
          </w:tcPr>
          <w:p w14:paraId="79D703F9" w14:textId="77777777" w:rsidR="00C23AEC" w:rsidRPr="00C23AEC" w:rsidRDefault="00C23AEC" w:rsidP="00C23AEC">
            <w:pPr>
              <w:jc w:val="center"/>
            </w:pPr>
            <w:r w:rsidRPr="00C23AEC">
              <w:t>Reference</w:t>
            </w:r>
          </w:p>
        </w:tc>
      </w:tr>
      <w:tr w:rsidR="00C23AEC" w:rsidRPr="00C23AEC" w14:paraId="11C7B608" w14:textId="77777777" w:rsidTr="00C23AEC">
        <w:tc>
          <w:tcPr>
            <w:tcW w:w="4503" w:type="dxa"/>
            <w:tcMar>
              <w:top w:w="0" w:type="dxa"/>
              <w:left w:w="108" w:type="dxa"/>
              <w:bottom w:w="0" w:type="dxa"/>
              <w:right w:w="108" w:type="dxa"/>
            </w:tcMar>
            <w:vAlign w:val="center"/>
          </w:tcPr>
          <w:p w14:paraId="160E0A53" w14:textId="77777777" w:rsidR="00C23AEC" w:rsidRPr="00C23AEC" w:rsidRDefault="00C23AEC" w:rsidP="00C23AEC">
            <w:pPr>
              <w:autoSpaceDE w:val="0"/>
              <w:autoSpaceDN w:val="0"/>
              <w:adjustRightInd w:val="0"/>
              <w:ind w:left="224"/>
              <w:rPr>
                <w:color w:val="000000"/>
                <w:lang w:val="en-US"/>
              </w:rPr>
            </w:pPr>
          </w:p>
        </w:tc>
        <w:tc>
          <w:tcPr>
            <w:tcW w:w="1311" w:type="dxa"/>
            <w:tcMar>
              <w:top w:w="0" w:type="dxa"/>
              <w:left w:w="108" w:type="dxa"/>
              <w:bottom w:w="0" w:type="dxa"/>
              <w:right w:w="108" w:type="dxa"/>
            </w:tcMar>
          </w:tcPr>
          <w:p w14:paraId="33AEBDC3" w14:textId="77777777" w:rsidR="00C23AEC" w:rsidRPr="00C23AEC" w:rsidRDefault="00C23AEC" w:rsidP="00C23AEC"/>
        </w:tc>
        <w:tc>
          <w:tcPr>
            <w:tcW w:w="1176" w:type="dxa"/>
            <w:tcMar>
              <w:top w:w="0" w:type="dxa"/>
              <w:left w:w="108" w:type="dxa"/>
              <w:bottom w:w="0" w:type="dxa"/>
              <w:right w:w="108" w:type="dxa"/>
            </w:tcMar>
          </w:tcPr>
          <w:p w14:paraId="51B2B0BD" w14:textId="77777777" w:rsidR="00C23AEC" w:rsidRPr="00C23AEC" w:rsidRDefault="00C23AEC" w:rsidP="00C23AEC"/>
        </w:tc>
        <w:tc>
          <w:tcPr>
            <w:tcW w:w="1042" w:type="dxa"/>
            <w:tcMar>
              <w:top w:w="0" w:type="dxa"/>
              <w:left w:w="108" w:type="dxa"/>
              <w:bottom w:w="0" w:type="dxa"/>
              <w:right w:w="108" w:type="dxa"/>
            </w:tcMar>
          </w:tcPr>
          <w:p w14:paraId="4F3326C4" w14:textId="77777777" w:rsidR="00C23AEC" w:rsidRPr="00C23AEC" w:rsidRDefault="00C23AEC" w:rsidP="00C23AEC"/>
        </w:tc>
        <w:tc>
          <w:tcPr>
            <w:tcW w:w="1203" w:type="dxa"/>
            <w:tcMar>
              <w:top w:w="0" w:type="dxa"/>
              <w:left w:w="108" w:type="dxa"/>
              <w:bottom w:w="0" w:type="dxa"/>
              <w:right w:w="108" w:type="dxa"/>
            </w:tcMar>
          </w:tcPr>
          <w:p w14:paraId="7862FA73" w14:textId="77777777" w:rsidR="00C23AEC" w:rsidRPr="00C23AEC" w:rsidRDefault="00C23AEC" w:rsidP="00C23AEC">
            <w:pPr>
              <w:jc w:val="center"/>
            </w:pPr>
          </w:p>
        </w:tc>
        <w:tc>
          <w:tcPr>
            <w:tcW w:w="2115" w:type="dxa"/>
            <w:tcMar>
              <w:top w:w="0" w:type="dxa"/>
              <w:left w:w="108" w:type="dxa"/>
              <w:bottom w:w="0" w:type="dxa"/>
              <w:right w:w="108" w:type="dxa"/>
            </w:tcMar>
          </w:tcPr>
          <w:p w14:paraId="082F1866" w14:textId="77777777" w:rsidR="00C23AEC" w:rsidRPr="00C23AEC" w:rsidRDefault="00C23AEC" w:rsidP="00C23AEC">
            <w:pPr>
              <w:jc w:val="center"/>
            </w:pPr>
          </w:p>
        </w:tc>
      </w:tr>
      <w:tr w:rsidR="00C23AEC" w:rsidRPr="00C23AEC" w14:paraId="59417706" w14:textId="77777777" w:rsidTr="00C23AEC">
        <w:tc>
          <w:tcPr>
            <w:tcW w:w="4503" w:type="dxa"/>
            <w:tcMar>
              <w:top w:w="0" w:type="dxa"/>
              <w:left w:w="108" w:type="dxa"/>
              <w:bottom w:w="0" w:type="dxa"/>
              <w:right w:w="108" w:type="dxa"/>
            </w:tcMar>
            <w:hideMark/>
          </w:tcPr>
          <w:p w14:paraId="359F147E" w14:textId="77777777" w:rsidR="00C23AEC" w:rsidRPr="00C23AEC" w:rsidRDefault="00C23AEC" w:rsidP="001F0098">
            <w:pPr>
              <w:rPr>
                <w:b/>
              </w:rPr>
            </w:pPr>
            <w:r w:rsidRPr="00C23AEC">
              <w:rPr>
                <w:b/>
              </w:rPr>
              <w:t>Myocardial infarction</w:t>
            </w:r>
          </w:p>
        </w:tc>
        <w:tc>
          <w:tcPr>
            <w:tcW w:w="1311" w:type="dxa"/>
            <w:tcMar>
              <w:top w:w="0" w:type="dxa"/>
              <w:left w:w="108" w:type="dxa"/>
              <w:bottom w:w="0" w:type="dxa"/>
              <w:right w:w="108" w:type="dxa"/>
            </w:tcMar>
          </w:tcPr>
          <w:p w14:paraId="32E1F978" w14:textId="77777777" w:rsidR="00C23AEC" w:rsidRPr="00C23AEC" w:rsidRDefault="00C23AEC" w:rsidP="001F0098"/>
        </w:tc>
        <w:tc>
          <w:tcPr>
            <w:tcW w:w="1176" w:type="dxa"/>
            <w:tcMar>
              <w:top w:w="0" w:type="dxa"/>
              <w:left w:w="108" w:type="dxa"/>
              <w:bottom w:w="0" w:type="dxa"/>
              <w:right w:w="108" w:type="dxa"/>
            </w:tcMar>
          </w:tcPr>
          <w:p w14:paraId="222C4650" w14:textId="77777777" w:rsidR="00C23AEC" w:rsidRPr="00C23AEC" w:rsidRDefault="00C23AEC" w:rsidP="001F0098"/>
        </w:tc>
        <w:tc>
          <w:tcPr>
            <w:tcW w:w="1042" w:type="dxa"/>
            <w:tcMar>
              <w:top w:w="0" w:type="dxa"/>
              <w:left w:w="108" w:type="dxa"/>
              <w:bottom w:w="0" w:type="dxa"/>
              <w:right w:w="108" w:type="dxa"/>
            </w:tcMar>
          </w:tcPr>
          <w:p w14:paraId="17923D1D" w14:textId="77777777" w:rsidR="00C23AEC" w:rsidRPr="00C23AEC" w:rsidRDefault="00C23AEC" w:rsidP="001F0098"/>
        </w:tc>
        <w:tc>
          <w:tcPr>
            <w:tcW w:w="1203" w:type="dxa"/>
            <w:tcMar>
              <w:top w:w="0" w:type="dxa"/>
              <w:left w:w="108" w:type="dxa"/>
              <w:bottom w:w="0" w:type="dxa"/>
              <w:right w:w="108" w:type="dxa"/>
            </w:tcMar>
          </w:tcPr>
          <w:p w14:paraId="603F310A" w14:textId="77777777" w:rsidR="00C23AEC" w:rsidRPr="00C23AEC" w:rsidRDefault="00C23AEC" w:rsidP="00C23AEC">
            <w:pPr>
              <w:jc w:val="center"/>
            </w:pPr>
          </w:p>
        </w:tc>
        <w:tc>
          <w:tcPr>
            <w:tcW w:w="2115" w:type="dxa"/>
            <w:tcMar>
              <w:top w:w="0" w:type="dxa"/>
              <w:left w:w="108" w:type="dxa"/>
              <w:bottom w:w="0" w:type="dxa"/>
              <w:right w:w="108" w:type="dxa"/>
            </w:tcMar>
          </w:tcPr>
          <w:p w14:paraId="73492C9D" w14:textId="77777777" w:rsidR="00C23AEC" w:rsidRPr="00C23AEC" w:rsidRDefault="00C23AEC" w:rsidP="00C23AEC">
            <w:pPr>
              <w:jc w:val="center"/>
            </w:pPr>
          </w:p>
        </w:tc>
      </w:tr>
      <w:tr w:rsidR="00C23AEC" w:rsidRPr="00C23AEC" w14:paraId="7C54A9F1" w14:textId="77777777" w:rsidTr="00C23AEC">
        <w:tc>
          <w:tcPr>
            <w:tcW w:w="4503" w:type="dxa"/>
            <w:tcMar>
              <w:top w:w="0" w:type="dxa"/>
              <w:left w:w="108" w:type="dxa"/>
              <w:bottom w:w="0" w:type="dxa"/>
              <w:right w:w="108" w:type="dxa"/>
            </w:tcMar>
            <w:vAlign w:val="center"/>
            <w:hideMark/>
          </w:tcPr>
          <w:p w14:paraId="3F8001EA" w14:textId="77777777" w:rsidR="00C23AEC" w:rsidRPr="00C23AEC" w:rsidRDefault="00C23AEC" w:rsidP="00C23AEC">
            <w:pPr>
              <w:autoSpaceDE w:val="0"/>
              <w:autoSpaceDN w:val="0"/>
              <w:adjustRightInd w:val="0"/>
              <w:ind w:left="224"/>
              <w:rPr>
                <w:color w:val="000000"/>
                <w:lang w:val="en-US"/>
              </w:rPr>
            </w:pPr>
            <w:r w:rsidRPr="00C23AEC">
              <w:rPr>
                <w:color w:val="000000"/>
                <w:lang w:val="en-US"/>
              </w:rPr>
              <w:t xml:space="preserve">Strong inhibitors of serotonin reuptake </w:t>
            </w:r>
          </w:p>
        </w:tc>
        <w:tc>
          <w:tcPr>
            <w:tcW w:w="1311" w:type="dxa"/>
            <w:tcMar>
              <w:top w:w="0" w:type="dxa"/>
              <w:left w:w="108" w:type="dxa"/>
              <w:bottom w:w="0" w:type="dxa"/>
              <w:right w:w="108" w:type="dxa"/>
            </w:tcMar>
            <w:hideMark/>
          </w:tcPr>
          <w:p w14:paraId="2CD63497" w14:textId="77777777" w:rsidR="00C23AEC" w:rsidRPr="00C23AEC" w:rsidRDefault="00C23AEC" w:rsidP="00C23AEC">
            <w:r w:rsidRPr="00C23AEC">
              <w:t>40864</w:t>
            </w:r>
          </w:p>
        </w:tc>
        <w:tc>
          <w:tcPr>
            <w:tcW w:w="1176" w:type="dxa"/>
            <w:tcMar>
              <w:top w:w="0" w:type="dxa"/>
              <w:left w:w="108" w:type="dxa"/>
              <w:bottom w:w="0" w:type="dxa"/>
              <w:right w:w="108" w:type="dxa"/>
            </w:tcMar>
            <w:hideMark/>
          </w:tcPr>
          <w:p w14:paraId="30AC62BE" w14:textId="77777777" w:rsidR="00C23AEC" w:rsidRPr="00C23AEC" w:rsidRDefault="00C23AEC" w:rsidP="00C23AEC">
            <w:r w:rsidRPr="00C23AEC">
              <w:t>80</w:t>
            </w:r>
          </w:p>
        </w:tc>
        <w:tc>
          <w:tcPr>
            <w:tcW w:w="1042" w:type="dxa"/>
            <w:tcMar>
              <w:top w:w="0" w:type="dxa"/>
              <w:left w:w="108" w:type="dxa"/>
              <w:bottom w:w="0" w:type="dxa"/>
              <w:right w:w="108" w:type="dxa"/>
            </w:tcMar>
            <w:hideMark/>
          </w:tcPr>
          <w:p w14:paraId="6054DD5A" w14:textId="77777777" w:rsidR="00C23AEC" w:rsidRPr="00C23AEC" w:rsidRDefault="00C23AEC" w:rsidP="00C23AEC">
            <w:r w:rsidRPr="00C23AEC">
              <w:t>20669</w:t>
            </w:r>
          </w:p>
        </w:tc>
        <w:tc>
          <w:tcPr>
            <w:tcW w:w="1203" w:type="dxa"/>
            <w:tcMar>
              <w:top w:w="0" w:type="dxa"/>
              <w:left w:w="108" w:type="dxa"/>
              <w:bottom w:w="0" w:type="dxa"/>
              <w:right w:w="108" w:type="dxa"/>
            </w:tcMar>
            <w:hideMark/>
          </w:tcPr>
          <w:p w14:paraId="32BCA6BB" w14:textId="77777777" w:rsidR="00C23AEC" w:rsidRPr="00C23AEC" w:rsidRDefault="00C23AEC" w:rsidP="00C23AEC">
            <w:pPr>
              <w:jc w:val="center"/>
            </w:pPr>
            <w:r w:rsidRPr="00C23AEC">
              <w:t>38.7</w:t>
            </w:r>
          </w:p>
        </w:tc>
        <w:tc>
          <w:tcPr>
            <w:tcW w:w="2115" w:type="dxa"/>
            <w:tcMar>
              <w:top w:w="0" w:type="dxa"/>
              <w:left w:w="108" w:type="dxa"/>
              <w:bottom w:w="0" w:type="dxa"/>
              <w:right w:w="108" w:type="dxa"/>
            </w:tcMar>
            <w:hideMark/>
          </w:tcPr>
          <w:p w14:paraId="0A551008" w14:textId="77777777" w:rsidR="00C23AEC" w:rsidRPr="00C23AEC" w:rsidRDefault="00C23AEC" w:rsidP="00C23AEC">
            <w:pPr>
              <w:jc w:val="center"/>
            </w:pPr>
            <w:bookmarkStart w:id="19" w:name="_Hlk1749461"/>
            <w:r w:rsidRPr="00C23AEC">
              <w:t xml:space="preserve">1.00 (0.68 </w:t>
            </w:r>
            <w:r w:rsidR="000553F0">
              <w:t>-</w:t>
            </w:r>
            <w:r w:rsidRPr="00C23AEC">
              <w:t xml:space="preserve"> 1.46)</w:t>
            </w:r>
            <w:bookmarkEnd w:id="19"/>
          </w:p>
        </w:tc>
      </w:tr>
      <w:tr w:rsidR="00C23AEC" w:rsidRPr="00C23AEC" w14:paraId="6E99E09D" w14:textId="77777777" w:rsidTr="00C23AEC">
        <w:tc>
          <w:tcPr>
            <w:tcW w:w="4503" w:type="dxa"/>
            <w:tcBorders>
              <w:bottom w:val="single" w:sz="12" w:space="0" w:color="auto"/>
            </w:tcBorders>
            <w:tcMar>
              <w:top w:w="0" w:type="dxa"/>
              <w:left w:w="108" w:type="dxa"/>
              <w:bottom w:w="0" w:type="dxa"/>
              <w:right w:w="108" w:type="dxa"/>
            </w:tcMar>
            <w:vAlign w:val="center"/>
            <w:hideMark/>
          </w:tcPr>
          <w:p w14:paraId="570874BE" w14:textId="77777777" w:rsidR="00C23AEC" w:rsidRPr="00C23AEC" w:rsidRDefault="00C23AEC" w:rsidP="00C23AEC">
            <w:pPr>
              <w:autoSpaceDE w:val="0"/>
              <w:autoSpaceDN w:val="0"/>
              <w:adjustRightInd w:val="0"/>
              <w:ind w:left="224"/>
              <w:rPr>
                <w:color w:val="000000"/>
                <w:lang w:val="en-US"/>
              </w:rPr>
            </w:pPr>
            <w:r w:rsidRPr="00C23AEC">
              <w:rPr>
                <w:color w:val="000000"/>
                <w:lang w:val="en-US"/>
              </w:rPr>
              <w:t>Weak inhibitors of serotonin reuptake</w:t>
            </w:r>
          </w:p>
        </w:tc>
        <w:tc>
          <w:tcPr>
            <w:tcW w:w="1311" w:type="dxa"/>
            <w:tcBorders>
              <w:bottom w:val="single" w:sz="12" w:space="0" w:color="auto"/>
            </w:tcBorders>
            <w:tcMar>
              <w:top w:w="0" w:type="dxa"/>
              <w:left w:w="108" w:type="dxa"/>
              <w:bottom w:w="0" w:type="dxa"/>
              <w:right w:w="108" w:type="dxa"/>
            </w:tcMar>
            <w:hideMark/>
          </w:tcPr>
          <w:p w14:paraId="7A736FF7" w14:textId="77777777" w:rsidR="00C23AEC" w:rsidRPr="00C23AEC" w:rsidRDefault="00C23AEC" w:rsidP="00C23AEC">
            <w:r w:rsidRPr="00C23AEC">
              <w:t>40864</w:t>
            </w:r>
          </w:p>
        </w:tc>
        <w:tc>
          <w:tcPr>
            <w:tcW w:w="1176" w:type="dxa"/>
            <w:tcBorders>
              <w:bottom w:val="single" w:sz="12" w:space="0" w:color="auto"/>
            </w:tcBorders>
            <w:tcMar>
              <w:top w:w="0" w:type="dxa"/>
              <w:left w:w="108" w:type="dxa"/>
              <w:bottom w:w="0" w:type="dxa"/>
              <w:right w:w="108" w:type="dxa"/>
            </w:tcMar>
            <w:hideMark/>
          </w:tcPr>
          <w:p w14:paraId="399B59DB" w14:textId="77777777" w:rsidR="00C23AEC" w:rsidRPr="00C23AEC" w:rsidRDefault="00C23AEC" w:rsidP="00C23AEC">
            <w:r w:rsidRPr="00C23AEC">
              <w:t>78</w:t>
            </w:r>
          </w:p>
        </w:tc>
        <w:tc>
          <w:tcPr>
            <w:tcW w:w="1042" w:type="dxa"/>
            <w:tcBorders>
              <w:bottom w:val="single" w:sz="12" w:space="0" w:color="auto"/>
            </w:tcBorders>
            <w:tcMar>
              <w:top w:w="0" w:type="dxa"/>
              <w:left w:w="108" w:type="dxa"/>
              <w:bottom w:w="0" w:type="dxa"/>
              <w:right w:w="108" w:type="dxa"/>
            </w:tcMar>
            <w:hideMark/>
          </w:tcPr>
          <w:p w14:paraId="17D2FB9B" w14:textId="77777777" w:rsidR="00C23AEC" w:rsidRPr="00C23AEC" w:rsidRDefault="00C23AEC" w:rsidP="00C23AEC">
            <w:r w:rsidRPr="00C23AEC">
              <w:t>20394</w:t>
            </w:r>
          </w:p>
        </w:tc>
        <w:tc>
          <w:tcPr>
            <w:tcW w:w="1203" w:type="dxa"/>
            <w:tcBorders>
              <w:bottom w:val="single" w:sz="12" w:space="0" w:color="auto"/>
            </w:tcBorders>
            <w:tcMar>
              <w:top w:w="0" w:type="dxa"/>
              <w:left w:w="108" w:type="dxa"/>
              <w:bottom w:w="0" w:type="dxa"/>
              <w:right w:w="108" w:type="dxa"/>
            </w:tcMar>
            <w:hideMark/>
          </w:tcPr>
          <w:p w14:paraId="140B2302" w14:textId="77777777" w:rsidR="00C23AEC" w:rsidRPr="00C23AEC" w:rsidRDefault="00C23AEC" w:rsidP="00C23AEC">
            <w:pPr>
              <w:jc w:val="center"/>
            </w:pPr>
            <w:r w:rsidRPr="00C23AEC">
              <w:t>38.2</w:t>
            </w:r>
          </w:p>
        </w:tc>
        <w:tc>
          <w:tcPr>
            <w:tcW w:w="2115" w:type="dxa"/>
            <w:tcBorders>
              <w:bottom w:val="single" w:sz="12" w:space="0" w:color="auto"/>
            </w:tcBorders>
            <w:tcMar>
              <w:top w:w="0" w:type="dxa"/>
              <w:left w:w="108" w:type="dxa"/>
              <w:bottom w:w="0" w:type="dxa"/>
              <w:right w:w="108" w:type="dxa"/>
            </w:tcMar>
            <w:hideMark/>
          </w:tcPr>
          <w:p w14:paraId="0A4AB1F6" w14:textId="77777777" w:rsidR="00C23AEC" w:rsidRPr="00C23AEC" w:rsidRDefault="00C23AEC" w:rsidP="00C23AEC">
            <w:pPr>
              <w:jc w:val="center"/>
            </w:pPr>
            <w:r w:rsidRPr="00C23AEC">
              <w:t>Reference</w:t>
            </w:r>
          </w:p>
        </w:tc>
      </w:tr>
    </w:tbl>
    <w:p w14:paraId="204AD45C" w14:textId="77777777" w:rsidR="00C23AEC" w:rsidRDefault="00C23AEC" w:rsidP="00F85254">
      <w:pPr>
        <w:spacing w:line="259" w:lineRule="auto"/>
        <w:rPr>
          <w:b/>
          <w:lang w:val="en-US"/>
        </w:rPr>
      </w:pPr>
    </w:p>
    <w:p w14:paraId="71C1817F" w14:textId="77777777" w:rsidR="00C23AEC" w:rsidRDefault="00C23AEC" w:rsidP="00F85254">
      <w:pPr>
        <w:spacing w:line="259" w:lineRule="auto"/>
        <w:rPr>
          <w:lang w:val="en-US"/>
        </w:rPr>
      </w:pPr>
      <w:r w:rsidRPr="00C23AEC">
        <w:rPr>
          <w:lang w:val="en-US"/>
        </w:rPr>
        <w:t>Abbreviations: HR, hazard ratio; CI, confidence interval; TIA, transient ischemic attack</w:t>
      </w:r>
      <w:r>
        <w:rPr>
          <w:lang w:val="en-US"/>
        </w:rPr>
        <w:t>.</w:t>
      </w:r>
    </w:p>
    <w:p w14:paraId="2791C832" w14:textId="77777777" w:rsidR="00C23AEC" w:rsidRPr="00C23AEC" w:rsidRDefault="00C23AEC" w:rsidP="00F85254">
      <w:pPr>
        <w:spacing w:line="259" w:lineRule="auto"/>
        <w:rPr>
          <w:lang w:val="en-US"/>
        </w:rPr>
      </w:pPr>
      <w:r>
        <w:rPr>
          <w:vertAlign w:val="superscript"/>
          <w:lang w:val="en-US"/>
        </w:rPr>
        <w:t>a</w:t>
      </w:r>
      <w:r>
        <w:rPr>
          <w:lang w:val="en-US"/>
        </w:rPr>
        <w:t xml:space="preserve"> Per </w:t>
      </w:r>
      <w:r w:rsidR="00454E10">
        <w:rPr>
          <w:lang w:val="en-US"/>
        </w:rPr>
        <w:t>10,000 person-years.</w:t>
      </w:r>
      <w:bookmarkStart w:id="20" w:name="_GoBack"/>
      <w:bookmarkEnd w:id="20"/>
    </w:p>
    <w:p w14:paraId="1EB9DEBD" w14:textId="77777777" w:rsidR="00C23AEC" w:rsidRDefault="00C23AEC" w:rsidP="00F85254">
      <w:pPr>
        <w:spacing w:line="259" w:lineRule="auto"/>
        <w:rPr>
          <w:lang w:val="en-US"/>
        </w:rPr>
      </w:pPr>
      <w:r>
        <w:rPr>
          <w:vertAlign w:val="superscript"/>
          <w:lang w:val="en-US"/>
        </w:rPr>
        <w:t>b</w:t>
      </w:r>
      <w:r w:rsidRPr="00A34288">
        <w:rPr>
          <w:lang w:val="en-US"/>
        </w:rPr>
        <w:t xml:space="preserve"> </w:t>
      </w:r>
      <w:r>
        <w:rPr>
          <w:lang w:val="en-US"/>
        </w:rPr>
        <w:t>Matched on propensity score</w:t>
      </w:r>
      <w:r w:rsidRPr="00A34288">
        <w:rPr>
          <w:lang w:val="en-US"/>
        </w:rPr>
        <w:t>.</w:t>
      </w:r>
    </w:p>
    <w:p w14:paraId="5BA2B174" w14:textId="77777777" w:rsidR="00C23AEC" w:rsidRPr="00C23AEC" w:rsidRDefault="00C23AEC" w:rsidP="00F85254">
      <w:pPr>
        <w:spacing w:line="259" w:lineRule="auto"/>
        <w:rPr>
          <w:lang w:val="en-US"/>
        </w:rPr>
      </w:pPr>
    </w:p>
    <w:sectPr w:rsidR="00C23AEC" w:rsidRPr="00C23AEC" w:rsidSect="009D3C4D">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CF61" w14:textId="77777777" w:rsidR="001D69C1" w:rsidRDefault="001D69C1" w:rsidP="00981784">
      <w:r>
        <w:separator/>
      </w:r>
    </w:p>
  </w:endnote>
  <w:endnote w:type="continuationSeparator" w:id="0">
    <w:p w14:paraId="3B44A3F2" w14:textId="77777777" w:rsidR="001D69C1" w:rsidRDefault="001D69C1" w:rsidP="0098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166810"/>
      <w:docPartObj>
        <w:docPartGallery w:val="Page Numbers (Bottom of Page)"/>
        <w:docPartUnique/>
      </w:docPartObj>
    </w:sdtPr>
    <w:sdtEndPr>
      <w:rPr>
        <w:noProof/>
      </w:rPr>
    </w:sdtEndPr>
    <w:sdtContent>
      <w:p w14:paraId="50E4E515" w14:textId="77777777" w:rsidR="001F0098" w:rsidRDefault="001F0098">
        <w:pPr>
          <w:pStyle w:val="Footer"/>
          <w:jc w:val="right"/>
        </w:pPr>
        <w:r>
          <w:fldChar w:fldCharType="begin"/>
        </w:r>
        <w:r>
          <w:instrText xml:space="preserve"> PAGE   \* MERGEFORMAT </w:instrText>
        </w:r>
        <w:r>
          <w:fldChar w:fldCharType="separate"/>
        </w:r>
        <w:r w:rsidR="001A5E21">
          <w:rPr>
            <w:noProof/>
          </w:rPr>
          <w:t>26</w:t>
        </w:r>
        <w:r>
          <w:rPr>
            <w:noProof/>
          </w:rPr>
          <w:fldChar w:fldCharType="end"/>
        </w:r>
      </w:p>
    </w:sdtContent>
  </w:sdt>
  <w:p w14:paraId="78353C9A" w14:textId="77777777" w:rsidR="001F0098" w:rsidRDefault="001F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8D40" w14:textId="77777777" w:rsidR="001D69C1" w:rsidRDefault="001D69C1" w:rsidP="00981784">
      <w:r>
        <w:separator/>
      </w:r>
    </w:p>
  </w:footnote>
  <w:footnote w:type="continuationSeparator" w:id="0">
    <w:p w14:paraId="69EEF9D1" w14:textId="77777777" w:rsidR="001D69C1" w:rsidRDefault="001D69C1" w:rsidP="0098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761"/>
    <w:rsid w:val="0000478A"/>
    <w:rsid w:val="00031DC5"/>
    <w:rsid w:val="000402F8"/>
    <w:rsid w:val="000553F0"/>
    <w:rsid w:val="0006249F"/>
    <w:rsid w:val="000965F1"/>
    <w:rsid w:val="000A498D"/>
    <w:rsid w:val="000A6FDA"/>
    <w:rsid w:val="000C5822"/>
    <w:rsid w:val="000D1244"/>
    <w:rsid w:val="000F5307"/>
    <w:rsid w:val="001009EA"/>
    <w:rsid w:val="00101B3C"/>
    <w:rsid w:val="00113BBF"/>
    <w:rsid w:val="00116AC4"/>
    <w:rsid w:val="001170AB"/>
    <w:rsid w:val="0012064C"/>
    <w:rsid w:val="00125DB9"/>
    <w:rsid w:val="00136834"/>
    <w:rsid w:val="001449B1"/>
    <w:rsid w:val="00145BE2"/>
    <w:rsid w:val="00160F32"/>
    <w:rsid w:val="001629FC"/>
    <w:rsid w:val="001959C0"/>
    <w:rsid w:val="001A55B5"/>
    <w:rsid w:val="001A5E21"/>
    <w:rsid w:val="001A7982"/>
    <w:rsid w:val="001B3471"/>
    <w:rsid w:val="001C1566"/>
    <w:rsid w:val="001C5915"/>
    <w:rsid w:val="001D69C1"/>
    <w:rsid w:val="001F0098"/>
    <w:rsid w:val="002021AD"/>
    <w:rsid w:val="002034E7"/>
    <w:rsid w:val="002065B4"/>
    <w:rsid w:val="0022145C"/>
    <w:rsid w:val="00227925"/>
    <w:rsid w:val="00244428"/>
    <w:rsid w:val="00264AC5"/>
    <w:rsid w:val="00284B52"/>
    <w:rsid w:val="00284C1F"/>
    <w:rsid w:val="002913B2"/>
    <w:rsid w:val="002A26C1"/>
    <w:rsid w:val="002C139C"/>
    <w:rsid w:val="002D1B57"/>
    <w:rsid w:val="002E046E"/>
    <w:rsid w:val="002F2389"/>
    <w:rsid w:val="00302DA7"/>
    <w:rsid w:val="0030540A"/>
    <w:rsid w:val="0031546B"/>
    <w:rsid w:val="003253AF"/>
    <w:rsid w:val="003307BD"/>
    <w:rsid w:val="00336C4D"/>
    <w:rsid w:val="00364E1D"/>
    <w:rsid w:val="00366598"/>
    <w:rsid w:val="00373793"/>
    <w:rsid w:val="00374351"/>
    <w:rsid w:val="00385514"/>
    <w:rsid w:val="003A21CD"/>
    <w:rsid w:val="003C2D55"/>
    <w:rsid w:val="003C5F20"/>
    <w:rsid w:val="003D08D3"/>
    <w:rsid w:val="003D555C"/>
    <w:rsid w:val="003F6B3B"/>
    <w:rsid w:val="003F73F8"/>
    <w:rsid w:val="003F7B9E"/>
    <w:rsid w:val="00451DBE"/>
    <w:rsid w:val="00454E10"/>
    <w:rsid w:val="0046209E"/>
    <w:rsid w:val="00472F1E"/>
    <w:rsid w:val="00474588"/>
    <w:rsid w:val="00475514"/>
    <w:rsid w:val="004837EF"/>
    <w:rsid w:val="00491EDD"/>
    <w:rsid w:val="004B55B9"/>
    <w:rsid w:val="004B64D4"/>
    <w:rsid w:val="004D01F9"/>
    <w:rsid w:val="004D2DE4"/>
    <w:rsid w:val="00505A11"/>
    <w:rsid w:val="0050611E"/>
    <w:rsid w:val="0051453F"/>
    <w:rsid w:val="00542526"/>
    <w:rsid w:val="00563FB3"/>
    <w:rsid w:val="0056449D"/>
    <w:rsid w:val="00571ABB"/>
    <w:rsid w:val="00594B13"/>
    <w:rsid w:val="005A2451"/>
    <w:rsid w:val="005B0583"/>
    <w:rsid w:val="005B6B19"/>
    <w:rsid w:val="005C2651"/>
    <w:rsid w:val="005C466F"/>
    <w:rsid w:val="005D3575"/>
    <w:rsid w:val="006027A5"/>
    <w:rsid w:val="006229E1"/>
    <w:rsid w:val="00635BE7"/>
    <w:rsid w:val="00651454"/>
    <w:rsid w:val="00654FD5"/>
    <w:rsid w:val="00656421"/>
    <w:rsid w:val="0066462D"/>
    <w:rsid w:val="00664838"/>
    <w:rsid w:val="0067222A"/>
    <w:rsid w:val="006730D3"/>
    <w:rsid w:val="00682F94"/>
    <w:rsid w:val="00687E9F"/>
    <w:rsid w:val="006B0932"/>
    <w:rsid w:val="006B3912"/>
    <w:rsid w:val="006B75AE"/>
    <w:rsid w:val="006C1458"/>
    <w:rsid w:val="006C1D5B"/>
    <w:rsid w:val="006C37B1"/>
    <w:rsid w:val="006C6F54"/>
    <w:rsid w:val="00702CF7"/>
    <w:rsid w:val="0070776B"/>
    <w:rsid w:val="0071271B"/>
    <w:rsid w:val="007167AB"/>
    <w:rsid w:val="00747804"/>
    <w:rsid w:val="00752EEB"/>
    <w:rsid w:val="007750A7"/>
    <w:rsid w:val="00794402"/>
    <w:rsid w:val="007A3DCB"/>
    <w:rsid w:val="007A528C"/>
    <w:rsid w:val="007A6C86"/>
    <w:rsid w:val="007E5B65"/>
    <w:rsid w:val="007F7A41"/>
    <w:rsid w:val="008002E7"/>
    <w:rsid w:val="0083430C"/>
    <w:rsid w:val="00856C9D"/>
    <w:rsid w:val="0087658D"/>
    <w:rsid w:val="00880A87"/>
    <w:rsid w:val="00880C44"/>
    <w:rsid w:val="00903B3F"/>
    <w:rsid w:val="009127D8"/>
    <w:rsid w:val="00917CC2"/>
    <w:rsid w:val="009270AE"/>
    <w:rsid w:val="009718D7"/>
    <w:rsid w:val="009742A2"/>
    <w:rsid w:val="00981784"/>
    <w:rsid w:val="009817DA"/>
    <w:rsid w:val="00995074"/>
    <w:rsid w:val="009A6142"/>
    <w:rsid w:val="009B1ABB"/>
    <w:rsid w:val="009C28D6"/>
    <w:rsid w:val="009D229A"/>
    <w:rsid w:val="009D35AE"/>
    <w:rsid w:val="009D3C4D"/>
    <w:rsid w:val="009F2D48"/>
    <w:rsid w:val="009F6935"/>
    <w:rsid w:val="00A23B03"/>
    <w:rsid w:val="00A31282"/>
    <w:rsid w:val="00A35EB7"/>
    <w:rsid w:val="00A40D7F"/>
    <w:rsid w:val="00A5714F"/>
    <w:rsid w:val="00A94A6E"/>
    <w:rsid w:val="00AA2D1D"/>
    <w:rsid w:val="00AC0121"/>
    <w:rsid w:val="00AD4077"/>
    <w:rsid w:val="00AE4148"/>
    <w:rsid w:val="00B11761"/>
    <w:rsid w:val="00B124ED"/>
    <w:rsid w:val="00B56F97"/>
    <w:rsid w:val="00B62427"/>
    <w:rsid w:val="00B67B8D"/>
    <w:rsid w:val="00B70E08"/>
    <w:rsid w:val="00B7496F"/>
    <w:rsid w:val="00B7642D"/>
    <w:rsid w:val="00B77004"/>
    <w:rsid w:val="00B95BD9"/>
    <w:rsid w:val="00B97C86"/>
    <w:rsid w:val="00BB0C0C"/>
    <w:rsid w:val="00BE34F6"/>
    <w:rsid w:val="00BF1CE9"/>
    <w:rsid w:val="00BF285A"/>
    <w:rsid w:val="00C05364"/>
    <w:rsid w:val="00C23A01"/>
    <w:rsid w:val="00C23AEC"/>
    <w:rsid w:val="00C36FD8"/>
    <w:rsid w:val="00C37468"/>
    <w:rsid w:val="00C42364"/>
    <w:rsid w:val="00C46348"/>
    <w:rsid w:val="00C46F76"/>
    <w:rsid w:val="00C63ACF"/>
    <w:rsid w:val="00C67980"/>
    <w:rsid w:val="00C83056"/>
    <w:rsid w:val="00C90C67"/>
    <w:rsid w:val="00CA6A29"/>
    <w:rsid w:val="00CB32D6"/>
    <w:rsid w:val="00CB6327"/>
    <w:rsid w:val="00CE1032"/>
    <w:rsid w:val="00CF3A2C"/>
    <w:rsid w:val="00CF523A"/>
    <w:rsid w:val="00D05F0A"/>
    <w:rsid w:val="00D23131"/>
    <w:rsid w:val="00D27BF9"/>
    <w:rsid w:val="00D406B5"/>
    <w:rsid w:val="00D454A2"/>
    <w:rsid w:val="00D56854"/>
    <w:rsid w:val="00D65E0F"/>
    <w:rsid w:val="00D71F04"/>
    <w:rsid w:val="00D80678"/>
    <w:rsid w:val="00D8651D"/>
    <w:rsid w:val="00D91775"/>
    <w:rsid w:val="00D95EB0"/>
    <w:rsid w:val="00DD71BF"/>
    <w:rsid w:val="00DF3506"/>
    <w:rsid w:val="00E07969"/>
    <w:rsid w:val="00E3311B"/>
    <w:rsid w:val="00E66F3A"/>
    <w:rsid w:val="00E844AC"/>
    <w:rsid w:val="00E91763"/>
    <w:rsid w:val="00E928E6"/>
    <w:rsid w:val="00EC5856"/>
    <w:rsid w:val="00ED2E05"/>
    <w:rsid w:val="00EE0DBF"/>
    <w:rsid w:val="00EE6A2C"/>
    <w:rsid w:val="00EF396C"/>
    <w:rsid w:val="00EF736E"/>
    <w:rsid w:val="00F003C9"/>
    <w:rsid w:val="00F026EA"/>
    <w:rsid w:val="00F051A8"/>
    <w:rsid w:val="00F167BC"/>
    <w:rsid w:val="00F67890"/>
    <w:rsid w:val="00F74F49"/>
    <w:rsid w:val="00F84A89"/>
    <w:rsid w:val="00F85254"/>
    <w:rsid w:val="00F86466"/>
    <w:rsid w:val="00FA6EE9"/>
    <w:rsid w:val="00FB0E63"/>
    <w:rsid w:val="00FE3B41"/>
    <w:rsid w:val="00FE4734"/>
    <w:rsid w:val="00FE64FD"/>
    <w:rsid w:val="00FF1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9B19"/>
  <w15:docId w15:val="{1AA398FF-1618-4D48-BE28-D248B381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7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117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5B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761"/>
    <w:rPr>
      <w:rFonts w:asciiTheme="majorHAnsi" w:eastAsiaTheme="majorEastAsia" w:hAnsiTheme="majorHAnsi" w:cstheme="majorBidi"/>
      <w:color w:val="2F5496" w:themeColor="accent1" w:themeShade="BF"/>
      <w:sz w:val="32"/>
      <w:szCs w:val="32"/>
      <w:lang w:val="en-GB" w:eastAsia="en-GB"/>
    </w:rPr>
  </w:style>
  <w:style w:type="paragraph" w:styleId="TOCHeading">
    <w:name w:val="TOC Heading"/>
    <w:basedOn w:val="Heading1"/>
    <w:next w:val="Normal"/>
    <w:uiPriority w:val="39"/>
    <w:unhideWhenUsed/>
    <w:qFormat/>
    <w:rsid w:val="00B11761"/>
    <w:pPr>
      <w:spacing w:line="259" w:lineRule="auto"/>
      <w:outlineLvl w:val="9"/>
    </w:pPr>
    <w:rPr>
      <w:lang w:val="en-US" w:eastAsia="en-US"/>
    </w:rPr>
  </w:style>
  <w:style w:type="paragraph" w:styleId="TOC1">
    <w:name w:val="toc 1"/>
    <w:basedOn w:val="Normal"/>
    <w:next w:val="Normal"/>
    <w:autoRedefine/>
    <w:uiPriority w:val="39"/>
    <w:unhideWhenUsed/>
    <w:rsid w:val="00B11761"/>
    <w:pPr>
      <w:spacing w:after="100"/>
    </w:pPr>
  </w:style>
  <w:style w:type="character" w:styleId="Hyperlink">
    <w:name w:val="Hyperlink"/>
    <w:basedOn w:val="DefaultParagraphFont"/>
    <w:uiPriority w:val="99"/>
    <w:unhideWhenUsed/>
    <w:rsid w:val="00B11761"/>
    <w:rPr>
      <w:color w:val="0563C1" w:themeColor="hyperlink"/>
      <w:u w:val="single"/>
    </w:rPr>
  </w:style>
  <w:style w:type="table" w:styleId="TableGrid">
    <w:name w:val="Table Grid"/>
    <w:basedOn w:val="TableNormal"/>
    <w:uiPriority w:val="39"/>
    <w:rsid w:val="001B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5BE2"/>
    <w:rPr>
      <w:rFonts w:asciiTheme="majorHAnsi" w:eastAsiaTheme="majorEastAsia" w:hAnsiTheme="majorHAnsi" w:cstheme="majorBidi"/>
      <w:color w:val="2F5496" w:themeColor="accent1" w:themeShade="BF"/>
      <w:sz w:val="26"/>
      <w:szCs w:val="26"/>
      <w:lang w:val="en-GB" w:eastAsia="en-GB"/>
    </w:rPr>
  </w:style>
  <w:style w:type="paragraph" w:styleId="Header">
    <w:name w:val="header"/>
    <w:basedOn w:val="Normal"/>
    <w:link w:val="HeaderChar"/>
    <w:uiPriority w:val="99"/>
    <w:unhideWhenUsed/>
    <w:rsid w:val="00981784"/>
    <w:pPr>
      <w:tabs>
        <w:tab w:val="center" w:pos="4680"/>
        <w:tab w:val="right" w:pos="9360"/>
      </w:tabs>
    </w:pPr>
  </w:style>
  <w:style w:type="character" w:customStyle="1" w:styleId="HeaderChar">
    <w:name w:val="Header Char"/>
    <w:basedOn w:val="DefaultParagraphFont"/>
    <w:link w:val="Header"/>
    <w:uiPriority w:val="99"/>
    <w:rsid w:val="0098178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81784"/>
    <w:pPr>
      <w:tabs>
        <w:tab w:val="center" w:pos="4680"/>
        <w:tab w:val="right" w:pos="9360"/>
      </w:tabs>
    </w:pPr>
  </w:style>
  <w:style w:type="character" w:customStyle="1" w:styleId="FooterChar">
    <w:name w:val="Footer Char"/>
    <w:basedOn w:val="DefaultParagraphFont"/>
    <w:link w:val="Footer"/>
    <w:uiPriority w:val="99"/>
    <w:rsid w:val="00981784"/>
    <w:rPr>
      <w:rFonts w:ascii="Times New Roman" w:eastAsia="Times New Roman" w:hAnsi="Times New Roman" w:cs="Times New Roman"/>
      <w:sz w:val="24"/>
      <w:szCs w:val="24"/>
      <w:lang w:val="en-GB" w:eastAsia="en-GB"/>
    </w:rPr>
  </w:style>
  <w:style w:type="paragraph" w:styleId="NoSpacing">
    <w:name w:val="No Spacing"/>
    <w:uiPriority w:val="1"/>
    <w:qFormat/>
    <w:rsid w:val="00FE3B41"/>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70E08"/>
    <w:rPr>
      <w:rFonts w:ascii="Tahoma" w:hAnsi="Tahoma" w:cs="Tahoma"/>
      <w:sz w:val="16"/>
      <w:szCs w:val="16"/>
    </w:rPr>
  </w:style>
  <w:style w:type="character" w:customStyle="1" w:styleId="BalloonTextChar">
    <w:name w:val="Balloon Text Char"/>
    <w:basedOn w:val="DefaultParagraphFont"/>
    <w:link w:val="BalloonText"/>
    <w:uiPriority w:val="99"/>
    <w:semiHidden/>
    <w:rsid w:val="00B70E08"/>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491EDD"/>
    <w:rPr>
      <w:sz w:val="16"/>
      <w:szCs w:val="16"/>
    </w:rPr>
  </w:style>
  <w:style w:type="paragraph" w:styleId="CommentText">
    <w:name w:val="annotation text"/>
    <w:basedOn w:val="Normal"/>
    <w:link w:val="CommentTextChar"/>
    <w:uiPriority w:val="99"/>
    <w:semiHidden/>
    <w:unhideWhenUsed/>
    <w:rsid w:val="00491EDD"/>
    <w:rPr>
      <w:sz w:val="20"/>
      <w:szCs w:val="20"/>
    </w:rPr>
  </w:style>
  <w:style w:type="character" w:customStyle="1" w:styleId="CommentTextChar">
    <w:name w:val="Comment Text Char"/>
    <w:basedOn w:val="DefaultParagraphFont"/>
    <w:link w:val="CommentText"/>
    <w:uiPriority w:val="99"/>
    <w:semiHidden/>
    <w:rsid w:val="00491ED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91EDD"/>
    <w:rPr>
      <w:b/>
      <w:bCs/>
    </w:rPr>
  </w:style>
  <w:style w:type="character" w:customStyle="1" w:styleId="CommentSubjectChar">
    <w:name w:val="Comment Subject Char"/>
    <w:basedOn w:val="CommentTextChar"/>
    <w:link w:val="CommentSubject"/>
    <w:uiPriority w:val="99"/>
    <w:semiHidden/>
    <w:rsid w:val="00491ED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615">
      <w:bodyDiv w:val="1"/>
      <w:marLeft w:val="0"/>
      <w:marRight w:val="0"/>
      <w:marTop w:val="0"/>
      <w:marBottom w:val="0"/>
      <w:divBdr>
        <w:top w:val="none" w:sz="0" w:space="0" w:color="auto"/>
        <w:left w:val="none" w:sz="0" w:space="0" w:color="auto"/>
        <w:bottom w:val="none" w:sz="0" w:space="0" w:color="auto"/>
        <w:right w:val="none" w:sz="0" w:space="0" w:color="auto"/>
      </w:divBdr>
    </w:div>
    <w:div w:id="85656050">
      <w:bodyDiv w:val="1"/>
      <w:marLeft w:val="0"/>
      <w:marRight w:val="0"/>
      <w:marTop w:val="0"/>
      <w:marBottom w:val="0"/>
      <w:divBdr>
        <w:top w:val="none" w:sz="0" w:space="0" w:color="auto"/>
        <w:left w:val="none" w:sz="0" w:space="0" w:color="auto"/>
        <w:bottom w:val="none" w:sz="0" w:space="0" w:color="auto"/>
        <w:right w:val="none" w:sz="0" w:space="0" w:color="auto"/>
      </w:divBdr>
    </w:div>
    <w:div w:id="232357061">
      <w:bodyDiv w:val="1"/>
      <w:marLeft w:val="0"/>
      <w:marRight w:val="0"/>
      <w:marTop w:val="0"/>
      <w:marBottom w:val="0"/>
      <w:divBdr>
        <w:top w:val="none" w:sz="0" w:space="0" w:color="auto"/>
        <w:left w:val="none" w:sz="0" w:space="0" w:color="auto"/>
        <w:bottom w:val="none" w:sz="0" w:space="0" w:color="auto"/>
        <w:right w:val="none" w:sz="0" w:space="0" w:color="auto"/>
      </w:divBdr>
    </w:div>
    <w:div w:id="555699370">
      <w:bodyDiv w:val="1"/>
      <w:marLeft w:val="0"/>
      <w:marRight w:val="0"/>
      <w:marTop w:val="0"/>
      <w:marBottom w:val="0"/>
      <w:divBdr>
        <w:top w:val="none" w:sz="0" w:space="0" w:color="auto"/>
        <w:left w:val="none" w:sz="0" w:space="0" w:color="auto"/>
        <w:bottom w:val="none" w:sz="0" w:space="0" w:color="auto"/>
        <w:right w:val="none" w:sz="0" w:space="0" w:color="auto"/>
      </w:divBdr>
    </w:div>
    <w:div w:id="572009052">
      <w:bodyDiv w:val="1"/>
      <w:marLeft w:val="0"/>
      <w:marRight w:val="0"/>
      <w:marTop w:val="0"/>
      <w:marBottom w:val="0"/>
      <w:divBdr>
        <w:top w:val="none" w:sz="0" w:space="0" w:color="auto"/>
        <w:left w:val="none" w:sz="0" w:space="0" w:color="auto"/>
        <w:bottom w:val="none" w:sz="0" w:space="0" w:color="auto"/>
        <w:right w:val="none" w:sz="0" w:space="0" w:color="auto"/>
      </w:divBdr>
    </w:div>
    <w:div w:id="580482996">
      <w:bodyDiv w:val="1"/>
      <w:marLeft w:val="0"/>
      <w:marRight w:val="0"/>
      <w:marTop w:val="0"/>
      <w:marBottom w:val="0"/>
      <w:divBdr>
        <w:top w:val="none" w:sz="0" w:space="0" w:color="auto"/>
        <w:left w:val="none" w:sz="0" w:space="0" w:color="auto"/>
        <w:bottom w:val="none" w:sz="0" w:space="0" w:color="auto"/>
        <w:right w:val="none" w:sz="0" w:space="0" w:color="auto"/>
      </w:divBdr>
    </w:div>
    <w:div w:id="681321824">
      <w:bodyDiv w:val="1"/>
      <w:marLeft w:val="0"/>
      <w:marRight w:val="0"/>
      <w:marTop w:val="0"/>
      <w:marBottom w:val="0"/>
      <w:divBdr>
        <w:top w:val="none" w:sz="0" w:space="0" w:color="auto"/>
        <w:left w:val="none" w:sz="0" w:space="0" w:color="auto"/>
        <w:bottom w:val="none" w:sz="0" w:space="0" w:color="auto"/>
        <w:right w:val="none" w:sz="0" w:space="0" w:color="auto"/>
      </w:divBdr>
    </w:div>
    <w:div w:id="737553192">
      <w:bodyDiv w:val="1"/>
      <w:marLeft w:val="0"/>
      <w:marRight w:val="0"/>
      <w:marTop w:val="0"/>
      <w:marBottom w:val="0"/>
      <w:divBdr>
        <w:top w:val="none" w:sz="0" w:space="0" w:color="auto"/>
        <w:left w:val="none" w:sz="0" w:space="0" w:color="auto"/>
        <w:bottom w:val="none" w:sz="0" w:space="0" w:color="auto"/>
        <w:right w:val="none" w:sz="0" w:space="0" w:color="auto"/>
      </w:divBdr>
    </w:div>
    <w:div w:id="848330631">
      <w:bodyDiv w:val="1"/>
      <w:marLeft w:val="0"/>
      <w:marRight w:val="0"/>
      <w:marTop w:val="0"/>
      <w:marBottom w:val="0"/>
      <w:divBdr>
        <w:top w:val="none" w:sz="0" w:space="0" w:color="auto"/>
        <w:left w:val="none" w:sz="0" w:space="0" w:color="auto"/>
        <w:bottom w:val="none" w:sz="0" w:space="0" w:color="auto"/>
        <w:right w:val="none" w:sz="0" w:space="0" w:color="auto"/>
      </w:divBdr>
    </w:div>
    <w:div w:id="902377265">
      <w:bodyDiv w:val="1"/>
      <w:marLeft w:val="0"/>
      <w:marRight w:val="0"/>
      <w:marTop w:val="0"/>
      <w:marBottom w:val="0"/>
      <w:divBdr>
        <w:top w:val="none" w:sz="0" w:space="0" w:color="auto"/>
        <w:left w:val="none" w:sz="0" w:space="0" w:color="auto"/>
        <w:bottom w:val="none" w:sz="0" w:space="0" w:color="auto"/>
        <w:right w:val="none" w:sz="0" w:space="0" w:color="auto"/>
      </w:divBdr>
    </w:div>
    <w:div w:id="1205485513">
      <w:bodyDiv w:val="1"/>
      <w:marLeft w:val="0"/>
      <w:marRight w:val="0"/>
      <w:marTop w:val="0"/>
      <w:marBottom w:val="0"/>
      <w:divBdr>
        <w:top w:val="none" w:sz="0" w:space="0" w:color="auto"/>
        <w:left w:val="none" w:sz="0" w:space="0" w:color="auto"/>
        <w:bottom w:val="none" w:sz="0" w:space="0" w:color="auto"/>
        <w:right w:val="none" w:sz="0" w:space="0" w:color="auto"/>
      </w:divBdr>
    </w:div>
    <w:div w:id="1291857258">
      <w:bodyDiv w:val="1"/>
      <w:marLeft w:val="0"/>
      <w:marRight w:val="0"/>
      <w:marTop w:val="0"/>
      <w:marBottom w:val="0"/>
      <w:divBdr>
        <w:top w:val="none" w:sz="0" w:space="0" w:color="auto"/>
        <w:left w:val="none" w:sz="0" w:space="0" w:color="auto"/>
        <w:bottom w:val="none" w:sz="0" w:space="0" w:color="auto"/>
        <w:right w:val="none" w:sz="0" w:space="0" w:color="auto"/>
      </w:divBdr>
    </w:div>
    <w:div w:id="1391734381">
      <w:bodyDiv w:val="1"/>
      <w:marLeft w:val="0"/>
      <w:marRight w:val="0"/>
      <w:marTop w:val="0"/>
      <w:marBottom w:val="0"/>
      <w:divBdr>
        <w:top w:val="none" w:sz="0" w:space="0" w:color="auto"/>
        <w:left w:val="none" w:sz="0" w:space="0" w:color="auto"/>
        <w:bottom w:val="none" w:sz="0" w:space="0" w:color="auto"/>
        <w:right w:val="none" w:sz="0" w:space="0" w:color="auto"/>
      </w:divBdr>
    </w:div>
    <w:div w:id="1527861816">
      <w:bodyDiv w:val="1"/>
      <w:marLeft w:val="0"/>
      <w:marRight w:val="0"/>
      <w:marTop w:val="0"/>
      <w:marBottom w:val="0"/>
      <w:divBdr>
        <w:top w:val="none" w:sz="0" w:space="0" w:color="auto"/>
        <w:left w:val="none" w:sz="0" w:space="0" w:color="auto"/>
        <w:bottom w:val="none" w:sz="0" w:space="0" w:color="auto"/>
        <w:right w:val="none" w:sz="0" w:space="0" w:color="auto"/>
      </w:divBdr>
      <w:divsChild>
        <w:div w:id="478109842">
          <w:marLeft w:val="0"/>
          <w:marRight w:val="0"/>
          <w:marTop w:val="0"/>
          <w:marBottom w:val="0"/>
          <w:divBdr>
            <w:top w:val="none" w:sz="0" w:space="0" w:color="auto"/>
            <w:left w:val="none" w:sz="0" w:space="0" w:color="auto"/>
            <w:bottom w:val="none" w:sz="0" w:space="0" w:color="auto"/>
            <w:right w:val="none" w:sz="0" w:space="0" w:color="auto"/>
          </w:divBdr>
        </w:div>
      </w:divsChild>
    </w:div>
    <w:div w:id="1597514614">
      <w:bodyDiv w:val="1"/>
      <w:marLeft w:val="0"/>
      <w:marRight w:val="0"/>
      <w:marTop w:val="0"/>
      <w:marBottom w:val="0"/>
      <w:divBdr>
        <w:top w:val="none" w:sz="0" w:space="0" w:color="auto"/>
        <w:left w:val="none" w:sz="0" w:space="0" w:color="auto"/>
        <w:bottom w:val="none" w:sz="0" w:space="0" w:color="auto"/>
        <w:right w:val="none" w:sz="0" w:space="0" w:color="auto"/>
      </w:divBdr>
    </w:div>
    <w:div w:id="1641156928">
      <w:bodyDiv w:val="1"/>
      <w:marLeft w:val="0"/>
      <w:marRight w:val="0"/>
      <w:marTop w:val="0"/>
      <w:marBottom w:val="0"/>
      <w:divBdr>
        <w:top w:val="none" w:sz="0" w:space="0" w:color="auto"/>
        <w:left w:val="none" w:sz="0" w:space="0" w:color="auto"/>
        <w:bottom w:val="none" w:sz="0" w:space="0" w:color="auto"/>
        <w:right w:val="none" w:sz="0" w:space="0" w:color="auto"/>
      </w:divBdr>
    </w:div>
    <w:div w:id="1675179305">
      <w:bodyDiv w:val="1"/>
      <w:marLeft w:val="0"/>
      <w:marRight w:val="0"/>
      <w:marTop w:val="0"/>
      <w:marBottom w:val="0"/>
      <w:divBdr>
        <w:top w:val="none" w:sz="0" w:space="0" w:color="auto"/>
        <w:left w:val="none" w:sz="0" w:space="0" w:color="auto"/>
        <w:bottom w:val="none" w:sz="0" w:space="0" w:color="auto"/>
        <w:right w:val="none" w:sz="0" w:space="0" w:color="auto"/>
      </w:divBdr>
    </w:div>
    <w:div w:id="1859539356">
      <w:bodyDiv w:val="1"/>
      <w:marLeft w:val="0"/>
      <w:marRight w:val="0"/>
      <w:marTop w:val="0"/>
      <w:marBottom w:val="0"/>
      <w:divBdr>
        <w:top w:val="none" w:sz="0" w:space="0" w:color="auto"/>
        <w:left w:val="none" w:sz="0" w:space="0" w:color="auto"/>
        <w:bottom w:val="none" w:sz="0" w:space="0" w:color="auto"/>
        <w:right w:val="none" w:sz="0" w:space="0" w:color="auto"/>
      </w:divBdr>
    </w:div>
    <w:div w:id="1908761990">
      <w:bodyDiv w:val="1"/>
      <w:marLeft w:val="0"/>
      <w:marRight w:val="0"/>
      <w:marTop w:val="0"/>
      <w:marBottom w:val="0"/>
      <w:divBdr>
        <w:top w:val="none" w:sz="0" w:space="0" w:color="auto"/>
        <w:left w:val="none" w:sz="0" w:space="0" w:color="auto"/>
        <w:bottom w:val="none" w:sz="0" w:space="0" w:color="auto"/>
        <w:right w:val="none" w:sz="0" w:space="0" w:color="auto"/>
      </w:divBdr>
    </w:div>
    <w:div w:id="1945337544">
      <w:bodyDiv w:val="1"/>
      <w:marLeft w:val="0"/>
      <w:marRight w:val="0"/>
      <w:marTop w:val="0"/>
      <w:marBottom w:val="0"/>
      <w:divBdr>
        <w:top w:val="none" w:sz="0" w:space="0" w:color="auto"/>
        <w:left w:val="none" w:sz="0" w:space="0" w:color="auto"/>
        <w:bottom w:val="none" w:sz="0" w:space="0" w:color="auto"/>
        <w:right w:val="none" w:sz="0" w:space="0" w:color="auto"/>
      </w:divBdr>
    </w:div>
    <w:div w:id="2017610538">
      <w:bodyDiv w:val="1"/>
      <w:marLeft w:val="0"/>
      <w:marRight w:val="0"/>
      <w:marTop w:val="0"/>
      <w:marBottom w:val="0"/>
      <w:divBdr>
        <w:top w:val="none" w:sz="0" w:space="0" w:color="auto"/>
        <w:left w:val="none" w:sz="0" w:space="0" w:color="auto"/>
        <w:bottom w:val="none" w:sz="0" w:space="0" w:color="auto"/>
        <w:right w:val="none" w:sz="0" w:space="0" w:color="auto"/>
      </w:divBdr>
    </w:div>
    <w:div w:id="2063282532">
      <w:bodyDiv w:val="1"/>
      <w:marLeft w:val="0"/>
      <w:marRight w:val="0"/>
      <w:marTop w:val="0"/>
      <w:marBottom w:val="0"/>
      <w:divBdr>
        <w:top w:val="none" w:sz="0" w:space="0" w:color="auto"/>
        <w:left w:val="none" w:sz="0" w:space="0" w:color="auto"/>
        <w:bottom w:val="none" w:sz="0" w:space="0" w:color="auto"/>
        <w:right w:val="none" w:sz="0" w:space="0" w:color="auto"/>
      </w:divBdr>
    </w:div>
    <w:div w:id="20940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53A0-4B5C-45FF-AF38-C29AA0AC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 Douros</dc:creator>
  <cp:lastModifiedBy>Antonios Douros</cp:lastModifiedBy>
  <cp:revision>7</cp:revision>
  <dcterms:created xsi:type="dcterms:W3CDTF">2019-03-13T15:30:00Z</dcterms:created>
  <dcterms:modified xsi:type="dcterms:W3CDTF">2019-03-15T04:11:00Z</dcterms:modified>
</cp:coreProperties>
</file>