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00" w:rsidRPr="00FB7200" w:rsidRDefault="00FB7200" w:rsidP="00FB7200">
      <w:pPr>
        <w:jc w:val="both"/>
        <w:rPr>
          <w:rFonts w:asciiTheme="minorHAnsi" w:hAnsiTheme="minorHAnsi"/>
          <w:b/>
        </w:rPr>
      </w:pPr>
      <w:r w:rsidRPr="00FB7200">
        <w:rPr>
          <w:rFonts w:asciiTheme="minorHAnsi" w:hAnsiTheme="minorHAnsi"/>
          <w:b/>
        </w:rPr>
        <w:t>Background:</w:t>
      </w:r>
    </w:p>
    <w:p w:rsidR="00FB7200" w:rsidRPr="00FB7200" w:rsidRDefault="00FB7200" w:rsidP="00FB7200">
      <w:pPr>
        <w:jc w:val="both"/>
        <w:rPr>
          <w:rFonts w:asciiTheme="minorHAnsi" w:hAnsiTheme="minorHAnsi"/>
        </w:rPr>
      </w:pPr>
      <w:r w:rsidRPr="00FB7200">
        <w:rPr>
          <w:rFonts w:asciiTheme="minorHAnsi" w:hAnsiTheme="minorHAnsi"/>
        </w:rPr>
        <w:t xml:space="preserve">In our previous investigations of the role of the extracellular matrix (ECM) in promoting </w:t>
      </w:r>
      <w:proofErr w:type="spellStart"/>
      <w:r w:rsidRPr="00FB7200">
        <w:rPr>
          <w:rFonts w:asciiTheme="minorHAnsi" w:hAnsiTheme="minorHAnsi"/>
        </w:rPr>
        <w:t>neurite</w:t>
      </w:r>
      <w:proofErr w:type="spellEnd"/>
      <w:r w:rsidRPr="00FB7200">
        <w:rPr>
          <w:rFonts w:asciiTheme="minorHAnsi" w:hAnsiTheme="minorHAnsi"/>
        </w:rPr>
        <w:t xml:space="preserve"> growth we have observed that a permissive </w:t>
      </w:r>
      <w:proofErr w:type="spellStart"/>
      <w:r w:rsidRPr="00FB7200">
        <w:rPr>
          <w:rFonts w:asciiTheme="minorHAnsi" w:hAnsiTheme="minorHAnsi"/>
        </w:rPr>
        <w:t>laminin</w:t>
      </w:r>
      <w:proofErr w:type="spellEnd"/>
      <w:r w:rsidRPr="00FB7200">
        <w:rPr>
          <w:rFonts w:asciiTheme="minorHAnsi" w:hAnsiTheme="minorHAnsi"/>
        </w:rPr>
        <w:t xml:space="preserve"> (LN) substrate stimulates differential growth responses in subpopulations of mature dorsal root ganglion (DRG) neurons.  DRG neurons expressing </w:t>
      </w:r>
      <w:proofErr w:type="spellStart"/>
      <w:r w:rsidRPr="00FB7200">
        <w:rPr>
          <w:rFonts w:asciiTheme="minorHAnsi" w:hAnsiTheme="minorHAnsi"/>
        </w:rPr>
        <w:t>Trk</w:t>
      </w:r>
      <w:proofErr w:type="spellEnd"/>
      <w:r w:rsidRPr="00FB7200">
        <w:rPr>
          <w:rFonts w:asciiTheme="minorHAnsi" w:hAnsiTheme="minorHAnsi"/>
        </w:rPr>
        <w:t xml:space="preserve"> and p75 receptors grow </w:t>
      </w:r>
      <w:proofErr w:type="spellStart"/>
      <w:r w:rsidRPr="00FB7200">
        <w:rPr>
          <w:rFonts w:asciiTheme="minorHAnsi" w:hAnsiTheme="minorHAnsi"/>
        </w:rPr>
        <w:t>neurites</w:t>
      </w:r>
      <w:proofErr w:type="spellEnd"/>
      <w:r w:rsidRPr="00FB7200">
        <w:rPr>
          <w:rFonts w:asciiTheme="minorHAnsi" w:hAnsiTheme="minorHAnsi"/>
        </w:rPr>
        <w:t xml:space="preserve"> on a LN substrate in the absence of </w:t>
      </w:r>
      <w:proofErr w:type="spellStart"/>
      <w:r w:rsidRPr="00FB7200">
        <w:rPr>
          <w:rFonts w:asciiTheme="minorHAnsi" w:hAnsiTheme="minorHAnsi"/>
        </w:rPr>
        <w:t>neurotrophins</w:t>
      </w:r>
      <w:proofErr w:type="spellEnd"/>
      <w:r w:rsidRPr="00FB7200">
        <w:rPr>
          <w:rFonts w:asciiTheme="minorHAnsi" w:hAnsiTheme="minorHAnsi"/>
        </w:rPr>
        <w:t xml:space="preserve">, while </w:t>
      </w:r>
      <w:proofErr w:type="spellStart"/>
      <w:r w:rsidRPr="00FB7200">
        <w:rPr>
          <w:rFonts w:asciiTheme="minorHAnsi" w:hAnsiTheme="minorHAnsi"/>
        </w:rPr>
        <w:t>isolectin</w:t>
      </w:r>
      <w:proofErr w:type="spellEnd"/>
      <w:r w:rsidRPr="00FB7200">
        <w:rPr>
          <w:rFonts w:asciiTheme="minorHAnsi" w:hAnsiTheme="minorHAnsi"/>
        </w:rPr>
        <w:t xml:space="preserve"> B4-binding neurons (IB4</w:t>
      </w:r>
      <w:r w:rsidRPr="00FB7200">
        <w:rPr>
          <w:rFonts w:asciiTheme="minorHAnsi" w:hAnsiTheme="minorHAnsi"/>
          <w:vertAlign w:val="superscript"/>
        </w:rPr>
        <w:t>+</w:t>
      </w:r>
      <w:r w:rsidRPr="00FB7200">
        <w:rPr>
          <w:rFonts w:asciiTheme="minorHAnsi" w:hAnsiTheme="minorHAnsi"/>
        </w:rPr>
        <w:t xml:space="preserve">) do not display significant growth under the same conditions.  We set out to determine whether there was an expression signature of the LN-induced </w:t>
      </w:r>
      <w:proofErr w:type="spellStart"/>
      <w:r w:rsidRPr="00FB7200">
        <w:rPr>
          <w:rFonts w:asciiTheme="minorHAnsi" w:hAnsiTheme="minorHAnsi"/>
        </w:rPr>
        <w:t>neurite</w:t>
      </w:r>
      <w:proofErr w:type="spellEnd"/>
      <w:r w:rsidRPr="00FB7200">
        <w:rPr>
          <w:rFonts w:asciiTheme="minorHAnsi" w:hAnsiTheme="minorHAnsi"/>
        </w:rPr>
        <w:t xml:space="preserve"> growth phenotype. Using a </w:t>
      </w:r>
      <w:proofErr w:type="spellStart"/>
      <w:r w:rsidRPr="00FB7200">
        <w:rPr>
          <w:rFonts w:asciiTheme="minorHAnsi" w:hAnsiTheme="minorHAnsi"/>
        </w:rPr>
        <w:t>lectin</w:t>
      </w:r>
      <w:proofErr w:type="spellEnd"/>
      <w:r w:rsidRPr="00FB7200">
        <w:rPr>
          <w:rFonts w:asciiTheme="minorHAnsi" w:hAnsiTheme="minorHAnsi"/>
        </w:rPr>
        <w:t xml:space="preserve"> binding protocol IB4</w:t>
      </w:r>
      <w:r w:rsidRPr="00FB7200">
        <w:rPr>
          <w:rFonts w:asciiTheme="minorHAnsi" w:hAnsiTheme="minorHAnsi"/>
          <w:vertAlign w:val="superscript"/>
        </w:rPr>
        <w:t xml:space="preserve">+ </w:t>
      </w:r>
      <w:r w:rsidRPr="00FB7200">
        <w:rPr>
          <w:rFonts w:asciiTheme="minorHAnsi" w:hAnsiTheme="minorHAnsi"/>
        </w:rPr>
        <w:t>neurons were isolated from dissociated DRG neurons, creating two groups - IB4</w:t>
      </w:r>
      <w:r w:rsidRPr="00FB7200">
        <w:rPr>
          <w:rFonts w:asciiTheme="minorHAnsi" w:hAnsiTheme="minorHAnsi"/>
          <w:vertAlign w:val="superscript"/>
        </w:rPr>
        <w:t>+</w:t>
      </w:r>
      <w:r w:rsidRPr="00FB7200">
        <w:rPr>
          <w:rFonts w:asciiTheme="minorHAnsi" w:hAnsiTheme="minorHAnsi"/>
        </w:rPr>
        <w:t xml:space="preserve"> and IB4</w:t>
      </w:r>
      <w:r w:rsidRPr="00FB7200">
        <w:rPr>
          <w:rFonts w:asciiTheme="minorHAnsi" w:hAnsiTheme="minorHAnsi"/>
          <w:vertAlign w:val="superscript"/>
        </w:rPr>
        <w:t>-</w:t>
      </w:r>
      <w:r w:rsidRPr="00FB7200">
        <w:rPr>
          <w:rFonts w:asciiTheme="minorHAnsi" w:hAnsiTheme="minorHAnsi"/>
        </w:rPr>
        <w:t xml:space="preserve">.  A small-scale microarray approach was employed to screen the expression of a panel of ECM-associated genes following dissociation (t=0) and after 24 </w:t>
      </w:r>
      <w:proofErr w:type="spellStart"/>
      <w:r w:rsidRPr="00FB7200">
        <w:rPr>
          <w:rFonts w:asciiTheme="minorHAnsi" w:hAnsiTheme="minorHAnsi"/>
        </w:rPr>
        <w:t>hr</w:t>
      </w:r>
      <w:proofErr w:type="spellEnd"/>
      <w:r w:rsidRPr="00FB7200">
        <w:rPr>
          <w:rFonts w:asciiTheme="minorHAnsi" w:hAnsiTheme="minorHAnsi"/>
        </w:rPr>
        <w:t xml:space="preserve"> culture on LN (t=24LN). This was followed by </w:t>
      </w:r>
      <w:proofErr w:type="spellStart"/>
      <w:r w:rsidRPr="00FB7200">
        <w:rPr>
          <w:rFonts w:asciiTheme="minorHAnsi" w:hAnsiTheme="minorHAnsi"/>
        </w:rPr>
        <w:t>qRT</w:t>
      </w:r>
      <w:proofErr w:type="spellEnd"/>
      <w:r w:rsidRPr="00FB7200">
        <w:rPr>
          <w:rFonts w:asciiTheme="minorHAnsi" w:hAnsiTheme="minorHAnsi"/>
        </w:rPr>
        <w:t>-PCR and immunocytochemistry of selected genes.</w:t>
      </w:r>
    </w:p>
    <w:p w:rsidR="00FB7200" w:rsidRPr="00FB7200" w:rsidRDefault="00FB7200" w:rsidP="00FB7200">
      <w:pPr>
        <w:ind w:firstLine="720"/>
        <w:jc w:val="both"/>
        <w:rPr>
          <w:rFonts w:asciiTheme="minorHAnsi" w:hAnsiTheme="minorHAnsi"/>
        </w:rPr>
      </w:pPr>
    </w:p>
    <w:p w:rsidR="008B67EF" w:rsidRPr="00FB7200" w:rsidRDefault="00FB7200" w:rsidP="00FB7200">
      <w:pPr>
        <w:rPr>
          <w:rFonts w:asciiTheme="minorHAnsi" w:hAnsiTheme="minorHAnsi"/>
          <w:b/>
        </w:rPr>
      </w:pPr>
      <w:r w:rsidRPr="00FB7200">
        <w:rPr>
          <w:rFonts w:asciiTheme="minorHAnsi" w:hAnsiTheme="minorHAnsi"/>
          <w:b/>
        </w:rPr>
        <w:t>Methods:</w:t>
      </w:r>
    </w:p>
    <w:p w:rsidR="00FB7200" w:rsidRDefault="00FB7200" w:rsidP="00FB7200">
      <w:pPr>
        <w:pStyle w:val="Heading1"/>
        <w:spacing w:line="240" w:lineRule="auto"/>
        <w:jc w:val="both"/>
        <w:rPr>
          <w:rFonts w:asciiTheme="minorHAnsi" w:hAnsiTheme="minorHAnsi" w:cs="Arial"/>
          <w:b/>
          <w:u w:val="none"/>
        </w:rPr>
      </w:pPr>
      <w:r w:rsidRPr="00FB7200">
        <w:rPr>
          <w:rFonts w:asciiTheme="minorHAnsi" w:hAnsiTheme="minorHAnsi" w:cs="Arial"/>
          <w:b/>
          <w:u w:val="none"/>
        </w:rPr>
        <w:t>DR</w:t>
      </w:r>
      <w:r>
        <w:rPr>
          <w:rFonts w:asciiTheme="minorHAnsi" w:hAnsiTheme="minorHAnsi" w:cs="Arial"/>
          <w:b/>
          <w:u w:val="none"/>
        </w:rPr>
        <w:t>G neuron separation and culture</w:t>
      </w:r>
    </w:p>
    <w:p w:rsidR="00FB7200" w:rsidRPr="00FB7200" w:rsidRDefault="00FB7200" w:rsidP="00FB7200">
      <w:pPr>
        <w:pStyle w:val="Heading1"/>
        <w:spacing w:line="240" w:lineRule="auto"/>
        <w:jc w:val="both"/>
        <w:rPr>
          <w:rFonts w:asciiTheme="minorHAnsi" w:hAnsiTheme="minorHAnsi" w:cs="Arial"/>
          <w:b/>
          <w:u w:val="none"/>
        </w:rPr>
      </w:pPr>
      <w:r w:rsidRPr="00FB7200">
        <w:rPr>
          <w:rFonts w:asciiTheme="minorHAnsi" w:hAnsiTheme="minorHAnsi"/>
          <w:bCs w:val="0"/>
          <w:u w:val="none"/>
        </w:rPr>
        <w:t xml:space="preserve">Animal procedures were approved by the Animal Care Committee at Memorial University of Newfoundland in accordance with The Canadian Council on Animal Care (CCAC).  For each biological replicate, DRGs were collected from six young adult Sprague </w:t>
      </w:r>
      <w:proofErr w:type="spellStart"/>
      <w:r w:rsidRPr="00FB7200">
        <w:rPr>
          <w:rFonts w:asciiTheme="minorHAnsi" w:hAnsiTheme="minorHAnsi"/>
          <w:bCs w:val="0"/>
          <w:u w:val="none"/>
        </w:rPr>
        <w:t>Dawley</w:t>
      </w:r>
      <w:proofErr w:type="spellEnd"/>
      <w:r w:rsidRPr="00FB7200">
        <w:rPr>
          <w:rFonts w:asciiTheme="minorHAnsi" w:hAnsiTheme="minorHAnsi"/>
          <w:bCs w:val="0"/>
          <w:u w:val="none"/>
        </w:rPr>
        <w:t xml:space="preserve"> rats (4-7 weeks old), cleaned of attached nerve roots and connective tissue, pooled and enzymatically dissociated using our standard protocol </w:t>
      </w:r>
      <w:r w:rsidRPr="00FB7200">
        <w:rPr>
          <w:rFonts w:asciiTheme="minorHAnsi" w:hAnsiTheme="minorHAnsi"/>
          <w:bCs w:val="0"/>
          <w:u w:val="none"/>
        </w:rPr>
        <w:fldChar w:fldCharType="begin">
          <w:fldData xml:space="preserve">PEVuZE5vdGU+PENpdGU+PEF1dGhvcj5UdWNrZXI8L0F1dGhvcj48WWVhcj4yMDA1PC9ZZWFyPjxS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</w:fldData>
        </w:fldChar>
      </w:r>
      <w:r w:rsidRPr="00FB7200">
        <w:rPr>
          <w:rFonts w:asciiTheme="minorHAnsi" w:hAnsiTheme="minorHAnsi"/>
          <w:bCs w:val="0"/>
          <w:u w:val="none"/>
        </w:rPr>
        <w:instrText xml:space="preserve"> ADDIN EN.CITE </w:instrText>
      </w:r>
      <w:r w:rsidRPr="00FB7200">
        <w:rPr>
          <w:rFonts w:asciiTheme="minorHAnsi" w:hAnsiTheme="minorHAnsi"/>
          <w:bCs w:val="0"/>
          <w:u w:val="none"/>
        </w:rPr>
        <w:fldChar w:fldCharType="begin">
          <w:fldData xml:space="preserve">PEVuZE5vdGU+PENpdGU+PEF1dGhvcj5UdWNrZXI8L0F1dGhvcj48WWVhcj4yMDA1PC9ZZWFyPjxS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</w:fldData>
        </w:fldChar>
      </w:r>
      <w:r w:rsidRPr="00FB7200">
        <w:rPr>
          <w:rFonts w:asciiTheme="minorHAnsi" w:hAnsiTheme="minorHAnsi"/>
          <w:bCs w:val="0"/>
          <w:u w:val="none"/>
        </w:rPr>
        <w:instrText xml:space="preserve"> ADDIN EN.CITE.DATA </w:instrText>
      </w:r>
      <w:r w:rsidRPr="00FB7200">
        <w:rPr>
          <w:rFonts w:asciiTheme="minorHAnsi" w:hAnsiTheme="minorHAnsi"/>
          <w:bCs w:val="0"/>
          <w:u w:val="none"/>
        </w:rPr>
      </w:r>
      <w:r w:rsidRPr="00FB7200">
        <w:rPr>
          <w:rFonts w:asciiTheme="minorHAnsi" w:hAnsiTheme="minorHAnsi"/>
          <w:bCs w:val="0"/>
          <w:u w:val="none"/>
        </w:rPr>
        <w:fldChar w:fldCharType="end"/>
      </w:r>
      <w:r w:rsidRPr="00FB7200">
        <w:rPr>
          <w:rFonts w:asciiTheme="minorHAnsi" w:hAnsiTheme="minorHAnsi"/>
          <w:bCs w:val="0"/>
          <w:u w:val="none"/>
        </w:rPr>
        <w:fldChar w:fldCharType="separate"/>
      </w:r>
      <w:r w:rsidRPr="00FB7200">
        <w:rPr>
          <w:rFonts w:asciiTheme="minorHAnsi" w:hAnsiTheme="minorHAnsi"/>
          <w:bCs w:val="0"/>
          <w:noProof/>
          <w:u w:val="none"/>
        </w:rPr>
        <w:t>[</w:t>
      </w:r>
      <w:hyperlink w:anchor="_ENREF_27" w:tooltip="Tucker, 2005 #53" w:history="1">
        <w:r w:rsidRPr="00FB7200">
          <w:rPr>
            <w:rFonts w:asciiTheme="minorHAnsi" w:hAnsiTheme="minorHAnsi"/>
            <w:bCs w:val="0"/>
            <w:noProof/>
            <w:u w:val="none"/>
          </w:rPr>
          <w:t>27</w:t>
        </w:r>
      </w:hyperlink>
      <w:r w:rsidRPr="00FB7200">
        <w:rPr>
          <w:rFonts w:asciiTheme="minorHAnsi" w:hAnsiTheme="minorHAnsi"/>
          <w:bCs w:val="0"/>
          <w:noProof/>
          <w:u w:val="none"/>
        </w:rPr>
        <w:t>]</w:t>
      </w:r>
      <w:r w:rsidRPr="00FB7200">
        <w:rPr>
          <w:rFonts w:asciiTheme="minorHAnsi" w:hAnsiTheme="minorHAnsi"/>
          <w:bCs w:val="0"/>
          <w:u w:val="none"/>
        </w:rPr>
        <w:fldChar w:fldCharType="end"/>
      </w:r>
      <w:r w:rsidRPr="00FB7200">
        <w:rPr>
          <w:rFonts w:asciiTheme="minorHAnsi" w:hAnsiTheme="minorHAnsi"/>
          <w:bCs w:val="0"/>
          <w:u w:val="none"/>
        </w:rPr>
        <w:t xml:space="preserve">.  Approximately 95% of non-neuronal cells were removed using a 4 x 4 minute centrifugations at 50xg in a 15ml centrifuge tube prior to the separation procedure.  </w:t>
      </w:r>
      <w:r w:rsidRPr="00FB7200">
        <w:rPr>
          <w:rFonts w:asciiTheme="minorHAnsi" w:hAnsiTheme="minorHAnsi"/>
          <w:u w:val="none"/>
        </w:rPr>
        <w:t>IB4</w:t>
      </w:r>
      <w:r w:rsidRPr="00FB7200">
        <w:rPr>
          <w:rFonts w:asciiTheme="minorHAnsi" w:hAnsiTheme="minorHAnsi"/>
          <w:u w:val="none"/>
          <w:vertAlign w:val="superscript"/>
        </w:rPr>
        <w:t>+</w:t>
      </w:r>
      <w:r w:rsidRPr="00FB7200">
        <w:rPr>
          <w:rFonts w:asciiTheme="minorHAnsi" w:hAnsiTheme="minorHAnsi"/>
          <w:bCs w:val="0"/>
          <w:u w:val="none"/>
        </w:rPr>
        <w:t xml:space="preserve"> binding DRG neurons were separated from the total DRG neuronal population using our established magnetic separation protocol that utilizes Streptavidin-</w:t>
      </w:r>
      <w:proofErr w:type="spellStart"/>
      <w:r w:rsidRPr="00FB7200">
        <w:rPr>
          <w:rFonts w:asciiTheme="minorHAnsi" w:hAnsiTheme="minorHAnsi"/>
          <w:bCs w:val="0"/>
          <w:u w:val="none"/>
        </w:rPr>
        <w:t>Dynabeads</w:t>
      </w:r>
      <w:proofErr w:type="spellEnd"/>
      <w:r w:rsidRPr="00FB7200">
        <w:rPr>
          <w:rFonts w:asciiTheme="minorHAnsi" w:hAnsiTheme="minorHAnsi"/>
          <w:bCs w:val="0"/>
          <w:u w:val="none"/>
        </w:rPr>
        <w:t xml:space="preserve"> coated with </w:t>
      </w:r>
      <w:proofErr w:type="spellStart"/>
      <w:r w:rsidRPr="00FB7200">
        <w:rPr>
          <w:rFonts w:asciiTheme="minorHAnsi" w:hAnsiTheme="minorHAnsi"/>
          <w:bCs w:val="0"/>
          <w:u w:val="none"/>
        </w:rPr>
        <w:t>biotinylated</w:t>
      </w:r>
      <w:proofErr w:type="spellEnd"/>
      <w:r w:rsidRPr="00FB7200">
        <w:rPr>
          <w:rFonts w:asciiTheme="minorHAnsi" w:hAnsiTheme="minorHAnsi"/>
          <w:bCs w:val="0"/>
          <w:u w:val="none"/>
        </w:rPr>
        <w:t xml:space="preserve"> </w:t>
      </w:r>
      <w:proofErr w:type="spellStart"/>
      <w:r w:rsidRPr="00FB7200">
        <w:rPr>
          <w:rFonts w:asciiTheme="minorHAnsi" w:hAnsiTheme="minorHAnsi"/>
          <w:bCs w:val="0"/>
          <w:u w:val="none"/>
        </w:rPr>
        <w:t>isolectin</w:t>
      </w:r>
      <w:proofErr w:type="spellEnd"/>
      <w:r w:rsidRPr="00FB7200">
        <w:rPr>
          <w:rFonts w:asciiTheme="minorHAnsi" w:hAnsiTheme="minorHAnsi"/>
          <w:bCs w:val="0"/>
          <w:u w:val="none"/>
        </w:rPr>
        <w:t xml:space="preserve"> B4 from </w:t>
      </w:r>
      <w:proofErr w:type="spellStart"/>
      <w:r w:rsidRPr="00FB7200">
        <w:rPr>
          <w:rFonts w:asciiTheme="minorHAnsi" w:hAnsiTheme="minorHAnsi"/>
          <w:bCs w:val="0"/>
          <w:i/>
          <w:u w:val="none"/>
        </w:rPr>
        <w:t>Banderaea</w:t>
      </w:r>
      <w:proofErr w:type="spellEnd"/>
      <w:r w:rsidRPr="00FB7200">
        <w:rPr>
          <w:rFonts w:asciiTheme="minorHAnsi" w:hAnsiTheme="minorHAnsi"/>
          <w:bCs w:val="0"/>
          <w:i/>
          <w:u w:val="none"/>
        </w:rPr>
        <w:t xml:space="preserve"> </w:t>
      </w:r>
      <w:proofErr w:type="spellStart"/>
      <w:r w:rsidRPr="00FB7200">
        <w:rPr>
          <w:rFonts w:asciiTheme="minorHAnsi" w:hAnsiTheme="minorHAnsi"/>
          <w:bCs w:val="0"/>
          <w:i/>
          <w:u w:val="none"/>
        </w:rPr>
        <w:t>simplicifolia</w:t>
      </w:r>
      <w:proofErr w:type="spellEnd"/>
      <w:r w:rsidRPr="00FB7200">
        <w:rPr>
          <w:rFonts w:asciiTheme="minorHAnsi" w:hAnsiTheme="minorHAnsi"/>
          <w:bCs w:val="0"/>
          <w:u w:val="none"/>
        </w:rPr>
        <w:t xml:space="preserve"> (Sigma, cat#L2140) to produce two populations of DRG neurons </w:t>
      </w:r>
      <w:r w:rsidRPr="00FB7200">
        <w:rPr>
          <w:rFonts w:asciiTheme="minorHAnsi" w:hAnsiTheme="minorHAnsi"/>
          <w:bCs w:val="0"/>
          <w:u w:val="none"/>
        </w:rPr>
        <w:fldChar w:fldCharType="begin">
          <w:fldData xml:space="preserve">PEVuZE5vdGU+PENpdGU+PEF1dGhvcj5UdWNrZXI8L0F1dGhvcj48WWVhcj4yMDA1PC9ZZWFyPjxS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</w:fldData>
        </w:fldChar>
      </w:r>
      <w:r w:rsidRPr="00FB7200">
        <w:rPr>
          <w:rFonts w:asciiTheme="minorHAnsi" w:hAnsiTheme="minorHAnsi"/>
          <w:bCs w:val="0"/>
          <w:u w:val="none"/>
        </w:rPr>
        <w:instrText xml:space="preserve"> ADDIN EN.CITE </w:instrText>
      </w:r>
      <w:r w:rsidRPr="00FB7200">
        <w:rPr>
          <w:rFonts w:asciiTheme="minorHAnsi" w:hAnsiTheme="minorHAnsi"/>
          <w:bCs w:val="0"/>
          <w:u w:val="none"/>
        </w:rPr>
        <w:fldChar w:fldCharType="begin">
          <w:fldData xml:space="preserve">PEVuZE5vdGU+PENpdGU+PEF1dGhvcj5UdWNrZXI8L0F1dGhvcj48WWVhcj4yMDA1PC9ZZWFyPjxS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</w:fldData>
        </w:fldChar>
      </w:r>
      <w:r w:rsidRPr="00FB7200">
        <w:rPr>
          <w:rFonts w:asciiTheme="minorHAnsi" w:hAnsiTheme="minorHAnsi"/>
          <w:bCs w:val="0"/>
          <w:u w:val="none"/>
        </w:rPr>
        <w:instrText xml:space="preserve"> ADDIN EN.CITE.DATA </w:instrText>
      </w:r>
      <w:r w:rsidRPr="00FB7200">
        <w:rPr>
          <w:rFonts w:asciiTheme="minorHAnsi" w:hAnsiTheme="minorHAnsi"/>
          <w:bCs w:val="0"/>
          <w:u w:val="none"/>
        </w:rPr>
      </w:r>
      <w:r w:rsidRPr="00FB7200">
        <w:rPr>
          <w:rFonts w:asciiTheme="minorHAnsi" w:hAnsiTheme="minorHAnsi"/>
          <w:bCs w:val="0"/>
          <w:u w:val="none"/>
        </w:rPr>
        <w:fldChar w:fldCharType="end"/>
      </w:r>
      <w:r w:rsidRPr="00FB7200">
        <w:rPr>
          <w:rFonts w:asciiTheme="minorHAnsi" w:hAnsiTheme="minorHAnsi"/>
          <w:bCs w:val="0"/>
          <w:u w:val="none"/>
        </w:rPr>
        <w:fldChar w:fldCharType="separate"/>
      </w:r>
      <w:r w:rsidRPr="00FB7200">
        <w:rPr>
          <w:rFonts w:asciiTheme="minorHAnsi" w:hAnsiTheme="minorHAnsi"/>
          <w:bCs w:val="0"/>
          <w:noProof/>
          <w:u w:val="none"/>
        </w:rPr>
        <w:t>[</w:t>
      </w:r>
      <w:hyperlink w:anchor="_ENREF_27" w:tooltip="Tucker, 2005 #53" w:history="1">
        <w:r w:rsidRPr="00FB7200">
          <w:rPr>
            <w:rFonts w:asciiTheme="minorHAnsi" w:hAnsiTheme="minorHAnsi"/>
            <w:bCs w:val="0"/>
            <w:noProof/>
            <w:u w:val="none"/>
          </w:rPr>
          <w:t>27</w:t>
        </w:r>
      </w:hyperlink>
      <w:r w:rsidRPr="00FB7200">
        <w:rPr>
          <w:rFonts w:asciiTheme="minorHAnsi" w:hAnsiTheme="minorHAnsi"/>
          <w:bCs w:val="0"/>
          <w:noProof/>
          <w:u w:val="none"/>
        </w:rPr>
        <w:t>]</w:t>
      </w:r>
      <w:r w:rsidRPr="00FB7200">
        <w:rPr>
          <w:rFonts w:asciiTheme="minorHAnsi" w:hAnsiTheme="minorHAnsi"/>
          <w:bCs w:val="0"/>
          <w:u w:val="none"/>
        </w:rPr>
        <w:fldChar w:fldCharType="end"/>
      </w:r>
      <w:r w:rsidRPr="00FB7200">
        <w:rPr>
          <w:rFonts w:asciiTheme="minorHAnsi" w:hAnsiTheme="minorHAnsi"/>
          <w:bCs w:val="0"/>
          <w:u w:val="none"/>
        </w:rPr>
        <w:t xml:space="preserve">.  Briefly, neurons are incubated with the </w:t>
      </w:r>
      <w:proofErr w:type="spellStart"/>
      <w:r w:rsidRPr="00FB7200">
        <w:rPr>
          <w:rFonts w:asciiTheme="minorHAnsi" w:hAnsiTheme="minorHAnsi"/>
          <w:bCs w:val="0"/>
          <w:u w:val="none"/>
        </w:rPr>
        <w:t>lectin</w:t>
      </w:r>
      <w:proofErr w:type="spellEnd"/>
      <w:r w:rsidRPr="00FB7200">
        <w:rPr>
          <w:rFonts w:asciiTheme="minorHAnsi" w:hAnsiTheme="minorHAnsi"/>
          <w:bCs w:val="0"/>
          <w:u w:val="none"/>
        </w:rPr>
        <w:t xml:space="preserve">-coated beads, </w:t>
      </w:r>
      <w:proofErr w:type="gramStart"/>
      <w:r w:rsidRPr="00FB7200">
        <w:rPr>
          <w:rFonts w:asciiTheme="minorHAnsi" w:hAnsiTheme="minorHAnsi"/>
          <w:bCs w:val="0"/>
          <w:u w:val="none"/>
        </w:rPr>
        <w:t>and  neurons</w:t>
      </w:r>
      <w:proofErr w:type="gramEnd"/>
      <w:r w:rsidRPr="00FB7200">
        <w:rPr>
          <w:rFonts w:asciiTheme="minorHAnsi" w:hAnsiTheme="minorHAnsi"/>
          <w:bCs w:val="0"/>
          <w:u w:val="none"/>
        </w:rPr>
        <w:t xml:space="preserve"> that bind the </w:t>
      </w:r>
      <w:proofErr w:type="spellStart"/>
      <w:r w:rsidRPr="00FB7200">
        <w:rPr>
          <w:rFonts w:asciiTheme="minorHAnsi" w:hAnsiTheme="minorHAnsi"/>
          <w:bCs w:val="0"/>
          <w:u w:val="none"/>
        </w:rPr>
        <w:t>lectin</w:t>
      </w:r>
      <w:proofErr w:type="spellEnd"/>
      <w:r w:rsidRPr="00FB7200">
        <w:rPr>
          <w:rFonts w:asciiTheme="minorHAnsi" w:hAnsiTheme="minorHAnsi"/>
          <w:bCs w:val="0"/>
          <w:u w:val="none"/>
        </w:rPr>
        <w:t xml:space="preserve"> are subsequently collected using a magnet (</w:t>
      </w:r>
      <w:r w:rsidRPr="00FB7200">
        <w:rPr>
          <w:rFonts w:asciiTheme="minorHAnsi" w:hAnsiTheme="minorHAnsi"/>
          <w:u w:val="none"/>
        </w:rPr>
        <w:t>IB4</w:t>
      </w:r>
      <w:r w:rsidRPr="00FB7200">
        <w:rPr>
          <w:rFonts w:asciiTheme="minorHAnsi" w:hAnsiTheme="minorHAnsi"/>
          <w:u w:val="none"/>
          <w:vertAlign w:val="superscript"/>
        </w:rPr>
        <w:t>+</w:t>
      </w:r>
      <w:r w:rsidRPr="00FB7200">
        <w:rPr>
          <w:rFonts w:asciiTheme="minorHAnsi" w:hAnsiTheme="minorHAnsi"/>
          <w:bCs w:val="0"/>
          <w:u w:val="none"/>
        </w:rPr>
        <w:t xml:space="preserve"> neurons).  The IB4</w:t>
      </w:r>
      <w:r w:rsidRPr="00FB7200">
        <w:rPr>
          <w:rFonts w:asciiTheme="minorHAnsi" w:hAnsiTheme="minorHAnsi"/>
          <w:bCs w:val="0"/>
          <w:u w:val="none"/>
          <w:vertAlign w:val="superscript"/>
        </w:rPr>
        <w:t>+</w:t>
      </w:r>
      <w:r w:rsidRPr="00FB7200">
        <w:rPr>
          <w:rFonts w:asciiTheme="minorHAnsi" w:hAnsiTheme="minorHAnsi"/>
          <w:bCs w:val="0"/>
          <w:u w:val="none"/>
        </w:rPr>
        <w:t xml:space="preserve"> selected cells are detached from the beads after a </w:t>
      </w:r>
      <w:proofErr w:type="spellStart"/>
      <w:r w:rsidRPr="00FB7200">
        <w:rPr>
          <w:rFonts w:asciiTheme="minorHAnsi" w:hAnsiTheme="minorHAnsi"/>
          <w:bCs w:val="0"/>
          <w:u w:val="none"/>
        </w:rPr>
        <w:t>DNase</w:t>
      </w:r>
      <w:proofErr w:type="spellEnd"/>
      <w:r w:rsidRPr="00FB7200">
        <w:rPr>
          <w:rFonts w:asciiTheme="minorHAnsi" w:hAnsiTheme="minorHAnsi"/>
          <w:bCs w:val="0"/>
        </w:rPr>
        <w:t xml:space="preserve"> </w:t>
      </w:r>
      <w:r w:rsidRPr="00FB7200">
        <w:rPr>
          <w:rFonts w:asciiTheme="minorHAnsi" w:hAnsiTheme="minorHAnsi"/>
          <w:bCs w:val="0"/>
          <w:u w:val="none"/>
        </w:rPr>
        <w:t xml:space="preserve">treatment which degrades the DNA linker that attaches the streptavidin to the beads.  The supernatant contains the remaining neuronal populations, the </w:t>
      </w:r>
      <w:r w:rsidRPr="00FB7200">
        <w:rPr>
          <w:rFonts w:asciiTheme="minorHAnsi" w:hAnsiTheme="minorHAnsi"/>
          <w:u w:val="none"/>
        </w:rPr>
        <w:t>IB4</w:t>
      </w:r>
      <w:r w:rsidRPr="00FB7200">
        <w:rPr>
          <w:rFonts w:asciiTheme="minorHAnsi" w:hAnsiTheme="minorHAnsi"/>
          <w:u w:val="none"/>
          <w:vertAlign w:val="superscript"/>
        </w:rPr>
        <w:t>-</w:t>
      </w:r>
      <w:r w:rsidRPr="00FB7200">
        <w:rPr>
          <w:rFonts w:asciiTheme="minorHAnsi" w:hAnsiTheme="minorHAnsi"/>
          <w:bCs w:val="0"/>
          <w:u w:val="none"/>
        </w:rPr>
        <w:t xml:space="preserve"> group</w:t>
      </w:r>
      <w:r w:rsidRPr="00FB7200">
        <w:rPr>
          <w:rFonts w:asciiTheme="minorHAnsi" w:hAnsiTheme="minorHAnsi"/>
          <w:bCs w:val="0"/>
        </w:rPr>
        <w:t xml:space="preserve">.  </w:t>
      </w:r>
    </w:p>
    <w:p w:rsidR="00FB7200" w:rsidRPr="00FB7200" w:rsidRDefault="00FB7200" w:rsidP="00FB7200">
      <w:pPr>
        <w:rPr>
          <w:rFonts w:asciiTheme="minorHAnsi" w:hAnsiTheme="minorHAnsi"/>
          <w:bCs/>
        </w:rPr>
      </w:pPr>
    </w:p>
    <w:p w:rsidR="00FB7200" w:rsidRPr="00FB7200" w:rsidRDefault="00FB7200" w:rsidP="00FB7200">
      <w:pPr>
        <w:rPr>
          <w:rFonts w:asciiTheme="minorHAnsi" w:hAnsiTheme="minorHAnsi"/>
        </w:rPr>
      </w:pPr>
      <w:r w:rsidRPr="00FB7200">
        <w:rPr>
          <w:rFonts w:asciiTheme="minorHAnsi" w:hAnsiTheme="minorHAnsi"/>
          <w:bCs/>
        </w:rPr>
        <w:t>For mRNA analysis</w:t>
      </w:r>
      <w:r w:rsidRPr="00FB7200">
        <w:rPr>
          <w:rFonts w:asciiTheme="minorHAnsi" w:hAnsiTheme="minorHAnsi"/>
        </w:rPr>
        <w:t>, t=0 samples were collected from IB4</w:t>
      </w:r>
      <w:r w:rsidRPr="00FB7200">
        <w:rPr>
          <w:rFonts w:asciiTheme="minorHAnsi" w:hAnsiTheme="minorHAnsi"/>
          <w:vertAlign w:val="superscript"/>
        </w:rPr>
        <w:t>+</w:t>
      </w:r>
      <w:r w:rsidRPr="00FB7200">
        <w:rPr>
          <w:rFonts w:asciiTheme="minorHAnsi" w:hAnsiTheme="minorHAnsi"/>
        </w:rPr>
        <w:t xml:space="preserve"> and IB4</w:t>
      </w:r>
      <w:r w:rsidRPr="00FB7200">
        <w:rPr>
          <w:rFonts w:asciiTheme="minorHAnsi" w:hAnsiTheme="minorHAnsi"/>
          <w:vertAlign w:val="superscript"/>
        </w:rPr>
        <w:t>-</w:t>
      </w:r>
      <w:r w:rsidRPr="00FB7200">
        <w:rPr>
          <w:rFonts w:asciiTheme="minorHAnsi" w:hAnsiTheme="minorHAnsi"/>
        </w:rPr>
        <w:t xml:space="preserve"> populations of neurons immediately after the separation procedure for total RNA extraction.  Alternatively, t=24LN samples were collected from the two populations after 24 </w:t>
      </w:r>
      <w:proofErr w:type="spellStart"/>
      <w:r w:rsidRPr="00FB7200">
        <w:rPr>
          <w:rFonts w:asciiTheme="minorHAnsi" w:hAnsiTheme="minorHAnsi"/>
        </w:rPr>
        <w:t>hr</w:t>
      </w:r>
      <w:proofErr w:type="spellEnd"/>
      <w:r w:rsidRPr="00FB7200">
        <w:rPr>
          <w:rFonts w:asciiTheme="minorHAnsi" w:hAnsiTheme="minorHAnsi"/>
        </w:rPr>
        <w:t xml:space="preserve"> culture on </w:t>
      </w:r>
      <w:proofErr w:type="spellStart"/>
      <w:r w:rsidRPr="00FB7200">
        <w:rPr>
          <w:rFonts w:asciiTheme="minorHAnsi" w:hAnsiTheme="minorHAnsi"/>
        </w:rPr>
        <w:t>laminin</w:t>
      </w:r>
      <w:proofErr w:type="spellEnd"/>
      <w:r w:rsidRPr="00FB7200">
        <w:rPr>
          <w:rFonts w:asciiTheme="minorHAnsi" w:hAnsiTheme="minorHAnsi"/>
        </w:rPr>
        <w:t xml:space="preserve"> (LN, 20 </w:t>
      </w:r>
      <w:r w:rsidRPr="00FB7200">
        <w:rPr>
          <w:rFonts w:asciiTheme="minorHAnsi" w:hAnsiTheme="minorHAnsi"/>
        </w:rPr>
        <w:t>g/ml) coated 35mm culture dishes at 37</w:t>
      </w:r>
      <w:r w:rsidRPr="00FB7200">
        <w:rPr>
          <w:rFonts w:asciiTheme="minorHAnsi" w:hAnsiTheme="minorHAnsi"/>
        </w:rPr>
        <w:sym w:font="Symbol" w:char="F0B0"/>
      </w:r>
      <w:r w:rsidRPr="00FB7200">
        <w:rPr>
          <w:rFonts w:asciiTheme="minorHAnsi" w:hAnsiTheme="minorHAnsi"/>
        </w:rPr>
        <w:t xml:space="preserve">C.   Neurons were maintained in serum-free Neural Basal Media (NBM) with B27 supplement and mitotic inhibitors.  </w:t>
      </w:r>
    </w:p>
    <w:p w:rsidR="00FB7200" w:rsidRDefault="00FB7200" w:rsidP="00FB7200">
      <w:pPr>
        <w:pStyle w:val="Heading1"/>
        <w:spacing w:line="240" w:lineRule="auto"/>
        <w:jc w:val="both"/>
        <w:rPr>
          <w:rFonts w:asciiTheme="minorHAnsi" w:hAnsiTheme="minorHAnsi" w:cs="Arial"/>
          <w:b/>
          <w:u w:val="none"/>
        </w:rPr>
      </w:pPr>
    </w:p>
    <w:p w:rsidR="00FB7200" w:rsidRPr="00FB7200" w:rsidRDefault="00FB7200" w:rsidP="00FB7200">
      <w:pPr>
        <w:pStyle w:val="Heading1"/>
        <w:spacing w:line="240" w:lineRule="auto"/>
        <w:jc w:val="both"/>
        <w:rPr>
          <w:rFonts w:asciiTheme="minorHAnsi" w:hAnsiTheme="minorHAnsi" w:cs="Arial"/>
          <w:b/>
          <w:u w:val="none"/>
        </w:rPr>
      </w:pPr>
      <w:r w:rsidRPr="00FB7200">
        <w:rPr>
          <w:rFonts w:asciiTheme="minorHAnsi" w:hAnsiTheme="minorHAnsi" w:cs="Arial"/>
          <w:b/>
          <w:u w:val="none"/>
        </w:rPr>
        <w:t>RNA collection and preparation</w:t>
      </w:r>
    </w:p>
    <w:p w:rsidR="00FB7200" w:rsidRDefault="00FB7200" w:rsidP="00FB7200">
      <w:pPr>
        <w:jc w:val="both"/>
        <w:rPr>
          <w:rFonts w:asciiTheme="minorHAnsi" w:hAnsiTheme="minorHAnsi"/>
        </w:rPr>
      </w:pPr>
      <w:r w:rsidRPr="00FB7200">
        <w:rPr>
          <w:rFonts w:asciiTheme="minorHAnsi" w:hAnsiTheme="minorHAnsi"/>
        </w:rPr>
        <w:t xml:space="preserve">Total RNA was extracted from each sample using an </w:t>
      </w:r>
      <w:proofErr w:type="spellStart"/>
      <w:r w:rsidRPr="00FB7200">
        <w:rPr>
          <w:rFonts w:asciiTheme="minorHAnsi" w:hAnsiTheme="minorHAnsi"/>
        </w:rPr>
        <w:t>RNeasy</w:t>
      </w:r>
      <w:proofErr w:type="spellEnd"/>
      <w:r w:rsidRPr="00FB7200">
        <w:rPr>
          <w:rFonts w:asciiTheme="minorHAnsi" w:hAnsiTheme="minorHAnsi"/>
        </w:rPr>
        <w:t xml:space="preserve"> plus micro kit (</w:t>
      </w:r>
      <w:proofErr w:type="spellStart"/>
      <w:r w:rsidRPr="00FB7200">
        <w:rPr>
          <w:rFonts w:asciiTheme="minorHAnsi" w:hAnsiTheme="minorHAnsi"/>
        </w:rPr>
        <w:t>Qiagen</w:t>
      </w:r>
      <w:proofErr w:type="spellEnd"/>
      <w:r w:rsidRPr="00FB7200">
        <w:rPr>
          <w:rFonts w:asciiTheme="minorHAnsi" w:hAnsiTheme="minorHAnsi"/>
        </w:rPr>
        <w:t>).  For t=0 samples, the IB4</w:t>
      </w:r>
      <w:r w:rsidRPr="00FB7200">
        <w:rPr>
          <w:rFonts w:asciiTheme="minorHAnsi" w:hAnsiTheme="minorHAnsi"/>
          <w:vertAlign w:val="superscript"/>
        </w:rPr>
        <w:t>+</w:t>
      </w:r>
      <w:r w:rsidRPr="00FB7200">
        <w:rPr>
          <w:rFonts w:asciiTheme="minorHAnsi" w:hAnsiTheme="minorHAnsi"/>
        </w:rPr>
        <w:t xml:space="preserve"> and non-selected neurons were pelleted after the separation procedure for 5 minutes at 300xg.  The supernatant was then removed and the pellet was </w:t>
      </w:r>
      <w:proofErr w:type="spellStart"/>
      <w:r w:rsidRPr="00FB7200">
        <w:rPr>
          <w:rFonts w:asciiTheme="minorHAnsi" w:hAnsiTheme="minorHAnsi"/>
        </w:rPr>
        <w:t>resuspended</w:t>
      </w:r>
      <w:proofErr w:type="spellEnd"/>
      <w:r w:rsidRPr="00FB7200">
        <w:rPr>
          <w:rFonts w:asciiTheme="minorHAnsi" w:hAnsiTheme="minorHAnsi"/>
        </w:rPr>
        <w:t xml:space="preserve"> in 350μl of Buffer RLT.  For t=24LN samples, the culture medium was removed and 350μl of Buffer RLT was added to each well of a 6-well culture plate to directly lyse the neurons.  The well was then scraped with a rubber policeman and the sample was transferred from the well to a 1.5 ml centrifuge tube.  The lysed samples were processed through the remainder of the </w:t>
      </w:r>
      <w:proofErr w:type="spellStart"/>
      <w:r w:rsidRPr="00FB7200">
        <w:rPr>
          <w:rFonts w:asciiTheme="minorHAnsi" w:hAnsiTheme="minorHAnsi"/>
        </w:rPr>
        <w:t>RNeasy</w:t>
      </w:r>
      <w:proofErr w:type="spellEnd"/>
      <w:r w:rsidRPr="00FB7200">
        <w:rPr>
          <w:rFonts w:asciiTheme="minorHAnsi" w:hAnsiTheme="minorHAnsi"/>
        </w:rPr>
        <w:t xml:space="preserve"> </w:t>
      </w:r>
      <w:proofErr w:type="gramStart"/>
      <w:r w:rsidRPr="00FB7200">
        <w:rPr>
          <w:rFonts w:asciiTheme="minorHAnsi" w:hAnsiTheme="minorHAnsi"/>
        </w:rPr>
        <w:t>Plus</w:t>
      </w:r>
      <w:proofErr w:type="gramEnd"/>
      <w:r w:rsidRPr="00FB7200">
        <w:rPr>
          <w:rFonts w:asciiTheme="minorHAnsi" w:hAnsiTheme="minorHAnsi"/>
        </w:rPr>
        <w:t xml:space="preserve"> </w:t>
      </w:r>
      <w:r w:rsidRPr="00FB7200">
        <w:rPr>
          <w:rFonts w:asciiTheme="minorHAnsi" w:hAnsiTheme="minorHAnsi"/>
        </w:rPr>
        <w:lastRenderedPageBreak/>
        <w:t xml:space="preserve">Micro protocol as per the manufacturers manual.  Total RNA was quantified using a </w:t>
      </w:r>
      <w:proofErr w:type="spellStart"/>
      <w:r w:rsidRPr="00FB7200">
        <w:rPr>
          <w:rFonts w:asciiTheme="minorHAnsi" w:hAnsiTheme="minorHAnsi"/>
        </w:rPr>
        <w:t>NanoDrop</w:t>
      </w:r>
      <w:proofErr w:type="spellEnd"/>
      <w:r w:rsidRPr="00FB7200">
        <w:rPr>
          <w:rFonts w:asciiTheme="minorHAnsi" w:hAnsiTheme="minorHAnsi"/>
        </w:rPr>
        <w:t xml:space="preserve"> 1000 spectrophotometer (</w:t>
      </w:r>
      <w:proofErr w:type="spellStart"/>
      <w:r w:rsidRPr="00FB7200">
        <w:rPr>
          <w:rFonts w:asciiTheme="minorHAnsi" w:hAnsiTheme="minorHAnsi"/>
        </w:rPr>
        <w:t>ThermoScientific</w:t>
      </w:r>
      <w:proofErr w:type="spellEnd"/>
      <w:r w:rsidRPr="00FB7200">
        <w:rPr>
          <w:rFonts w:asciiTheme="minorHAnsi" w:hAnsiTheme="minorHAnsi"/>
        </w:rPr>
        <w:t>) and stored at -80˚C.</w:t>
      </w:r>
    </w:p>
    <w:p w:rsidR="00FB7200" w:rsidRPr="00FB7200" w:rsidRDefault="00FB7200" w:rsidP="00FB7200">
      <w:pPr>
        <w:jc w:val="both"/>
        <w:rPr>
          <w:rFonts w:asciiTheme="minorHAnsi" w:hAnsiTheme="minorHAnsi"/>
        </w:rPr>
      </w:pPr>
    </w:p>
    <w:p w:rsidR="00FB7200" w:rsidRDefault="00FB7200" w:rsidP="00C15A6C">
      <w:pPr>
        <w:jc w:val="both"/>
        <w:rPr>
          <w:rFonts w:asciiTheme="minorHAnsi" w:hAnsiTheme="minorHAnsi"/>
        </w:rPr>
      </w:pPr>
      <w:proofErr w:type="spellStart"/>
      <w:r w:rsidRPr="00FB7200">
        <w:rPr>
          <w:rFonts w:asciiTheme="minorHAnsi" w:hAnsiTheme="minorHAnsi"/>
        </w:rPr>
        <w:t>Biotinylated</w:t>
      </w:r>
      <w:proofErr w:type="spellEnd"/>
      <w:r w:rsidRPr="00FB7200">
        <w:rPr>
          <w:rFonts w:asciiTheme="minorHAnsi" w:hAnsiTheme="minorHAnsi"/>
        </w:rPr>
        <w:t xml:space="preserve"> </w:t>
      </w:r>
      <w:proofErr w:type="spellStart"/>
      <w:r w:rsidRPr="00FB7200">
        <w:rPr>
          <w:rFonts w:asciiTheme="minorHAnsi" w:hAnsiTheme="minorHAnsi"/>
        </w:rPr>
        <w:t>cRNA</w:t>
      </w:r>
      <w:proofErr w:type="spellEnd"/>
      <w:r w:rsidRPr="00FB7200">
        <w:rPr>
          <w:rFonts w:asciiTheme="minorHAnsi" w:hAnsiTheme="minorHAnsi"/>
        </w:rPr>
        <w:t xml:space="preserve"> was prepared using the True-Labeling-AMP 2.0 kit (</w:t>
      </w:r>
      <w:proofErr w:type="spellStart"/>
      <w:r w:rsidRPr="00FB7200">
        <w:rPr>
          <w:rFonts w:asciiTheme="minorHAnsi" w:hAnsiTheme="minorHAnsi"/>
        </w:rPr>
        <w:t>SABiosciences</w:t>
      </w:r>
      <w:proofErr w:type="spellEnd"/>
      <w:r w:rsidRPr="00FB7200">
        <w:rPr>
          <w:rFonts w:asciiTheme="minorHAnsi" w:hAnsiTheme="minorHAnsi"/>
        </w:rPr>
        <w:t xml:space="preserve">) using 600 </w:t>
      </w:r>
      <w:proofErr w:type="spellStart"/>
      <w:r w:rsidRPr="00FB7200">
        <w:rPr>
          <w:rFonts w:asciiTheme="minorHAnsi" w:hAnsiTheme="minorHAnsi"/>
        </w:rPr>
        <w:t>ng</w:t>
      </w:r>
      <w:proofErr w:type="spellEnd"/>
      <w:r w:rsidRPr="00FB7200">
        <w:rPr>
          <w:rFonts w:asciiTheme="minorHAnsi" w:hAnsiTheme="minorHAnsi"/>
        </w:rPr>
        <w:t xml:space="preserve"> of total RNA.  Labeled </w:t>
      </w:r>
      <w:proofErr w:type="spellStart"/>
      <w:r w:rsidRPr="00FB7200">
        <w:rPr>
          <w:rFonts w:asciiTheme="minorHAnsi" w:hAnsiTheme="minorHAnsi"/>
        </w:rPr>
        <w:t>cRNA</w:t>
      </w:r>
      <w:proofErr w:type="spellEnd"/>
      <w:r w:rsidRPr="00FB7200">
        <w:rPr>
          <w:rFonts w:asciiTheme="minorHAnsi" w:hAnsiTheme="minorHAnsi"/>
        </w:rPr>
        <w:t xml:space="preserve"> was purified employing the </w:t>
      </w:r>
      <w:proofErr w:type="spellStart"/>
      <w:r w:rsidRPr="00FB7200">
        <w:rPr>
          <w:rFonts w:asciiTheme="minorHAnsi" w:hAnsiTheme="minorHAnsi"/>
        </w:rPr>
        <w:t>ArrayGrade</w:t>
      </w:r>
      <w:proofErr w:type="spellEnd"/>
      <w:r w:rsidRPr="00FB7200">
        <w:rPr>
          <w:rFonts w:asciiTheme="minorHAnsi" w:hAnsiTheme="minorHAnsi"/>
        </w:rPr>
        <w:t xml:space="preserve"> </w:t>
      </w:r>
      <w:proofErr w:type="spellStart"/>
      <w:r w:rsidRPr="00FB7200">
        <w:rPr>
          <w:rFonts w:asciiTheme="minorHAnsi" w:hAnsiTheme="minorHAnsi"/>
        </w:rPr>
        <w:t>cRNA</w:t>
      </w:r>
      <w:proofErr w:type="spellEnd"/>
      <w:r w:rsidRPr="00FB7200">
        <w:rPr>
          <w:rFonts w:asciiTheme="minorHAnsi" w:hAnsiTheme="minorHAnsi"/>
        </w:rPr>
        <w:t xml:space="preserve"> Cleanup kit (</w:t>
      </w:r>
      <w:proofErr w:type="spellStart"/>
      <w:r w:rsidRPr="00FB7200">
        <w:rPr>
          <w:rFonts w:asciiTheme="minorHAnsi" w:hAnsiTheme="minorHAnsi"/>
        </w:rPr>
        <w:t>SABiosciences</w:t>
      </w:r>
      <w:proofErr w:type="spellEnd"/>
      <w:r w:rsidRPr="00FB7200">
        <w:rPr>
          <w:rFonts w:asciiTheme="minorHAnsi" w:hAnsiTheme="minorHAnsi"/>
        </w:rPr>
        <w:t xml:space="preserve">) and quantified with a </w:t>
      </w:r>
      <w:proofErr w:type="spellStart"/>
      <w:r w:rsidRPr="00FB7200">
        <w:rPr>
          <w:rFonts w:asciiTheme="minorHAnsi" w:hAnsiTheme="minorHAnsi"/>
        </w:rPr>
        <w:t>NanoDrop</w:t>
      </w:r>
      <w:proofErr w:type="spellEnd"/>
      <w:r w:rsidRPr="00FB7200">
        <w:rPr>
          <w:rFonts w:asciiTheme="minorHAnsi" w:hAnsiTheme="minorHAnsi"/>
        </w:rPr>
        <w:t xml:space="preserve"> 1000 spectrophotometer (</w:t>
      </w:r>
      <w:proofErr w:type="spellStart"/>
      <w:r w:rsidRPr="00FB7200">
        <w:rPr>
          <w:rFonts w:asciiTheme="minorHAnsi" w:hAnsiTheme="minorHAnsi"/>
        </w:rPr>
        <w:t>ThermoScientific</w:t>
      </w:r>
      <w:proofErr w:type="spellEnd"/>
      <w:r w:rsidRPr="00FB7200">
        <w:rPr>
          <w:rFonts w:asciiTheme="minorHAnsi" w:hAnsiTheme="minorHAnsi"/>
        </w:rPr>
        <w:t xml:space="preserve">).  </w:t>
      </w:r>
    </w:p>
    <w:p w:rsidR="00FB7200" w:rsidRPr="00FB7200" w:rsidRDefault="00FB7200" w:rsidP="00FB7200">
      <w:pPr>
        <w:ind w:firstLine="720"/>
        <w:jc w:val="both"/>
        <w:rPr>
          <w:rFonts w:asciiTheme="minorHAnsi" w:hAnsiTheme="minorHAnsi"/>
        </w:rPr>
      </w:pPr>
    </w:p>
    <w:p w:rsidR="00FB7200" w:rsidRPr="00FB7200" w:rsidRDefault="00FB7200" w:rsidP="00FB7200">
      <w:pPr>
        <w:pStyle w:val="Heading1"/>
        <w:spacing w:line="240" w:lineRule="auto"/>
        <w:jc w:val="both"/>
        <w:rPr>
          <w:rFonts w:asciiTheme="minorHAnsi" w:hAnsiTheme="minorHAnsi" w:cs="Arial"/>
          <w:b/>
          <w:u w:val="none"/>
        </w:rPr>
      </w:pPr>
      <w:proofErr w:type="spellStart"/>
      <w:r w:rsidRPr="00FB7200">
        <w:rPr>
          <w:rFonts w:asciiTheme="minorHAnsi" w:hAnsiTheme="minorHAnsi" w:cs="Arial"/>
          <w:b/>
          <w:u w:val="none"/>
        </w:rPr>
        <w:t>GEArray</w:t>
      </w:r>
      <w:proofErr w:type="spellEnd"/>
      <w:r w:rsidRPr="00FB7200">
        <w:rPr>
          <w:rFonts w:asciiTheme="minorHAnsi" w:hAnsiTheme="minorHAnsi" w:cs="Arial"/>
          <w:b/>
          <w:u w:val="none"/>
        </w:rPr>
        <w:t xml:space="preserve"> hybridization</w:t>
      </w:r>
    </w:p>
    <w:p w:rsidR="00FB7200" w:rsidRPr="00FB7200" w:rsidRDefault="00FB7200" w:rsidP="00FB7200">
      <w:pPr>
        <w:jc w:val="both"/>
        <w:rPr>
          <w:rFonts w:asciiTheme="minorHAnsi" w:hAnsiTheme="minorHAnsi"/>
        </w:rPr>
      </w:pPr>
      <w:r w:rsidRPr="00FB7200">
        <w:rPr>
          <w:rFonts w:asciiTheme="minorHAnsi" w:hAnsiTheme="minorHAnsi"/>
        </w:rPr>
        <w:t xml:space="preserve">          Gene expression was analyzed using </w:t>
      </w:r>
      <w:proofErr w:type="spellStart"/>
      <w:r w:rsidRPr="00FB7200">
        <w:rPr>
          <w:rFonts w:asciiTheme="minorHAnsi" w:hAnsiTheme="minorHAnsi"/>
        </w:rPr>
        <w:t>Gearray</w:t>
      </w:r>
      <w:proofErr w:type="spellEnd"/>
      <w:r w:rsidRPr="00FB7200">
        <w:rPr>
          <w:rFonts w:asciiTheme="minorHAnsi" w:hAnsiTheme="minorHAnsi"/>
        </w:rPr>
        <w:t xml:space="preserve"> </w:t>
      </w:r>
      <w:proofErr w:type="spellStart"/>
      <w:r w:rsidRPr="00FB7200">
        <w:rPr>
          <w:rFonts w:asciiTheme="minorHAnsi" w:hAnsiTheme="minorHAnsi"/>
        </w:rPr>
        <w:t>oligo</w:t>
      </w:r>
      <w:proofErr w:type="spellEnd"/>
      <w:r w:rsidRPr="00FB7200">
        <w:rPr>
          <w:rFonts w:asciiTheme="minorHAnsi" w:hAnsiTheme="minorHAnsi"/>
        </w:rPr>
        <w:t xml:space="preserve"> microarrays (</w:t>
      </w:r>
      <w:proofErr w:type="spellStart"/>
      <w:r w:rsidRPr="00FB7200">
        <w:rPr>
          <w:rFonts w:asciiTheme="minorHAnsi" w:hAnsiTheme="minorHAnsi"/>
        </w:rPr>
        <w:t>SABiosciences</w:t>
      </w:r>
      <w:proofErr w:type="spellEnd"/>
      <w:r w:rsidRPr="00FB7200">
        <w:rPr>
          <w:rFonts w:asciiTheme="minorHAnsi" w:hAnsiTheme="minorHAnsi"/>
        </w:rPr>
        <w:t xml:space="preserve">) that were designed to analyze the mRNA expression levels of genes that encode for extracellular matrix attachment and adhesion molecules and remodeling enzymes (extracellular and </w:t>
      </w:r>
      <w:proofErr w:type="spellStart"/>
      <w:r w:rsidRPr="00FB7200">
        <w:rPr>
          <w:rFonts w:asciiTheme="minorHAnsi" w:hAnsiTheme="minorHAnsi"/>
        </w:rPr>
        <w:t>lysosomal</w:t>
      </w:r>
      <w:proofErr w:type="spellEnd"/>
      <w:r w:rsidRPr="00FB7200">
        <w:rPr>
          <w:rFonts w:asciiTheme="minorHAnsi" w:hAnsiTheme="minorHAnsi"/>
        </w:rPr>
        <w:t xml:space="preserve"> proteases) that were specific for rat tissues (Supplementary Table 1).  These arrays are nylon membranes containing a printed matrix of 60-mer oligonucleotide probes specific to each gene.  During the course of the experiment, the manufacturer created an updated version of the array.  Thus two arrays were used for the experiments (ORN 0.13 and ORN 0.13.2).  Although the arrays individually </w:t>
      </w:r>
      <w:proofErr w:type="spellStart"/>
      <w:r w:rsidRPr="00FB7200">
        <w:rPr>
          <w:rFonts w:asciiTheme="minorHAnsi" w:hAnsiTheme="minorHAnsi"/>
        </w:rPr>
        <w:t>analysed</w:t>
      </w:r>
      <w:proofErr w:type="spellEnd"/>
      <w:r w:rsidRPr="00FB7200">
        <w:rPr>
          <w:rFonts w:asciiTheme="minorHAnsi" w:hAnsiTheme="minorHAnsi"/>
        </w:rPr>
        <w:t xml:space="preserve"> the expression of 133 genes, due to small differences between the gene lists of each array, we ultimately </w:t>
      </w:r>
      <w:proofErr w:type="spellStart"/>
      <w:r w:rsidRPr="00FB7200">
        <w:rPr>
          <w:rFonts w:asciiTheme="minorHAnsi" w:hAnsiTheme="minorHAnsi"/>
        </w:rPr>
        <w:t>analysed</w:t>
      </w:r>
      <w:proofErr w:type="spellEnd"/>
      <w:r w:rsidRPr="00FB7200">
        <w:rPr>
          <w:rFonts w:asciiTheme="minorHAnsi" w:hAnsiTheme="minorHAnsi"/>
        </w:rPr>
        <w:t xml:space="preserve"> 144 genes. Three experiments were performed with ORN 0.13 and four experiments with ORN 0.13.2.  This caused the number of biological replicates to vary for each gene.  For </w:t>
      </w:r>
      <w:r w:rsidRPr="00FB7200">
        <w:rPr>
          <w:rFonts w:asciiTheme="minorHAnsi" w:hAnsiTheme="minorHAnsi"/>
          <w:i/>
        </w:rPr>
        <w:t>Itgb1</w:t>
      </w:r>
      <w:r w:rsidRPr="00FB7200">
        <w:rPr>
          <w:rFonts w:asciiTheme="minorHAnsi" w:hAnsiTheme="minorHAnsi"/>
        </w:rPr>
        <w:t xml:space="preserve">, </w:t>
      </w:r>
      <w:r w:rsidRPr="00FB7200">
        <w:rPr>
          <w:rFonts w:asciiTheme="minorHAnsi" w:hAnsiTheme="minorHAnsi"/>
          <w:i/>
        </w:rPr>
        <w:t>Icam1</w:t>
      </w:r>
      <w:r w:rsidRPr="00FB7200">
        <w:rPr>
          <w:rFonts w:asciiTheme="minorHAnsi" w:hAnsiTheme="minorHAnsi"/>
        </w:rPr>
        <w:t xml:space="preserve">, </w:t>
      </w:r>
      <w:r w:rsidRPr="00FB7200">
        <w:rPr>
          <w:rFonts w:asciiTheme="minorHAnsi" w:hAnsiTheme="minorHAnsi"/>
          <w:i/>
        </w:rPr>
        <w:t>Adamts1</w:t>
      </w:r>
      <w:r w:rsidRPr="00FB7200">
        <w:rPr>
          <w:rFonts w:asciiTheme="minorHAnsi" w:hAnsiTheme="minorHAnsi"/>
        </w:rPr>
        <w:t xml:space="preserve">, </w:t>
      </w:r>
      <w:r w:rsidRPr="00FB7200">
        <w:rPr>
          <w:rFonts w:asciiTheme="minorHAnsi" w:hAnsiTheme="minorHAnsi"/>
          <w:i/>
        </w:rPr>
        <w:t>Lamb1</w:t>
      </w:r>
      <w:r w:rsidRPr="00FB7200">
        <w:rPr>
          <w:rFonts w:asciiTheme="minorHAnsi" w:hAnsiTheme="minorHAnsi"/>
        </w:rPr>
        <w:t xml:space="preserve">, </w:t>
      </w:r>
      <w:r w:rsidRPr="00FB7200">
        <w:rPr>
          <w:rFonts w:asciiTheme="minorHAnsi" w:hAnsiTheme="minorHAnsi"/>
          <w:i/>
        </w:rPr>
        <w:t>Fn1</w:t>
      </w:r>
      <w:r w:rsidRPr="00FB7200">
        <w:rPr>
          <w:rFonts w:asciiTheme="minorHAnsi" w:hAnsiTheme="minorHAnsi"/>
        </w:rPr>
        <w:t xml:space="preserve"> and </w:t>
      </w:r>
      <w:r w:rsidRPr="00FB7200">
        <w:rPr>
          <w:rFonts w:asciiTheme="minorHAnsi" w:hAnsiTheme="minorHAnsi"/>
          <w:i/>
        </w:rPr>
        <w:t>Spp1</w:t>
      </w:r>
      <w:r w:rsidRPr="00FB7200">
        <w:rPr>
          <w:rFonts w:asciiTheme="minorHAnsi" w:hAnsiTheme="minorHAnsi"/>
        </w:rPr>
        <w:t xml:space="preserve"> the n values are 5-6, while for </w:t>
      </w:r>
      <w:proofErr w:type="spellStart"/>
      <w:r w:rsidRPr="00FB7200">
        <w:rPr>
          <w:rFonts w:asciiTheme="minorHAnsi" w:hAnsiTheme="minorHAnsi"/>
          <w:i/>
        </w:rPr>
        <w:t>Ctsh</w:t>
      </w:r>
      <w:proofErr w:type="spellEnd"/>
      <w:r w:rsidRPr="00FB7200">
        <w:rPr>
          <w:rFonts w:asciiTheme="minorHAnsi" w:hAnsiTheme="minorHAnsi"/>
        </w:rPr>
        <w:t>,</w:t>
      </w:r>
      <w:r w:rsidRPr="00FB7200">
        <w:rPr>
          <w:rFonts w:asciiTheme="minorHAnsi" w:hAnsiTheme="minorHAnsi"/>
          <w:i/>
        </w:rPr>
        <w:t xml:space="preserve"> </w:t>
      </w:r>
      <w:proofErr w:type="spellStart"/>
      <w:r w:rsidRPr="00FB7200">
        <w:rPr>
          <w:rFonts w:asciiTheme="minorHAnsi" w:hAnsiTheme="minorHAnsi"/>
          <w:i/>
        </w:rPr>
        <w:t>Plaur</w:t>
      </w:r>
      <w:proofErr w:type="spellEnd"/>
      <w:r w:rsidRPr="00FB7200">
        <w:rPr>
          <w:rFonts w:asciiTheme="minorHAnsi" w:hAnsiTheme="minorHAnsi"/>
        </w:rPr>
        <w:t xml:space="preserve"> and </w:t>
      </w:r>
      <w:r w:rsidRPr="00FB7200">
        <w:rPr>
          <w:rFonts w:asciiTheme="minorHAnsi" w:hAnsiTheme="minorHAnsi"/>
          <w:i/>
        </w:rPr>
        <w:t>Plat</w:t>
      </w:r>
      <w:r w:rsidRPr="00FB7200">
        <w:rPr>
          <w:rFonts w:asciiTheme="minorHAnsi" w:hAnsiTheme="minorHAnsi"/>
        </w:rPr>
        <w:t xml:space="preserve"> n=3.  </w:t>
      </w:r>
      <w:proofErr w:type="spellStart"/>
      <w:r w:rsidRPr="00FB7200">
        <w:rPr>
          <w:rFonts w:asciiTheme="minorHAnsi" w:hAnsiTheme="minorHAnsi"/>
        </w:rPr>
        <w:t>GEarray</w:t>
      </w:r>
      <w:proofErr w:type="spellEnd"/>
      <w:r w:rsidRPr="00FB7200">
        <w:rPr>
          <w:rFonts w:asciiTheme="minorHAnsi" w:hAnsiTheme="minorHAnsi"/>
        </w:rPr>
        <w:t xml:space="preserve"> membranes were hybridized with the biotin-labeled </w:t>
      </w:r>
      <w:proofErr w:type="spellStart"/>
      <w:r w:rsidRPr="00FB7200">
        <w:rPr>
          <w:rFonts w:asciiTheme="minorHAnsi" w:hAnsiTheme="minorHAnsi"/>
        </w:rPr>
        <w:t>cRNA</w:t>
      </w:r>
      <w:proofErr w:type="spellEnd"/>
      <w:r w:rsidRPr="00FB7200">
        <w:rPr>
          <w:rFonts w:asciiTheme="minorHAnsi" w:hAnsiTheme="minorHAnsi"/>
        </w:rPr>
        <w:t xml:space="preserve"> target and 0.75 ml of </w:t>
      </w:r>
      <w:proofErr w:type="spellStart"/>
      <w:r w:rsidRPr="00FB7200">
        <w:rPr>
          <w:rFonts w:asciiTheme="minorHAnsi" w:hAnsiTheme="minorHAnsi"/>
        </w:rPr>
        <w:t>GEarray</w:t>
      </w:r>
      <w:proofErr w:type="spellEnd"/>
      <w:r w:rsidRPr="00FB7200">
        <w:rPr>
          <w:rFonts w:asciiTheme="minorHAnsi" w:hAnsiTheme="minorHAnsi"/>
        </w:rPr>
        <w:t xml:space="preserve"> hybridization solution overnight at 60˚C.  The hybridization solution was then removed and the array membrane was washed with 2XSSC, 1%SDS for 15 min at 60˚C.  Blocking and detection were performed at room temperature using the </w:t>
      </w:r>
      <w:proofErr w:type="spellStart"/>
      <w:r w:rsidRPr="00FB7200">
        <w:rPr>
          <w:rFonts w:asciiTheme="minorHAnsi" w:hAnsiTheme="minorHAnsi"/>
        </w:rPr>
        <w:t>Chemiluminescent</w:t>
      </w:r>
      <w:proofErr w:type="spellEnd"/>
      <w:r w:rsidRPr="00FB7200">
        <w:rPr>
          <w:rFonts w:asciiTheme="minorHAnsi" w:hAnsiTheme="minorHAnsi"/>
        </w:rPr>
        <w:t xml:space="preserve"> Detection kit (SA Biosciences).  The membrane was exposed to film for 20 sec to 5 min, and films were developed and scanned to create digital images.  Gene expression was indicated by the density of a hybridized “spot” for each gene.  The digital images for each array were uploaded to the </w:t>
      </w:r>
      <w:proofErr w:type="spellStart"/>
      <w:r w:rsidRPr="00FB7200">
        <w:rPr>
          <w:rFonts w:asciiTheme="minorHAnsi" w:hAnsiTheme="minorHAnsi"/>
        </w:rPr>
        <w:t>SABiosciences</w:t>
      </w:r>
      <w:proofErr w:type="spellEnd"/>
      <w:r w:rsidRPr="00FB7200">
        <w:rPr>
          <w:rFonts w:asciiTheme="minorHAnsi" w:hAnsiTheme="minorHAnsi"/>
        </w:rPr>
        <w:t xml:space="preserve"> online </w:t>
      </w:r>
      <w:proofErr w:type="spellStart"/>
      <w:r w:rsidRPr="00FB7200">
        <w:rPr>
          <w:rFonts w:asciiTheme="minorHAnsi" w:hAnsiTheme="minorHAnsi"/>
        </w:rPr>
        <w:t>GEarray</w:t>
      </w:r>
      <w:proofErr w:type="spellEnd"/>
      <w:r w:rsidRPr="00FB7200">
        <w:rPr>
          <w:rFonts w:asciiTheme="minorHAnsi" w:hAnsiTheme="minorHAnsi"/>
        </w:rPr>
        <w:t xml:space="preserve"> Expression Analysis Suite.  </w:t>
      </w:r>
    </w:p>
    <w:p w:rsidR="00FB7200" w:rsidRPr="00FB7200" w:rsidRDefault="00FB7200" w:rsidP="00E64082">
      <w:pPr>
        <w:ind w:firstLine="720"/>
        <w:jc w:val="both"/>
        <w:rPr>
          <w:rFonts w:asciiTheme="minorHAnsi" w:hAnsiTheme="minorHAnsi"/>
        </w:rPr>
      </w:pPr>
      <w:r w:rsidRPr="00FB7200">
        <w:rPr>
          <w:rFonts w:asciiTheme="minorHAnsi" w:hAnsiTheme="minorHAnsi"/>
        </w:rPr>
        <w:t>This software calculated the intensity of the hybridization spots for each gene on the array.  Spot intensities (densitometry) for each gene were subtracted from background and normalized to housekeeping gene expression levels (1.0) to calculate the absolute value of expression for each gene.  Gene expression levels ranged from 0.02 (faint spot, very low expression) to 1.34 (bleeding spot, very high expression).  The housekeeping genes [</w:t>
      </w:r>
      <w:proofErr w:type="spellStart"/>
      <w:r w:rsidRPr="00FB7200">
        <w:rPr>
          <w:rFonts w:asciiTheme="minorHAnsi" w:hAnsiTheme="minorHAnsi"/>
        </w:rPr>
        <w:t>peptidylpropyl</w:t>
      </w:r>
      <w:proofErr w:type="spellEnd"/>
      <w:r w:rsidRPr="00FB7200">
        <w:rPr>
          <w:rFonts w:asciiTheme="minorHAnsi" w:hAnsiTheme="minorHAnsi"/>
        </w:rPr>
        <w:t xml:space="preserve"> </w:t>
      </w:r>
      <w:proofErr w:type="spellStart"/>
      <w:r w:rsidRPr="00FB7200">
        <w:rPr>
          <w:rFonts w:asciiTheme="minorHAnsi" w:hAnsiTheme="minorHAnsi"/>
        </w:rPr>
        <w:t>isomerase</w:t>
      </w:r>
      <w:proofErr w:type="spellEnd"/>
      <w:r w:rsidRPr="00FB7200">
        <w:rPr>
          <w:rFonts w:asciiTheme="minorHAnsi" w:hAnsiTheme="minorHAnsi"/>
        </w:rPr>
        <w:t xml:space="preserve"> A, ribosomal protein L32, lactate dehydrogenase, </w:t>
      </w:r>
      <w:proofErr w:type="spellStart"/>
      <w:r w:rsidRPr="00FB7200">
        <w:rPr>
          <w:rFonts w:asciiTheme="minorHAnsi" w:hAnsiTheme="minorHAnsi"/>
        </w:rPr>
        <w:t>aldolase</w:t>
      </w:r>
      <w:proofErr w:type="spellEnd"/>
      <w:r w:rsidRPr="00FB7200">
        <w:rPr>
          <w:rFonts w:asciiTheme="minorHAnsi" w:hAnsiTheme="minorHAnsi"/>
        </w:rPr>
        <w:t xml:space="preserve"> A, glyceraldehydes-3-phosphate dehydrogenase and a </w:t>
      </w:r>
      <w:proofErr w:type="spellStart"/>
      <w:r w:rsidRPr="00FB7200">
        <w:rPr>
          <w:rFonts w:asciiTheme="minorHAnsi" w:hAnsiTheme="minorHAnsi"/>
        </w:rPr>
        <w:t>biotinylated</w:t>
      </w:r>
      <w:proofErr w:type="spellEnd"/>
      <w:r w:rsidRPr="00FB7200">
        <w:rPr>
          <w:rFonts w:asciiTheme="minorHAnsi" w:hAnsiTheme="minorHAnsi"/>
        </w:rPr>
        <w:t xml:space="preserve"> artificial sequence 2 complementary sequence] were located on the top left corner and along the lower edge of the array.  The absence of the expression of particular genes may indicate that the expression level is below the detection limit of the array technique.  Relative quantities were determined by expressing normalized values relative to IB4</w:t>
      </w:r>
      <w:r w:rsidRPr="00FB7200">
        <w:rPr>
          <w:rFonts w:asciiTheme="minorHAnsi" w:hAnsiTheme="minorHAnsi"/>
          <w:vertAlign w:val="superscript"/>
        </w:rPr>
        <w:t>-</w:t>
      </w:r>
      <w:r w:rsidRPr="00FB7200">
        <w:rPr>
          <w:rFonts w:asciiTheme="minorHAnsi" w:hAnsiTheme="minorHAnsi"/>
        </w:rPr>
        <w:t xml:space="preserve"> t=0 or IB4</w:t>
      </w:r>
      <w:r w:rsidRPr="00FB7200">
        <w:rPr>
          <w:rFonts w:asciiTheme="minorHAnsi" w:hAnsiTheme="minorHAnsi"/>
          <w:vertAlign w:val="superscript"/>
        </w:rPr>
        <w:t>+</w:t>
      </w:r>
      <w:r w:rsidRPr="00FB7200">
        <w:rPr>
          <w:rFonts w:asciiTheme="minorHAnsi" w:hAnsiTheme="minorHAnsi"/>
        </w:rPr>
        <w:t xml:space="preserve"> t=0.  Genes that had relative changes in expression greater than 1.5 fold or less than 0.60 fold were labeled as differentially expressed.  The spot intensities were also confirmed visually.  Statistical differences </w:t>
      </w:r>
      <w:r w:rsidRPr="00FB7200">
        <w:rPr>
          <w:rFonts w:asciiTheme="minorHAnsi" w:hAnsiTheme="minorHAnsi"/>
          <w:u w:val="single"/>
        </w:rPr>
        <w:t>between</w:t>
      </w:r>
      <w:r w:rsidRPr="00FB7200">
        <w:rPr>
          <w:rFonts w:asciiTheme="minorHAnsi" w:hAnsiTheme="minorHAnsi"/>
        </w:rPr>
        <w:t xml:space="preserve"> normalized spot intensities of the two neuron populations at both </w:t>
      </w:r>
      <w:proofErr w:type="spellStart"/>
      <w:r w:rsidRPr="00FB7200">
        <w:rPr>
          <w:rFonts w:asciiTheme="minorHAnsi" w:hAnsiTheme="minorHAnsi"/>
        </w:rPr>
        <w:t>timepoints</w:t>
      </w:r>
      <w:proofErr w:type="spellEnd"/>
      <w:r w:rsidRPr="00FB7200">
        <w:rPr>
          <w:rFonts w:asciiTheme="minorHAnsi" w:hAnsiTheme="minorHAnsi"/>
        </w:rPr>
        <w:t xml:space="preserve">, and </w:t>
      </w:r>
      <w:r w:rsidRPr="00FB7200">
        <w:rPr>
          <w:rFonts w:asciiTheme="minorHAnsi" w:hAnsiTheme="minorHAnsi"/>
          <w:u w:val="single"/>
        </w:rPr>
        <w:t>within</w:t>
      </w:r>
      <w:r w:rsidRPr="00FB7200">
        <w:rPr>
          <w:rFonts w:asciiTheme="minorHAnsi" w:hAnsiTheme="minorHAnsi"/>
        </w:rPr>
        <w:t xml:space="preserve"> populations from t=0 to t=24LN, were determined using ANOVA with </w:t>
      </w:r>
      <w:proofErr w:type="spellStart"/>
      <w:r w:rsidRPr="00FB7200">
        <w:rPr>
          <w:rFonts w:asciiTheme="minorHAnsi" w:hAnsiTheme="minorHAnsi"/>
        </w:rPr>
        <w:t>Tukey</w:t>
      </w:r>
      <w:proofErr w:type="spellEnd"/>
      <w:r w:rsidRPr="00FB7200">
        <w:rPr>
          <w:rFonts w:asciiTheme="minorHAnsi" w:hAnsiTheme="minorHAnsi"/>
        </w:rPr>
        <w:t xml:space="preserve"> post hoc testing and/or Students t-test.  </w:t>
      </w:r>
      <w:bookmarkStart w:id="0" w:name="_GoBack"/>
      <w:bookmarkEnd w:id="0"/>
    </w:p>
    <w:sectPr w:rsidR="00FB7200" w:rsidRPr="00FB720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00" w:rsidRDefault="00FB7200" w:rsidP="00FB7200">
      <w:r>
        <w:separator/>
      </w:r>
    </w:p>
  </w:endnote>
  <w:endnote w:type="continuationSeparator" w:id="0">
    <w:p w:rsidR="00FB7200" w:rsidRDefault="00FB7200" w:rsidP="00FB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00" w:rsidRDefault="00FB7200" w:rsidP="00FB7200">
      <w:r>
        <w:separator/>
      </w:r>
    </w:p>
  </w:footnote>
  <w:footnote w:type="continuationSeparator" w:id="0">
    <w:p w:rsidR="00FB7200" w:rsidRDefault="00FB7200" w:rsidP="00FB7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00" w:rsidRPr="00FB7200" w:rsidRDefault="00FB7200" w:rsidP="00FB7200">
    <w:pPr>
      <w:pStyle w:val="Header"/>
      <w:rPr>
        <w:rFonts w:asciiTheme="minorHAnsi" w:hAnsiTheme="minorHAnsi"/>
        <w:b/>
        <w:i/>
      </w:rPr>
    </w:pPr>
    <w:r>
      <w:rPr>
        <w:rFonts w:asciiTheme="minorHAnsi" w:hAnsiTheme="minorHAnsi"/>
        <w:b/>
        <w:i/>
      </w:rPr>
      <w:t xml:space="preserve">ReadMe file:  </w:t>
    </w:r>
    <w:r w:rsidRPr="00FB7200">
      <w:rPr>
        <w:rFonts w:asciiTheme="minorHAnsi" w:hAnsiTheme="minorHAnsi"/>
        <w:b/>
        <w:i/>
      </w:rPr>
      <w:t xml:space="preserve">Extracellular matrix-associated gene expression in adult sensory neuron populations cultured on a </w:t>
    </w:r>
    <w:proofErr w:type="spellStart"/>
    <w:r w:rsidRPr="00FB7200">
      <w:rPr>
        <w:rFonts w:asciiTheme="minorHAnsi" w:hAnsiTheme="minorHAnsi"/>
        <w:b/>
        <w:i/>
      </w:rPr>
      <w:t>laminin</w:t>
    </w:r>
    <w:proofErr w:type="spellEnd"/>
    <w:r w:rsidRPr="00FB7200">
      <w:rPr>
        <w:rFonts w:asciiTheme="minorHAnsi" w:hAnsiTheme="minorHAnsi"/>
        <w:b/>
        <w:i/>
      </w:rPr>
      <w:t xml:space="preserve"> substrate</w:t>
    </w:r>
    <w:r>
      <w:rPr>
        <w:rFonts w:asciiTheme="minorHAnsi" w:hAnsiTheme="minorHAnsi"/>
        <w:b/>
        <w:i/>
      </w:rPr>
      <w:t xml:space="preserve"> (Fudge and </w:t>
    </w:r>
    <w:proofErr w:type="spellStart"/>
    <w:r>
      <w:rPr>
        <w:rFonts w:asciiTheme="minorHAnsi" w:hAnsiTheme="minorHAnsi"/>
        <w:b/>
        <w:i/>
      </w:rPr>
      <w:t>Mearow</w:t>
    </w:r>
    <w:proofErr w:type="spellEnd"/>
    <w:r>
      <w:rPr>
        <w:rFonts w:asciiTheme="minorHAnsi" w:hAnsiTheme="minorHAnsi"/>
        <w:b/>
        <w:i/>
      </w:rPr>
      <w:t>, BMC Neurosciences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00"/>
    <w:rsid w:val="008B67EF"/>
    <w:rsid w:val="00C15A6C"/>
    <w:rsid w:val="00E64082"/>
    <w:rsid w:val="00FB7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0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B7200"/>
    <w:pPr>
      <w:keepNext/>
      <w:spacing w:line="480" w:lineRule="auto"/>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200"/>
    <w:rPr>
      <w:rFonts w:ascii="Times New Roman" w:eastAsia="Times New Roman" w:hAnsi="Times New Roman" w:cs="Times New Roman"/>
      <w:bCs/>
      <w:sz w:val="24"/>
      <w:szCs w:val="24"/>
      <w:u w:val="single"/>
      <w:lang w:val="en-US"/>
    </w:rPr>
  </w:style>
  <w:style w:type="paragraph" w:styleId="Header">
    <w:name w:val="header"/>
    <w:basedOn w:val="Normal"/>
    <w:link w:val="HeaderChar"/>
    <w:uiPriority w:val="99"/>
    <w:unhideWhenUsed/>
    <w:rsid w:val="00FB7200"/>
    <w:pPr>
      <w:tabs>
        <w:tab w:val="center" w:pos="4680"/>
        <w:tab w:val="right" w:pos="9360"/>
      </w:tabs>
    </w:pPr>
  </w:style>
  <w:style w:type="character" w:customStyle="1" w:styleId="HeaderChar">
    <w:name w:val="Header Char"/>
    <w:basedOn w:val="DefaultParagraphFont"/>
    <w:link w:val="Header"/>
    <w:uiPriority w:val="99"/>
    <w:rsid w:val="00FB720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B7200"/>
    <w:pPr>
      <w:tabs>
        <w:tab w:val="center" w:pos="4680"/>
        <w:tab w:val="right" w:pos="9360"/>
      </w:tabs>
    </w:pPr>
  </w:style>
  <w:style w:type="character" w:customStyle="1" w:styleId="FooterChar">
    <w:name w:val="Footer Char"/>
    <w:basedOn w:val="DefaultParagraphFont"/>
    <w:link w:val="Footer"/>
    <w:uiPriority w:val="99"/>
    <w:rsid w:val="00FB720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0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B7200"/>
    <w:pPr>
      <w:keepNext/>
      <w:spacing w:line="480" w:lineRule="auto"/>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200"/>
    <w:rPr>
      <w:rFonts w:ascii="Times New Roman" w:eastAsia="Times New Roman" w:hAnsi="Times New Roman" w:cs="Times New Roman"/>
      <w:bCs/>
      <w:sz w:val="24"/>
      <w:szCs w:val="24"/>
      <w:u w:val="single"/>
      <w:lang w:val="en-US"/>
    </w:rPr>
  </w:style>
  <w:style w:type="paragraph" w:styleId="Header">
    <w:name w:val="header"/>
    <w:basedOn w:val="Normal"/>
    <w:link w:val="HeaderChar"/>
    <w:uiPriority w:val="99"/>
    <w:unhideWhenUsed/>
    <w:rsid w:val="00FB7200"/>
    <w:pPr>
      <w:tabs>
        <w:tab w:val="center" w:pos="4680"/>
        <w:tab w:val="right" w:pos="9360"/>
      </w:tabs>
    </w:pPr>
  </w:style>
  <w:style w:type="character" w:customStyle="1" w:styleId="HeaderChar">
    <w:name w:val="Header Char"/>
    <w:basedOn w:val="DefaultParagraphFont"/>
    <w:link w:val="Header"/>
    <w:uiPriority w:val="99"/>
    <w:rsid w:val="00FB720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B7200"/>
    <w:pPr>
      <w:tabs>
        <w:tab w:val="center" w:pos="4680"/>
        <w:tab w:val="right" w:pos="9360"/>
      </w:tabs>
    </w:pPr>
  </w:style>
  <w:style w:type="character" w:customStyle="1" w:styleId="FooterChar">
    <w:name w:val="Footer Char"/>
    <w:basedOn w:val="DefaultParagraphFont"/>
    <w:link w:val="Footer"/>
    <w:uiPriority w:val="99"/>
    <w:rsid w:val="00FB720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Mearow Dell</dc:creator>
  <cp:lastModifiedBy>Karen Mearow Dell</cp:lastModifiedBy>
  <cp:revision>2</cp:revision>
  <dcterms:created xsi:type="dcterms:W3CDTF">2012-12-28T15:43:00Z</dcterms:created>
  <dcterms:modified xsi:type="dcterms:W3CDTF">2012-12-28T16:03:00Z</dcterms:modified>
</cp:coreProperties>
</file>