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D598" w14:textId="77777777" w:rsidR="003D40F2" w:rsidRPr="00D64733" w:rsidRDefault="003D40F2" w:rsidP="003D40F2">
      <w:pPr>
        <w:rPr>
          <w:rFonts w:ascii="Arial" w:eastAsia="Calibri" w:hAnsi="Arial" w:cs="Arial"/>
          <w:b/>
          <w:sz w:val="24"/>
          <w:szCs w:val="20"/>
          <w:lang w:val="en-US"/>
        </w:rPr>
      </w:pPr>
      <w:r w:rsidRPr="00D64733">
        <w:rPr>
          <w:rFonts w:ascii="Arial" w:eastAsia="Calibri" w:hAnsi="Arial" w:cs="Arial"/>
          <w:b/>
          <w:sz w:val="24"/>
          <w:szCs w:val="20"/>
          <w:lang w:val="en-US"/>
        </w:rPr>
        <w:t>Prioritizing sites for ecological restoration based on ecosystem services</w:t>
      </w:r>
    </w:p>
    <w:p w14:paraId="0B2E14CB" w14:textId="77777777" w:rsidR="003D40F2" w:rsidRPr="00D64733" w:rsidRDefault="003D40F2" w:rsidP="003D40F2">
      <w:pPr>
        <w:rPr>
          <w:rFonts w:ascii="Arial" w:eastAsia="Calibri" w:hAnsi="Arial" w:cs="Arial"/>
          <w:sz w:val="24"/>
          <w:szCs w:val="20"/>
        </w:rPr>
      </w:pPr>
      <w:r w:rsidRPr="00D64733">
        <w:rPr>
          <w:rFonts w:ascii="Arial" w:eastAsia="Calibri" w:hAnsi="Arial" w:cs="Arial"/>
          <w:sz w:val="24"/>
          <w:szCs w:val="20"/>
        </w:rPr>
        <w:t xml:space="preserve">Francisco A. Comín, Beatriz Miranda, Ricardo </w:t>
      </w:r>
      <w:proofErr w:type="spellStart"/>
      <w:r w:rsidRPr="00D64733">
        <w:rPr>
          <w:rFonts w:ascii="Arial" w:eastAsia="Calibri" w:hAnsi="Arial" w:cs="Arial"/>
          <w:sz w:val="24"/>
          <w:szCs w:val="20"/>
        </w:rPr>
        <w:t>Sorando</w:t>
      </w:r>
      <w:proofErr w:type="spellEnd"/>
      <w:r w:rsidRPr="00D64733">
        <w:rPr>
          <w:rFonts w:ascii="Arial" w:eastAsia="Calibri" w:hAnsi="Arial" w:cs="Arial"/>
          <w:sz w:val="24"/>
          <w:szCs w:val="20"/>
        </w:rPr>
        <w:t>, María R. Felipe-Lucia, Juan J. Jiménez, Enrique Navarro.</w:t>
      </w:r>
    </w:p>
    <w:p w14:paraId="26F9CB06" w14:textId="77777777" w:rsidR="003D40F2" w:rsidRDefault="003D40F2" w:rsidP="00B507D3">
      <w:pPr>
        <w:spacing w:after="0" w:line="288" w:lineRule="auto"/>
        <w:textAlignment w:val="baseline"/>
        <w:rPr>
          <w:rFonts w:ascii="Arial" w:eastAsia="Calibri" w:hAnsi="Arial" w:cs="Arial"/>
          <w:b/>
          <w:i/>
          <w:sz w:val="24"/>
          <w:szCs w:val="24"/>
          <w:lang w:val="en-US"/>
        </w:rPr>
      </w:pPr>
    </w:p>
    <w:p w14:paraId="19A3A274" w14:textId="7F3E5D11" w:rsidR="00B507D3" w:rsidRDefault="00F24130" w:rsidP="00B507D3">
      <w:pPr>
        <w:spacing w:after="0" w:line="288" w:lineRule="auto"/>
        <w:textAlignment w:val="baseline"/>
        <w:rPr>
          <w:rFonts w:ascii="Arial" w:eastAsia="Calibri" w:hAnsi="Arial" w:cs="Arial"/>
          <w:i/>
          <w:sz w:val="24"/>
          <w:szCs w:val="24"/>
          <w:lang w:val="en-GB"/>
        </w:rPr>
      </w:pPr>
      <w:bookmarkStart w:id="0" w:name="_GoBack"/>
      <w:bookmarkEnd w:id="0"/>
      <w:r w:rsidRPr="0026705B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Table </w:t>
      </w:r>
      <w:r w:rsidR="00786B09">
        <w:rPr>
          <w:rFonts w:ascii="Arial" w:eastAsia="Calibri" w:hAnsi="Arial" w:cs="Arial"/>
          <w:b/>
          <w:i/>
          <w:sz w:val="24"/>
          <w:szCs w:val="24"/>
          <w:lang w:val="en-US"/>
        </w:rPr>
        <w:t>S</w:t>
      </w:r>
      <w:r w:rsidR="006810E3">
        <w:rPr>
          <w:rFonts w:ascii="Arial" w:eastAsia="Calibri" w:hAnsi="Arial" w:cs="Arial"/>
          <w:b/>
          <w:i/>
          <w:sz w:val="24"/>
          <w:szCs w:val="24"/>
          <w:lang w:val="en-US"/>
        </w:rPr>
        <w:t>4.</w:t>
      </w:r>
      <w:r w:rsidRPr="00F24130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6810E3">
        <w:rPr>
          <w:rFonts w:ascii="Arial" w:eastAsia="Calibri" w:hAnsi="Arial" w:cs="Arial"/>
          <w:i/>
          <w:sz w:val="24"/>
          <w:szCs w:val="24"/>
          <w:lang w:val="en-US"/>
        </w:rPr>
        <w:t xml:space="preserve">Average ES </w:t>
      </w:r>
      <w:r w:rsidR="00E36AE3">
        <w:rPr>
          <w:rFonts w:ascii="Arial" w:eastAsia="Calibri" w:hAnsi="Arial" w:cs="Arial"/>
          <w:i/>
          <w:sz w:val="24"/>
          <w:szCs w:val="24"/>
          <w:lang w:val="en-US"/>
        </w:rPr>
        <w:t>v</w:t>
      </w:r>
      <w:r w:rsidR="0026705B" w:rsidRPr="00F014E6">
        <w:rPr>
          <w:rFonts w:ascii="Arial" w:eastAsia="Calibri" w:hAnsi="Arial" w:cs="Arial"/>
          <w:i/>
          <w:sz w:val="24"/>
          <w:szCs w:val="24"/>
          <w:lang w:val="en-US"/>
        </w:rPr>
        <w:t xml:space="preserve">alues </w:t>
      </w:r>
      <w:r w:rsidR="006810E3">
        <w:rPr>
          <w:rFonts w:ascii="Arial" w:eastAsia="Calibri" w:hAnsi="Arial" w:cs="Arial"/>
          <w:i/>
          <w:sz w:val="24"/>
          <w:szCs w:val="24"/>
          <w:lang w:val="en-US"/>
        </w:rPr>
        <w:t xml:space="preserve">for </w:t>
      </w:r>
      <w:r w:rsidR="00E36AE3">
        <w:rPr>
          <w:rFonts w:ascii="Arial" w:eastAsia="Calibri" w:hAnsi="Arial" w:cs="Arial"/>
          <w:i/>
          <w:sz w:val="24"/>
          <w:szCs w:val="24"/>
          <w:lang w:val="en-US"/>
        </w:rPr>
        <w:t>each LULC t</w:t>
      </w:r>
      <w:r w:rsidR="0026705B" w:rsidRPr="00F014E6">
        <w:rPr>
          <w:rFonts w:ascii="Arial" w:eastAsia="Calibri" w:hAnsi="Arial" w:cs="Arial"/>
          <w:i/>
          <w:sz w:val="24"/>
          <w:szCs w:val="24"/>
          <w:lang w:val="en-US"/>
        </w:rPr>
        <w:t xml:space="preserve">ype. </w:t>
      </w:r>
      <w:r w:rsidR="00C05200" w:rsidRPr="006810E3">
        <w:rPr>
          <w:rFonts w:ascii="Arial" w:eastAsia="Calibri" w:hAnsi="Arial" w:cs="Arial"/>
          <w:i/>
          <w:sz w:val="24"/>
          <w:szCs w:val="24"/>
          <w:lang w:val="en-GB"/>
        </w:rPr>
        <w:t>(</w:t>
      </w:r>
      <w:r w:rsidR="006810E3">
        <w:rPr>
          <w:rFonts w:ascii="Arial" w:eastAsia="Calibri" w:hAnsi="Arial" w:cs="Arial"/>
          <w:i/>
          <w:sz w:val="24"/>
          <w:szCs w:val="24"/>
          <w:lang w:val="en-GB"/>
        </w:rPr>
        <w:t xml:space="preserve">See Table </w:t>
      </w:r>
      <w:r w:rsidR="00786B09">
        <w:rPr>
          <w:rFonts w:ascii="Arial" w:eastAsia="Calibri" w:hAnsi="Arial" w:cs="Arial"/>
          <w:i/>
          <w:sz w:val="24"/>
          <w:szCs w:val="24"/>
          <w:lang w:val="en-GB"/>
        </w:rPr>
        <w:t>S</w:t>
      </w:r>
      <w:r w:rsidR="006810E3">
        <w:rPr>
          <w:rFonts w:ascii="Arial" w:eastAsia="Calibri" w:hAnsi="Arial" w:cs="Arial"/>
          <w:i/>
          <w:sz w:val="24"/>
          <w:szCs w:val="24"/>
          <w:lang w:val="en-GB"/>
        </w:rPr>
        <w:t xml:space="preserve">1 for the description of the LULC types and </w:t>
      </w:r>
      <w:r w:rsidR="005E07AF">
        <w:rPr>
          <w:rFonts w:ascii="Arial" w:eastAsia="Calibri" w:hAnsi="Arial" w:cs="Arial"/>
          <w:i/>
          <w:sz w:val="24"/>
          <w:szCs w:val="24"/>
          <w:lang w:val="en-GB"/>
        </w:rPr>
        <w:t xml:space="preserve">Table </w:t>
      </w:r>
      <w:r w:rsidR="00786B09">
        <w:rPr>
          <w:rFonts w:ascii="Arial" w:eastAsia="Calibri" w:hAnsi="Arial" w:cs="Arial"/>
          <w:i/>
          <w:sz w:val="24"/>
          <w:szCs w:val="24"/>
          <w:lang w:val="en-GB"/>
        </w:rPr>
        <w:t>S</w:t>
      </w:r>
      <w:r w:rsidR="006810E3">
        <w:rPr>
          <w:rFonts w:ascii="Arial" w:eastAsia="Calibri" w:hAnsi="Arial" w:cs="Arial"/>
          <w:i/>
          <w:sz w:val="24"/>
          <w:szCs w:val="24"/>
          <w:lang w:val="en-GB"/>
        </w:rPr>
        <w:t>2 for units</w:t>
      </w:r>
      <w:r w:rsidR="0026705B" w:rsidRPr="006810E3">
        <w:rPr>
          <w:rFonts w:ascii="Arial" w:eastAsia="Calibri" w:hAnsi="Arial" w:cs="Arial"/>
          <w:i/>
          <w:sz w:val="24"/>
          <w:szCs w:val="24"/>
          <w:lang w:val="en-GB"/>
        </w:rPr>
        <w:t xml:space="preserve">). </w:t>
      </w:r>
    </w:p>
    <w:p w14:paraId="02BB1585" w14:textId="77777777" w:rsidR="006810E3" w:rsidRPr="006810E3" w:rsidRDefault="006810E3" w:rsidP="00B507D3">
      <w:pPr>
        <w:spacing w:after="0" w:line="288" w:lineRule="auto"/>
        <w:textAlignment w:val="baseline"/>
        <w:rPr>
          <w:rFonts w:ascii="Arial" w:eastAsia="Calibri" w:hAnsi="Arial" w:cs="Arial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655"/>
        <w:gridCol w:w="655"/>
        <w:gridCol w:w="655"/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6810E3" w:rsidRPr="006810E3" w14:paraId="4A1A1890" w14:textId="77777777" w:rsidTr="006810E3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DF6F1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B6249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A5ACA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DCBA8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EC108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41E15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6E43C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2A471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F505B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7E8C2E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788E83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10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413B7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11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93ABA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2E35D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13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D5183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14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0F6B1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15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8B70F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16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7AD03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17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927ED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18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189BB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19</w:t>
            </w:r>
          </w:p>
        </w:tc>
      </w:tr>
      <w:tr w:rsidR="006810E3" w:rsidRPr="006810E3" w14:paraId="31723694" w14:textId="77777777" w:rsidTr="006810E3">
        <w:trPr>
          <w:trHeight w:val="300"/>
        </w:trPr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2D33C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b/>
                <w:sz w:val="14"/>
                <w:szCs w:val="20"/>
                <w:lang w:val="en-GB"/>
              </w:rPr>
              <w:t>Gas Regulation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28A04D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  <w:lang w:val="en-GB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  <w:lang w:val="en-GB"/>
              </w:rPr>
              <w:t>444.90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9A949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  <w:lang w:val="en-GB"/>
              </w:rPr>
              <w:t>399.1</w:t>
            </w:r>
            <w:r w:rsidRPr="006810E3">
              <w:rPr>
                <w:rFonts w:ascii="Arial" w:eastAsia="Calibri" w:hAnsi="Arial" w:cs="Arial"/>
                <w:sz w:val="14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43775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154.50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46229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113.30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A8E5F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162.70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8B5E7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114.00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B2FED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332.40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E7B6F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241.40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628C9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9.00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B8C13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56.50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DA446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7.20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80392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345.80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1D7D6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8.50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A6102B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25.50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B294C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C017B4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E2C0A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05EEE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21.20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AA25A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159.30</w:t>
            </w:r>
          </w:p>
        </w:tc>
      </w:tr>
      <w:tr w:rsidR="006810E3" w:rsidRPr="006810E3" w14:paraId="7BA46397" w14:textId="77777777" w:rsidTr="006810E3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05A4A23D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</w:rPr>
            </w:pP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Climate</w:t>
            </w:r>
            <w:proofErr w:type="spellEnd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Regulation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17F0A2C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0.50</w:t>
            </w:r>
          </w:p>
        </w:tc>
        <w:tc>
          <w:tcPr>
            <w:tcW w:w="960" w:type="dxa"/>
            <w:noWrap/>
            <w:vAlign w:val="center"/>
            <w:hideMark/>
          </w:tcPr>
          <w:p w14:paraId="05A2657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0.50</w:t>
            </w:r>
          </w:p>
        </w:tc>
        <w:tc>
          <w:tcPr>
            <w:tcW w:w="960" w:type="dxa"/>
            <w:noWrap/>
            <w:vAlign w:val="center"/>
            <w:hideMark/>
          </w:tcPr>
          <w:p w14:paraId="421C768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0.40</w:t>
            </w:r>
          </w:p>
        </w:tc>
        <w:tc>
          <w:tcPr>
            <w:tcW w:w="960" w:type="dxa"/>
            <w:noWrap/>
            <w:vAlign w:val="center"/>
            <w:hideMark/>
          </w:tcPr>
          <w:p w14:paraId="58FB03A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0.30</w:t>
            </w:r>
          </w:p>
        </w:tc>
        <w:tc>
          <w:tcPr>
            <w:tcW w:w="960" w:type="dxa"/>
            <w:noWrap/>
            <w:vAlign w:val="center"/>
            <w:hideMark/>
          </w:tcPr>
          <w:p w14:paraId="30C756B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0.50</w:t>
            </w:r>
          </w:p>
        </w:tc>
        <w:tc>
          <w:tcPr>
            <w:tcW w:w="960" w:type="dxa"/>
            <w:noWrap/>
            <w:vAlign w:val="center"/>
            <w:hideMark/>
          </w:tcPr>
          <w:p w14:paraId="6A565D6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0.40</w:t>
            </w:r>
          </w:p>
        </w:tc>
        <w:tc>
          <w:tcPr>
            <w:tcW w:w="960" w:type="dxa"/>
            <w:noWrap/>
            <w:vAlign w:val="center"/>
            <w:hideMark/>
          </w:tcPr>
          <w:p w14:paraId="0E4B329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0.40</w:t>
            </w:r>
          </w:p>
        </w:tc>
        <w:tc>
          <w:tcPr>
            <w:tcW w:w="960" w:type="dxa"/>
            <w:noWrap/>
            <w:vAlign w:val="center"/>
            <w:hideMark/>
          </w:tcPr>
          <w:p w14:paraId="75E04E0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0.40</w:t>
            </w:r>
          </w:p>
        </w:tc>
        <w:tc>
          <w:tcPr>
            <w:tcW w:w="960" w:type="dxa"/>
            <w:noWrap/>
            <w:vAlign w:val="center"/>
            <w:hideMark/>
          </w:tcPr>
          <w:p w14:paraId="391D47F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0.20</w:t>
            </w:r>
          </w:p>
        </w:tc>
        <w:tc>
          <w:tcPr>
            <w:tcW w:w="960" w:type="dxa"/>
            <w:noWrap/>
            <w:vAlign w:val="center"/>
            <w:hideMark/>
          </w:tcPr>
          <w:p w14:paraId="335EB33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0.20</w:t>
            </w:r>
          </w:p>
        </w:tc>
        <w:tc>
          <w:tcPr>
            <w:tcW w:w="960" w:type="dxa"/>
            <w:noWrap/>
            <w:vAlign w:val="center"/>
            <w:hideMark/>
          </w:tcPr>
          <w:p w14:paraId="530DE85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0.30</w:t>
            </w:r>
          </w:p>
        </w:tc>
        <w:tc>
          <w:tcPr>
            <w:tcW w:w="960" w:type="dxa"/>
            <w:noWrap/>
            <w:vAlign w:val="center"/>
            <w:hideMark/>
          </w:tcPr>
          <w:p w14:paraId="57976DF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0.20</w:t>
            </w:r>
          </w:p>
        </w:tc>
        <w:tc>
          <w:tcPr>
            <w:tcW w:w="960" w:type="dxa"/>
            <w:noWrap/>
            <w:vAlign w:val="center"/>
            <w:hideMark/>
          </w:tcPr>
          <w:p w14:paraId="6763133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0.20</w:t>
            </w:r>
          </w:p>
        </w:tc>
        <w:tc>
          <w:tcPr>
            <w:tcW w:w="960" w:type="dxa"/>
            <w:noWrap/>
            <w:vAlign w:val="center"/>
            <w:hideMark/>
          </w:tcPr>
          <w:p w14:paraId="5EE6224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0.40</w:t>
            </w:r>
          </w:p>
        </w:tc>
        <w:tc>
          <w:tcPr>
            <w:tcW w:w="960" w:type="dxa"/>
            <w:noWrap/>
            <w:vAlign w:val="center"/>
            <w:hideMark/>
          </w:tcPr>
          <w:p w14:paraId="3DBE58E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0.00</w:t>
            </w:r>
          </w:p>
        </w:tc>
        <w:tc>
          <w:tcPr>
            <w:tcW w:w="960" w:type="dxa"/>
            <w:noWrap/>
            <w:vAlign w:val="center"/>
            <w:hideMark/>
          </w:tcPr>
          <w:p w14:paraId="4A64B47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0.00</w:t>
            </w:r>
          </w:p>
        </w:tc>
        <w:tc>
          <w:tcPr>
            <w:tcW w:w="960" w:type="dxa"/>
            <w:noWrap/>
            <w:vAlign w:val="center"/>
            <w:hideMark/>
          </w:tcPr>
          <w:p w14:paraId="146AFA7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0.00</w:t>
            </w:r>
          </w:p>
        </w:tc>
        <w:tc>
          <w:tcPr>
            <w:tcW w:w="960" w:type="dxa"/>
            <w:noWrap/>
            <w:vAlign w:val="center"/>
            <w:hideMark/>
          </w:tcPr>
          <w:p w14:paraId="67176F8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0.39</w:t>
            </w:r>
          </w:p>
        </w:tc>
        <w:tc>
          <w:tcPr>
            <w:tcW w:w="960" w:type="dxa"/>
            <w:noWrap/>
            <w:vAlign w:val="center"/>
            <w:hideMark/>
          </w:tcPr>
          <w:p w14:paraId="091EBF7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0.42</w:t>
            </w:r>
          </w:p>
        </w:tc>
      </w:tr>
      <w:tr w:rsidR="006810E3" w:rsidRPr="006810E3" w14:paraId="61CD775C" w14:textId="77777777" w:rsidTr="006810E3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6C8D818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</w:rPr>
            </w:pP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Water</w:t>
            </w:r>
            <w:proofErr w:type="spellEnd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Regulation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0BAE103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43.30</w:t>
            </w:r>
          </w:p>
        </w:tc>
        <w:tc>
          <w:tcPr>
            <w:tcW w:w="960" w:type="dxa"/>
            <w:noWrap/>
            <w:vAlign w:val="center"/>
            <w:hideMark/>
          </w:tcPr>
          <w:p w14:paraId="2FB0426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40.20</w:t>
            </w:r>
          </w:p>
        </w:tc>
        <w:tc>
          <w:tcPr>
            <w:tcW w:w="960" w:type="dxa"/>
            <w:noWrap/>
            <w:vAlign w:val="center"/>
            <w:hideMark/>
          </w:tcPr>
          <w:p w14:paraId="17EF528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48.70</w:t>
            </w:r>
          </w:p>
        </w:tc>
        <w:tc>
          <w:tcPr>
            <w:tcW w:w="960" w:type="dxa"/>
            <w:noWrap/>
            <w:vAlign w:val="center"/>
            <w:hideMark/>
          </w:tcPr>
          <w:p w14:paraId="533D4C2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46.10</w:t>
            </w:r>
          </w:p>
        </w:tc>
        <w:tc>
          <w:tcPr>
            <w:tcW w:w="960" w:type="dxa"/>
            <w:noWrap/>
            <w:vAlign w:val="center"/>
            <w:hideMark/>
          </w:tcPr>
          <w:p w14:paraId="71A012F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43.00</w:t>
            </w:r>
          </w:p>
        </w:tc>
        <w:tc>
          <w:tcPr>
            <w:tcW w:w="960" w:type="dxa"/>
            <w:noWrap/>
            <w:vAlign w:val="center"/>
            <w:hideMark/>
          </w:tcPr>
          <w:p w14:paraId="2505806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45.30</w:t>
            </w:r>
          </w:p>
        </w:tc>
        <w:tc>
          <w:tcPr>
            <w:tcW w:w="960" w:type="dxa"/>
            <w:noWrap/>
            <w:vAlign w:val="center"/>
            <w:hideMark/>
          </w:tcPr>
          <w:p w14:paraId="5F1BB91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44.40</w:t>
            </w:r>
          </w:p>
        </w:tc>
        <w:tc>
          <w:tcPr>
            <w:tcW w:w="960" w:type="dxa"/>
            <w:noWrap/>
            <w:vAlign w:val="center"/>
            <w:hideMark/>
          </w:tcPr>
          <w:p w14:paraId="4597D69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41.90</w:t>
            </w:r>
          </w:p>
        </w:tc>
        <w:tc>
          <w:tcPr>
            <w:tcW w:w="960" w:type="dxa"/>
            <w:noWrap/>
            <w:vAlign w:val="center"/>
            <w:hideMark/>
          </w:tcPr>
          <w:p w14:paraId="6D0FF34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43.10</w:t>
            </w:r>
          </w:p>
        </w:tc>
        <w:tc>
          <w:tcPr>
            <w:tcW w:w="960" w:type="dxa"/>
            <w:noWrap/>
            <w:vAlign w:val="center"/>
            <w:hideMark/>
          </w:tcPr>
          <w:p w14:paraId="17F60E1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43.90</w:t>
            </w:r>
          </w:p>
        </w:tc>
        <w:tc>
          <w:tcPr>
            <w:tcW w:w="960" w:type="dxa"/>
            <w:noWrap/>
            <w:vAlign w:val="center"/>
            <w:hideMark/>
          </w:tcPr>
          <w:p w14:paraId="558773E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39.40</w:t>
            </w:r>
          </w:p>
        </w:tc>
        <w:tc>
          <w:tcPr>
            <w:tcW w:w="960" w:type="dxa"/>
            <w:noWrap/>
            <w:vAlign w:val="center"/>
            <w:hideMark/>
          </w:tcPr>
          <w:p w14:paraId="48754B5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38.90</w:t>
            </w:r>
          </w:p>
        </w:tc>
        <w:tc>
          <w:tcPr>
            <w:tcW w:w="960" w:type="dxa"/>
            <w:noWrap/>
            <w:vAlign w:val="center"/>
            <w:hideMark/>
          </w:tcPr>
          <w:p w14:paraId="56D72E5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26.80</w:t>
            </w:r>
          </w:p>
        </w:tc>
        <w:tc>
          <w:tcPr>
            <w:tcW w:w="960" w:type="dxa"/>
            <w:noWrap/>
            <w:vAlign w:val="center"/>
            <w:hideMark/>
          </w:tcPr>
          <w:p w14:paraId="1819266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44.20</w:t>
            </w:r>
          </w:p>
        </w:tc>
        <w:tc>
          <w:tcPr>
            <w:tcW w:w="960" w:type="dxa"/>
            <w:noWrap/>
            <w:vAlign w:val="center"/>
            <w:hideMark/>
          </w:tcPr>
          <w:p w14:paraId="17E4229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43.90</w:t>
            </w:r>
          </w:p>
        </w:tc>
        <w:tc>
          <w:tcPr>
            <w:tcW w:w="960" w:type="dxa"/>
            <w:noWrap/>
            <w:vAlign w:val="center"/>
            <w:hideMark/>
          </w:tcPr>
          <w:p w14:paraId="2610433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34.90</w:t>
            </w:r>
          </w:p>
        </w:tc>
        <w:tc>
          <w:tcPr>
            <w:tcW w:w="960" w:type="dxa"/>
            <w:noWrap/>
            <w:vAlign w:val="center"/>
            <w:hideMark/>
          </w:tcPr>
          <w:p w14:paraId="58EF639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26.80</w:t>
            </w:r>
          </w:p>
        </w:tc>
        <w:tc>
          <w:tcPr>
            <w:tcW w:w="960" w:type="dxa"/>
            <w:noWrap/>
            <w:vAlign w:val="center"/>
            <w:hideMark/>
          </w:tcPr>
          <w:p w14:paraId="72CC135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36.13</w:t>
            </w:r>
          </w:p>
        </w:tc>
        <w:tc>
          <w:tcPr>
            <w:tcW w:w="960" w:type="dxa"/>
            <w:noWrap/>
            <w:vAlign w:val="center"/>
            <w:hideMark/>
          </w:tcPr>
          <w:p w14:paraId="1A0F8E2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49.91</w:t>
            </w:r>
          </w:p>
        </w:tc>
      </w:tr>
      <w:tr w:rsidR="006810E3" w:rsidRPr="006810E3" w14:paraId="326D9A93" w14:textId="77777777" w:rsidTr="006810E3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2268F4A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</w:rPr>
            </w:pP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Disturbance</w:t>
            </w:r>
            <w:proofErr w:type="spellEnd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Regulation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2F7EFB5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369.96</w:t>
            </w:r>
          </w:p>
        </w:tc>
        <w:tc>
          <w:tcPr>
            <w:tcW w:w="960" w:type="dxa"/>
            <w:noWrap/>
            <w:vAlign w:val="center"/>
            <w:hideMark/>
          </w:tcPr>
          <w:p w14:paraId="357D33C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275.01</w:t>
            </w:r>
          </w:p>
        </w:tc>
        <w:tc>
          <w:tcPr>
            <w:tcW w:w="960" w:type="dxa"/>
            <w:noWrap/>
            <w:vAlign w:val="center"/>
            <w:hideMark/>
          </w:tcPr>
          <w:p w14:paraId="1F38978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387.51</w:t>
            </w:r>
          </w:p>
        </w:tc>
        <w:tc>
          <w:tcPr>
            <w:tcW w:w="960" w:type="dxa"/>
            <w:noWrap/>
            <w:vAlign w:val="center"/>
            <w:hideMark/>
          </w:tcPr>
          <w:p w14:paraId="591A43B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403.54</w:t>
            </w:r>
          </w:p>
        </w:tc>
        <w:tc>
          <w:tcPr>
            <w:tcW w:w="960" w:type="dxa"/>
            <w:noWrap/>
            <w:vAlign w:val="center"/>
            <w:hideMark/>
          </w:tcPr>
          <w:p w14:paraId="5FA5120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417.47</w:t>
            </w:r>
          </w:p>
        </w:tc>
        <w:tc>
          <w:tcPr>
            <w:tcW w:w="960" w:type="dxa"/>
            <w:noWrap/>
            <w:vAlign w:val="center"/>
            <w:hideMark/>
          </w:tcPr>
          <w:p w14:paraId="5AB29AF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439.22</w:t>
            </w:r>
          </w:p>
        </w:tc>
        <w:tc>
          <w:tcPr>
            <w:tcW w:w="960" w:type="dxa"/>
            <w:noWrap/>
            <w:vAlign w:val="center"/>
            <w:hideMark/>
          </w:tcPr>
          <w:p w14:paraId="10F00DE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434.45</w:t>
            </w:r>
          </w:p>
        </w:tc>
        <w:tc>
          <w:tcPr>
            <w:tcW w:w="960" w:type="dxa"/>
            <w:noWrap/>
            <w:vAlign w:val="center"/>
            <w:hideMark/>
          </w:tcPr>
          <w:p w14:paraId="64527A1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411.81</w:t>
            </w:r>
          </w:p>
        </w:tc>
        <w:tc>
          <w:tcPr>
            <w:tcW w:w="960" w:type="dxa"/>
            <w:noWrap/>
            <w:vAlign w:val="center"/>
            <w:hideMark/>
          </w:tcPr>
          <w:p w14:paraId="4B23758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487.05</w:t>
            </w:r>
          </w:p>
        </w:tc>
        <w:tc>
          <w:tcPr>
            <w:tcW w:w="960" w:type="dxa"/>
            <w:noWrap/>
            <w:vAlign w:val="center"/>
            <w:hideMark/>
          </w:tcPr>
          <w:p w14:paraId="2A61022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451.94</w:t>
            </w:r>
          </w:p>
        </w:tc>
        <w:tc>
          <w:tcPr>
            <w:tcW w:w="960" w:type="dxa"/>
            <w:noWrap/>
            <w:vAlign w:val="center"/>
            <w:hideMark/>
          </w:tcPr>
          <w:p w14:paraId="669C75E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438.84</w:t>
            </w:r>
          </w:p>
        </w:tc>
        <w:tc>
          <w:tcPr>
            <w:tcW w:w="960" w:type="dxa"/>
            <w:noWrap/>
            <w:vAlign w:val="center"/>
            <w:hideMark/>
          </w:tcPr>
          <w:p w14:paraId="1B63C95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55.99</w:t>
            </w:r>
          </w:p>
        </w:tc>
        <w:tc>
          <w:tcPr>
            <w:tcW w:w="960" w:type="dxa"/>
            <w:noWrap/>
            <w:vAlign w:val="center"/>
            <w:hideMark/>
          </w:tcPr>
          <w:p w14:paraId="5E2F6E0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494.74</w:t>
            </w:r>
          </w:p>
        </w:tc>
        <w:tc>
          <w:tcPr>
            <w:tcW w:w="960" w:type="dxa"/>
            <w:noWrap/>
            <w:vAlign w:val="center"/>
            <w:hideMark/>
          </w:tcPr>
          <w:p w14:paraId="5C9C426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392.79</w:t>
            </w:r>
          </w:p>
        </w:tc>
        <w:tc>
          <w:tcPr>
            <w:tcW w:w="960" w:type="dxa"/>
            <w:noWrap/>
            <w:vAlign w:val="center"/>
            <w:hideMark/>
          </w:tcPr>
          <w:p w14:paraId="71AC570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485.14</w:t>
            </w:r>
          </w:p>
        </w:tc>
        <w:tc>
          <w:tcPr>
            <w:tcW w:w="960" w:type="dxa"/>
            <w:noWrap/>
            <w:vAlign w:val="center"/>
            <w:hideMark/>
          </w:tcPr>
          <w:p w14:paraId="7B93EA8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233.48</w:t>
            </w:r>
          </w:p>
        </w:tc>
        <w:tc>
          <w:tcPr>
            <w:tcW w:w="960" w:type="dxa"/>
            <w:noWrap/>
            <w:vAlign w:val="center"/>
            <w:hideMark/>
          </w:tcPr>
          <w:p w14:paraId="749848F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433.24</w:t>
            </w:r>
          </w:p>
        </w:tc>
        <w:tc>
          <w:tcPr>
            <w:tcW w:w="960" w:type="dxa"/>
            <w:noWrap/>
            <w:vAlign w:val="center"/>
            <w:hideMark/>
          </w:tcPr>
          <w:p w14:paraId="1134913D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4.61</w:t>
            </w:r>
          </w:p>
        </w:tc>
        <w:tc>
          <w:tcPr>
            <w:tcW w:w="960" w:type="dxa"/>
            <w:noWrap/>
            <w:vAlign w:val="center"/>
            <w:hideMark/>
          </w:tcPr>
          <w:p w14:paraId="28B492B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10.30</w:t>
            </w:r>
          </w:p>
        </w:tc>
      </w:tr>
      <w:tr w:rsidR="006810E3" w:rsidRPr="006810E3" w14:paraId="256FDF08" w14:textId="77777777" w:rsidTr="006810E3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31CFCB4D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</w:rPr>
            </w:pP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Soil</w:t>
            </w:r>
            <w:proofErr w:type="spellEnd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Retention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0BB710E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5.70</w:t>
            </w:r>
          </w:p>
        </w:tc>
        <w:tc>
          <w:tcPr>
            <w:tcW w:w="960" w:type="dxa"/>
            <w:noWrap/>
            <w:vAlign w:val="center"/>
            <w:hideMark/>
          </w:tcPr>
          <w:p w14:paraId="0910562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5.90</w:t>
            </w:r>
          </w:p>
        </w:tc>
        <w:tc>
          <w:tcPr>
            <w:tcW w:w="960" w:type="dxa"/>
            <w:noWrap/>
            <w:vAlign w:val="center"/>
            <w:hideMark/>
          </w:tcPr>
          <w:p w14:paraId="52C5965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6.00</w:t>
            </w:r>
          </w:p>
        </w:tc>
        <w:tc>
          <w:tcPr>
            <w:tcW w:w="960" w:type="dxa"/>
            <w:noWrap/>
            <w:vAlign w:val="center"/>
            <w:hideMark/>
          </w:tcPr>
          <w:p w14:paraId="0124893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5.40</w:t>
            </w:r>
          </w:p>
        </w:tc>
        <w:tc>
          <w:tcPr>
            <w:tcW w:w="960" w:type="dxa"/>
            <w:noWrap/>
            <w:vAlign w:val="center"/>
            <w:hideMark/>
          </w:tcPr>
          <w:p w14:paraId="71B0595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5.90</w:t>
            </w:r>
          </w:p>
        </w:tc>
        <w:tc>
          <w:tcPr>
            <w:tcW w:w="960" w:type="dxa"/>
            <w:noWrap/>
            <w:vAlign w:val="center"/>
            <w:hideMark/>
          </w:tcPr>
          <w:p w14:paraId="155F78E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5.90</w:t>
            </w:r>
          </w:p>
        </w:tc>
        <w:tc>
          <w:tcPr>
            <w:tcW w:w="960" w:type="dxa"/>
            <w:noWrap/>
            <w:vAlign w:val="center"/>
            <w:hideMark/>
          </w:tcPr>
          <w:p w14:paraId="0AAF154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5.80</w:t>
            </w:r>
          </w:p>
        </w:tc>
        <w:tc>
          <w:tcPr>
            <w:tcW w:w="960" w:type="dxa"/>
            <w:noWrap/>
            <w:vAlign w:val="center"/>
            <w:hideMark/>
          </w:tcPr>
          <w:p w14:paraId="79CF53C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6.00</w:t>
            </w:r>
          </w:p>
        </w:tc>
        <w:tc>
          <w:tcPr>
            <w:tcW w:w="960" w:type="dxa"/>
            <w:noWrap/>
            <w:vAlign w:val="center"/>
            <w:hideMark/>
          </w:tcPr>
          <w:p w14:paraId="21CEBC9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4.80</w:t>
            </w:r>
          </w:p>
        </w:tc>
        <w:tc>
          <w:tcPr>
            <w:tcW w:w="960" w:type="dxa"/>
            <w:noWrap/>
            <w:vAlign w:val="center"/>
            <w:hideMark/>
          </w:tcPr>
          <w:p w14:paraId="13267E1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5.20</w:t>
            </w:r>
          </w:p>
        </w:tc>
        <w:tc>
          <w:tcPr>
            <w:tcW w:w="960" w:type="dxa"/>
            <w:noWrap/>
            <w:vAlign w:val="center"/>
            <w:hideMark/>
          </w:tcPr>
          <w:p w14:paraId="46C12FB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5.30</w:t>
            </w:r>
          </w:p>
        </w:tc>
        <w:tc>
          <w:tcPr>
            <w:tcW w:w="960" w:type="dxa"/>
            <w:noWrap/>
            <w:vAlign w:val="center"/>
            <w:hideMark/>
          </w:tcPr>
          <w:p w14:paraId="7C518CF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4.30</w:t>
            </w:r>
          </w:p>
        </w:tc>
        <w:tc>
          <w:tcPr>
            <w:tcW w:w="960" w:type="dxa"/>
            <w:noWrap/>
            <w:vAlign w:val="center"/>
            <w:hideMark/>
          </w:tcPr>
          <w:p w14:paraId="5F9A1D7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5.30</w:t>
            </w:r>
          </w:p>
        </w:tc>
        <w:tc>
          <w:tcPr>
            <w:tcW w:w="960" w:type="dxa"/>
            <w:noWrap/>
            <w:vAlign w:val="center"/>
            <w:hideMark/>
          </w:tcPr>
          <w:p w14:paraId="36689B5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5.80</w:t>
            </w:r>
          </w:p>
        </w:tc>
        <w:tc>
          <w:tcPr>
            <w:tcW w:w="960" w:type="dxa"/>
            <w:noWrap/>
            <w:vAlign w:val="center"/>
            <w:hideMark/>
          </w:tcPr>
          <w:p w14:paraId="661B6AC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3.80</w:t>
            </w:r>
          </w:p>
        </w:tc>
        <w:tc>
          <w:tcPr>
            <w:tcW w:w="960" w:type="dxa"/>
            <w:noWrap/>
            <w:vAlign w:val="center"/>
            <w:hideMark/>
          </w:tcPr>
          <w:p w14:paraId="44DB89BD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4.10</w:t>
            </w:r>
          </w:p>
        </w:tc>
        <w:tc>
          <w:tcPr>
            <w:tcW w:w="960" w:type="dxa"/>
            <w:noWrap/>
            <w:vAlign w:val="center"/>
            <w:hideMark/>
          </w:tcPr>
          <w:p w14:paraId="353FFBC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4.60</w:t>
            </w:r>
          </w:p>
        </w:tc>
        <w:tc>
          <w:tcPr>
            <w:tcW w:w="960" w:type="dxa"/>
            <w:noWrap/>
            <w:vAlign w:val="center"/>
            <w:hideMark/>
          </w:tcPr>
          <w:p w14:paraId="72AA5B7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3.74</w:t>
            </w:r>
          </w:p>
        </w:tc>
        <w:tc>
          <w:tcPr>
            <w:tcW w:w="960" w:type="dxa"/>
            <w:noWrap/>
            <w:vAlign w:val="center"/>
            <w:hideMark/>
          </w:tcPr>
          <w:p w14:paraId="0C83556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5.16</w:t>
            </w:r>
          </w:p>
        </w:tc>
      </w:tr>
      <w:tr w:rsidR="006810E3" w:rsidRPr="006810E3" w14:paraId="7E90E077" w14:textId="77777777" w:rsidTr="006810E3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4FCBF97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</w:rPr>
            </w:pP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Nutrient</w:t>
            </w:r>
            <w:proofErr w:type="spellEnd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Regulation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5F2F2A7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7.10</w:t>
            </w:r>
          </w:p>
        </w:tc>
        <w:tc>
          <w:tcPr>
            <w:tcW w:w="960" w:type="dxa"/>
            <w:noWrap/>
            <w:vAlign w:val="center"/>
            <w:hideMark/>
          </w:tcPr>
          <w:p w14:paraId="2F7D135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6.00</w:t>
            </w:r>
          </w:p>
        </w:tc>
        <w:tc>
          <w:tcPr>
            <w:tcW w:w="960" w:type="dxa"/>
            <w:noWrap/>
            <w:vAlign w:val="center"/>
            <w:hideMark/>
          </w:tcPr>
          <w:p w14:paraId="6C5AB61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5.50</w:t>
            </w:r>
          </w:p>
        </w:tc>
        <w:tc>
          <w:tcPr>
            <w:tcW w:w="960" w:type="dxa"/>
            <w:noWrap/>
            <w:vAlign w:val="center"/>
            <w:hideMark/>
          </w:tcPr>
          <w:p w14:paraId="6F09260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4.90</w:t>
            </w:r>
          </w:p>
        </w:tc>
        <w:tc>
          <w:tcPr>
            <w:tcW w:w="960" w:type="dxa"/>
            <w:noWrap/>
            <w:vAlign w:val="center"/>
            <w:hideMark/>
          </w:tcPr>
          <w:p w14:paraId="4D052DC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5.90</w:t>
            </w:r>
          </w:p>
        </w:tc>
        <w:tc>
          <w:tcPr>
            <w:tcW w:w="960" w:type="dxa"/>
            <w:noWrap/>
            <w:vAlign w:val="center"/>
            <w:hideMark/>
          </w:tcPr>
          <w:p w14:paraId="5AB993D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7.00</w:t>
            </w:r>
          </w:p>
        </w:tc>
        <w:tc>
          <w:tcPr>
            <w:tcW w:w="960" w:type="dxa"/>
            <w:noWrap/>
            <w:vAlign w:val="center"/>
            <w:hideMark/>
          </w:tcPr>
          <w:p w14:paraId="1C697E9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6.80</w:t>
            </w:r>
          </w:p>
        </w:tc>
        <w:tc>
          <w:tcPr>
            <w:tcW w:w="960" w:type="dxa"/>
            <w:noWrap/>
            <w:vAlign w:val="center"/>
            <w:hideMark/>
          </w:tcPr>
          <w:p w14:paraId="162943E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6.10</w:t>
            </w:r>
          </w:p>
        </w:tc>
        <w:tc>
          <w:tcPr>
            <w:tcW w:w="960" w:type="dxa"/>
            <w:noWrap/>
            <w:vAlign w:val="center"/>
            <w:hideMark/>
          </w:tcPr>
          <w:p w14:paraId="481E32A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6.70</w:t>
            </w:r>
          </w:p>
        </w:tc>
        <w:tc>
          <w:tcPr>
            <w:tcW w:w="960" w:type="dxa"/>
            <w:noWrap/>
            <w:vAlign w:val="center"/>
            <w:hideMark/>
          </w:tcPr>
          <w:p w14:paraId="498B278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6.40</w:t>
            </w:r>
          </w:p>
        </w:tc>
        <w:tc>
          <w:tcPr>
            <w:tcW w:w="960" w:type="dxa"/>
            <w:noWrap/>
            <w:vAlign w:val="center"/>
            <w:hideMark/>
          </w:tcPr>
          <w:p w14:paraId="7A7882F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5.80</w:t>
            </w:r>
          </w:p>
        </w:tc>
        <w:tc>
          <w:tcPr>
            <w:tcW w:w="960" w:type="dxa"/>
            <w:noWrap/>
            <w:vAlign w:val="center"/>
            <w:hideMark/>
          </w:tcPr>
          <w:p w14:paraId="7C443F0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4.80</w:t>
            </w:r>
          </w:p>
        </w:tc>
        <w:tc>
          <w:tcPr>
            <w:tcW w:w="960" w:type="dxa"/>
            <w:noWrap/>
            <w:vAlign w:val="center"/>
            <w:hideMark/>
          </w:tcPr>
          <w:p w14:paraId="6132C38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4.00</w:t>
            </w:r>
          </w:p>
        </w:tc>
        <w:tc>
          <w:tcPr>
            <w:tcW w:w="960" w:type="dxa"/>
            <w:noWrap/>
            <w:vAlign w:val="center"/>
            <w:hideMark/>
          </w:tcPr>
          <w:p w14:paraId="7384506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6.10</w:t>
            </w:r>
          </w:p>
        </w:tc>
        <w:tc>
          <w:tcPr>
            <w:tcW w:w="960" w:type="dxa"/>
            <w:noWrap/>
            <w:vAlign w:val="center"/>
            <w:hideMark/>
          </w:tcPr>
          <w:p w14:paraId="360EA13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4.20</w:t>
            </w:r>
          </w:p>
        </w:tc>
        <w:tc>
          <w:tcPr>
            <w:tcW w:w="960" w:type="dxa"/>
            <w:noWrap/>
            <w:vAlign w:val="center"/>
            <w:hideMark/>
          </w:tcPr>
          <w:p w14:paraId="6A4BB49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0.00</w:t>
            </w:r>
          </w:p>
        </w:tc>
        <w:tc>
          <w:tcPr>
            <w:tcW w:w="960" w:type="dxa"/>
            <w:noWrap/>
            <w:vAlign w:val="center"/>
            <w:hideMark/>
          </w:tcPr>
          <w:p w14:paraId="755BD72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6.40</w:t>
            </w:r>
          </w:p>
        </w:tc>
        <w:tc>
          <w:tcPr>
            <w:tcW w:w="960" w:type="dxa"/>
            <w:noWrap/>
            <w:vAlign w:val="center"/>
            <w:hideMark/>
          </w:tcPr>
          <w:p w14:paraId="5F58D16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1.97</w:t>
            </w:r>
          </w:p>
        </w:tc>
        <w:tc>
          <w:tcPr>
            <w:tcW w:w="960" w:type="dxa"/>
            <w:noWrap/>
            <w:vAlign w:val="center"/>
            <w:hideMark/>
          </w:tcPr>
          <w:p w14:paraId="6D6609B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3.11</w:t>
            </w:r>
          </w:p>
        </w:tc>
      </w:tr>
      <w:tr w:rsidR="006810E3" w:rsidRPr="006810E3" w14:paraId="2ECB0BF9" w14:textId="77777777" w:rsidTr="006810E3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17002DA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</w:rPr>
            </w:pP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Waste</w:t>
            </w:r>
            <w:proofErr w:type="spellEnd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Regulation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7CE3C28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27.30</w:t>
            </w:r>
          </w:p>
        </w:tc>
        <w:tc>
          <w:tcPr>
            <w:tcW w:w="960" w:type="dxa"/>
            <w:noWrap/>
            <w:vAlign w:val="center"/>
            <w:hideMark/>
          </w:tcPr>
          <w:p w14:paraId="48AA4F4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25.00</w:t>
            </w:r>
          </w:p>
        </w:tc>
        <w:tc>
          <w:tcPr>
            <w:tcW w:w="960" w:type="dxa"/>
            <w:noWrap/>
            <w:vAlign w:val="center"/>
            <w:hideMark/>
          </w:tcPr>
          <w:p w14:paraId="48AFD3B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26.00</w:t>
            </w:r>
          </w:p>
        </w:tc>
        <w:tc>
          <w:tcPr>
            <w:tcW w:w="960" w:type="dxa"/>
            <w:noWrap/>
            <w:vAlign w:val="center"/>
            <w:hideMark/>
          </w:tcPr>
          <w:p w14:paraId="1C5A28E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27.20</w:t>
            </w:r>
          </w:p>
        </w:tc>
        <w:tc>
          <w:tcPr>
            <w:tcW w:w="960" w:type="dxa"/>
            <w:noWrap/>
            <w:vAlign w:val="center"/>
            <w:hideMark/>
          </w:tcPr>
          <w:p w14:paraId="49DF6DA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30.00</w:t>
            </w:r>
          </w:p>
        </w:tc>
        <w:tc>
          <w:tcPr>
            <w:tcW w:w="960" w:type="dxa"/>
            <w:noWrap/>
            <w:vAlign w:val="center"/>
            <w:hideMark/>
          </w:tcPr>
          <w:p w14:paraId="1B7E435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43.60</w:t>
            </w:r>
          </w:p>
        </w:tc>
        <w:tc>
          <w:tcPr>
            <w:tcW w:w="960" w:type="dxa"/>
            <w:noWrap/>
            <w:vAlign w:val="center"/>
            <w:hideMark/>
          </w:tcPr>
          <w:p w14:paraId="55E9FF6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34.60</w:t>
            </w:r>
          </w:p>
        </w:tc>
        <w:tc>
          <w:tcPr>
            <w:tcW w:w="960" w:type="dxa"/>
            <w:noWrap/>
            <w:vAlign w:val="center"/>
            <w:hideMark/>
          </w:tcPr>
          <w:p w14:paraId="0CF7DF0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23.60</w:t>
            </w:r>
          </w:p>
        </w:tc>
        <w:tc>
          <w:tcPr>
            <w:tcW w:w="960" w:type="dxa"/>
            <w:noWrap/>
            <w:vAlign w:val="center"/>
            <w:hideMark/>
          </w:tcPr>
          <w:p w14:paraId="1C32A88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31.90</w:t>
            </w:r>
          </w:p>
        </w:tc>
        <w:tc>
          <w:tcPr>
            <w:tcW w:w="960" w:type="dxa"/>
            <w:noWrap/>
            <w:vAlign w:val="center"/>
            <w:hideMark/>
          </w:tcPr>
          <w:p w14:paraId="5E78900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26.50</w:t>
            </w:r>
          </w:p>
        </w:tc>
        <w:tc>
          <w:tcPr>
            <w:tcW w:w="960" w:type="dxa"/>
            <w:noWrap/>
            <w:vAlign w:val="center"/>
            <w:hideMark/>
          </w:tcPr>
          <w:p w14:paraId="523AF50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26.10</w:t>
            </w:r>
          </w:p>
        </w:tc>
        <w:tc>
          <w:tcPr>
            <w:tcW w:w="960" w:type="dxa"/>
            <w:noWrap/>
            <w:vAlign w:val="center"/>
            <w:hideMark/>
          </w:tcPr>
          <w:p w14:paraId="3AD5D64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24.50</w:t>
            </w:r>
          </w:p>
        </w:tc>
        <w:tc>
          <w:tcPr>
            <w:tcW w:w="960" w:type="dxa"/>
            <w:noWrap/>
            <w:vAlign w:val="center"/>
            <w:hideMark/>
          </w:tcPr>
          <w:p w14:paraId="3889E3A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18.90</w:t>
            </w:r>
          </w:p>
        </w:tc>
        <w:tc>
          <w:tcPr>
            <w:tcW w:w="960" w:type="dxa"/>
            <w:noWrap/>
            <w:vAlign w:val="center"/>
            <w:hideMark/>
          </w:tcPr>
          <w:p w14:paraId="1CEFDF5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27.80</w:t>
            </w:r>
          </w:p>
        </w:tc>
        <w:tc>
          <w:tcPr>
            <w:tcW w:w="960" w:type="dxa"/>
            <w:noWrap/>
            <w:vAlign w:val="center"/>
            <w:hideMark/>
          </w:tcPr>
          <w:p w14:paraId="39585D6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16.40</w:t>
            </w:r>
          </w:p>
        </w:tc>
        <w:tc>
          <w:tcPr>
            <w:tcW w:w="960" w:type="dxa"/>
            <w:noWrap/>
            <w:vAlign w:val="center"/>
            <w:hideMark/>
          </w:tcPr>
          <w:p w14:paraId="0E0527B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0.00</w:t>
            </w:r>
          </w:p>
        </w:tc>
        <w:tc>
          <w:tcPr>
            <w:tcW w:w="960" w:type="dxa"/>
            <w:noWrap/>
            <w:vAlign w:val="center"/>
            <w:hideMark/>
          </w:tcPr>
          <w:p w14:paraId="76D180C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24.70</w:t>
            </w:r>
          </w:p>
        </w:tc>
        <w:tc>
          <w:tcPr>
            <w:tcW w:w="960" w:type="dxa"/>
            <w:noWrap/>
            <w:vAlign w:val="center"/>
            <w:hideMark/>
          </w:tcPr>
          <w:p w14:paraId="5E454DD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9.35</w:t>
            </w:r>
          </w:p>
        </w:tc>
        <w:tc>
          <w:tcPr>
            <w:tcW w:w="960" w:type="dxa"/>
            <w:noWrap/>
            <w:vAlign w:val="center"/>
            <w:hideMark/>
          </w:tcPr>
          <w:p w14:paraId="23C745B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15.76</w:t>
            </w:r>
          </w:p>
        </w:tc>
      </w:tr>
      <w:tr w:rsidR="006810E3" w:rsidRPr="006810E3" w14:paraId="3A647C1C" w14:textId="77777777" w:rsidTr="006810E3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3E971EA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</w:rPr>
            </w:pP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Pollination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467FECA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61.40</w:t>
            </w:r>
          </w:p>
        </w:tc>
        <w:tc>
          <w:tcPr>
            <w:tcW w:w="960" w:type="dxa"/>
            <w:noWrap/>
            <w:vAlign w:val="center"/>
            <w:hideMark/>
          </w:tcPr>
          <w:p w14:paraId="34A6591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108.30</w:t>
            </w:r>
          </w:p>
        </w:tc>
        <w:tc>
          <w:tcPr>
            <w:tcW w:w="960" w:type="dxa"/>
            <w:noWrap/>
            <w:vAlign w:val="center"/>
            <w:hideMark/>
          </w:tcPr>
          <w:p w14:paraId="6CB3ED4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70.10</w:t>
            </w:r>
          </w:p>
        </w:tc>
        <w:tc>
          <w:tcPr>
            <w:tcW w:w="960" w:type="dxa"/>
            <w:noWrap/>
            <w:vAlign w:val="center"/>
            <w:hideMark/>
          </w:tcPr>
          <w:p w14:paraId="4DA3235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60.20</w:t>
            </w:r>
          </w:p>
        </w:tc>
        <w:tc>
          <w:tcPr>
            <w:tcW w:w="960" w:type="dxa"/>
            <w:noWrap/>
            <w:vAlign w:val="center"/>
            <w:hideMark/>
          </w:tcPr>
          <w:p w14:paraId="068FE3B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71.50</w:t>
            </w:r>
          </w:p>
        </w:tc>
        <w:tc>
          <w:tcPr>
            <w:tcW w:w="960" w:type="dxa"/>
            <w:noWrap/>
            <w:vAlign w:val="center"/>
            <w:hideMark/>
          </w:tcPr>
          <w:p w14:paraId="59201A9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251.60</w:t>
            </w:r>
          </w:p>
        </w:tc>
        <w:tc>
          <w:tcPr>
            <w:tcW w:w="960" w:type="dxa"/>
            <w:noWrap/>
            <w:vAlign w:val="center"/>
            <w:hideMark/>
          </w:tcPr>
          <w:p w14:paraId="3FA9837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205.10</w:t>
            </w:r>
          </w:p>
        </w:tc>
        <w:tc>
          <w:tcPr>
            <w:tcW w:w="960" w:type="dxa"/>
            <w:noWrap/>
            <w:vAlign w:val="center"/>
            <w:hideMark/>
          </w:tcPr>
          <w:p w14:paraId="6524B62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36.70</w:t>
            </w:r>
          </w:p>
        </w:tc>
        <w:tc>
          <w:tcPr>
            <w:tcW w:w="960" w:type="dxa"/>
            <w:noWrap/>
            <w:vAlign w:val="center"/>
            <w:hideMark/>
          </w:tcPr>
          <w:p w14:paraId="4C6C0AA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70.80</w:t>
            </w:r>
          </w:p>
        </w:tc>
        <w:tc>
          <w:tcPr>
            <w:tcW w:w="960" w:type="dxa"/>
            <w:noWrap/>
            <w:vAlign w:val="center"/>
            <w:hideMark/>
          </w:tcPr>
          <w:p w14:paraId="67E1430A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125.10</w:t>
            </w:r>
          </w:p>
        </w:tc>
        <w:tc>
          <w:tcPr>
            <w:tcW w:w="960" w:type="dxa"/>
            <w:noWrap/>
            <w:vAlign w:val="center"/>
            <w:hideMark/>
          </w:tcPr>
          <w:p w14:paraId="47D5D47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97.70</w:t>
            </w:r>
          </w:p>
        </w:tc>
        <w:tc>
          <w:tcPr>
            <w:tcW w:w="960" w:type="dxa"/>
            <w:noWrap/>
            <w:vAlign w:val="center"/>
            <w:hideMark/>
          </w:tcPr>
          <w:p w14:paraId="7143A58D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105.90</w:t>
            </w:r>
          </w:p>
        </w:tc>
        <w:tc>
          <w:tcPr>
            <w:tcW w:w="960" w:type="dxa"/>
            <w:noWrap/>
            <w:vAlign w:val="center"/>
            <w:hideMark/>
          </w:tcPr>
          <w:p w14:paraId="4B32FC6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101.50</w:t>
            </w:r>
          </w:p>
        </w:tc>
        <w:tc>
          <w:tcPr>
            <w:tcW w:w="960" w:type="dxa"/>
            <w:noWrap/>
            <w:vAlign w:val="center"/>
            <w:hideMark/>
          </w:tcPr>
          <w:p w14:paraId="7E09975D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103.50</w:t>
            </w:r>
          </w:p>
        </w:tc>
        <w:tc>
          <w:tcPr>
            <w:tcW w:w="960" w:type="dxa"/>
            <w:noWrap/>
            <w:vAlign w:val="center"/>
            <w:hideMark/>
          </w:tcPr>
          <w:p w14:paraId="5100C17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17.20</w:t>
            </w:r>
          </w:p>
        </w:tc>
        <w:tc>
          <w:tcPr>
            <w:tcW w:w="960" w:type="dxa"/>
            <w:noWrap/>
            <w:vAlign w:val="center"/>
            <w:hideMark/>
          </w:tcPr>
          <w:p w14:paraId="250B0E0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17.20</w:t>
            </w:r>
          </w:p>
        </w:tc>
        <w:tc>
          <w:tcPr>
            <w:tcW w:w="960" w:type="dxa"/>
            <w:noWrap/>
            <w:vAlign w:val="center"/>
            <w:hideMark/>
          </w:tcPr>
          <w:p w14:paraId="34252E6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0.00</w:t>
            </w:r>
          </w:p>
        </w:tc>
        <w:tc>
          <w:tcPr>
            <w:tcW w:w="960" w:type="dxa"/>
            <w:noWrap/>
            <w:vAlign w:val="center"/>
            <w:hideMark/>
          </w:tcPr>
          <w:p w14:paraId="117210C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38.05</w:t>
            </w:r>
          </w:p>
        </w:tc>
        <w:tc>
          <w:tcPr>
            <w:tcW w:w="960" w:type="dxa"/>
            <w:noWrap/>
            <w:vAlign w:val="center"/>
            <w:hideMark/>
          </w:tcPr>
          <w:p w14:paraId="5FFAFA6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100.07</w:t>
            </w:r>
          </w:p>
        </w:tc>
      </w:tr>
      <w:tr w:rsidR="006810E3" w:rsidRPr="006810E3" w14:paraId="412570E3" w14:textId="77777777" w:rsidTr="006810E3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3BFA175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</w:rPr>
            </w:pP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Biological</w:t>
            </w:r>
            <w:proofErr w:type="spellEnd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 xml:space="preserve"> Control</w:t>
            </w:r>
          </w:p>
        </w:tc>
        <w:tc>
          <w:tcPr>
            <w:tcW w:w="960" w:type="dxa"/>
            <w:noWrap/>
            <w:vAlign w:val="center"/>
            <w:hideMark/>
          </w:tcPr>
          <w:p w14:paraId="045E1DE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68.35</w:t>
            </w:r>
          </w:p>
        </w:tc>
        <w:tc>
          <w:tcPr>
            <w:tcW w:w="960" w:type="dxa"/>
            <w:noWrap/>
            <w:vAlign w:val="center"/>
            <w:hideMark/>
          </w:tcPr>
          <w:p w14:paraId="29AEE53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45.20</w:t>
            </w:r>
          </w:p>
        </w:tc>
        <w:tc>
          <w:tcPr>
            <w:tcW w:w="960" w:type="dxa"/>
            <w:noWrap/>
            <w:vAlign w:val="center"/>
            <w:hideMark/>
          </w:tcPr>
          <w:p w14:paraId="359C39D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74.12</w:t>
            </w:r>
          </w:p>
        </w:tc>
        <w:tc>
          <w:tcPr>
            <w:tcW w:w="960" w:type="dxa"/>
            <w:noWrap/>
            <w:vAlign w:val="center"/>
            <w:hideMark/>
          </w:tcPr>
          <w:p w14:paraId="45638BD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74.41</w:t>
            </w:r>
          </w:p>
        </w:tc>
        <w:tc>
          <w:tcPr>
            <w:tcW w:w="960" w:type="dxa"/>
            <w:noWrap/>
            <w:vAlign w:val="center"/>
            <w:hideMark/>
          </w:tcPr>
          <w:p w14:paraId="16F809A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69.54</w:t>
            </w:r>
          </w:p>
        </w:tc>
        <w:tc>
          <w:tcPr>
            <w:tcW w:w="960" w:type="dxa"/>
            <w:noWrap/>
            <w:vAlign w:val="center"/>
            <w:hideMark/>
          </w:tcPr>
          <w:p w14:paraId="44960F2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83.84</w:t>
            </w:r>
          </w:p>
        </w:tc>
        <w:tc>
          <w:tcPr>
            <w:tcW w:w="960" w:type="dxa"/>
            <w:noWrap/>
            <w:vAlign w:val="center"/>
            <w:hideMark/>
          </w:tcPr>
          <w:p w14:paraId="4BCFFE5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73.78</w:t>
            </w:r>
          </w:p>
        </w:tc>
        <w:tc>
          <w:tcPr>
            <w:tcW w:w="960" w:type="dxa"/>
            <w:noWrap/>
            <w:vAlign w:val="center"/>
            <w:hideMark/>
          </w:tcPr>
          <w:p w14:paraId="055D5222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84.21</w:t>
            </w:r>
          </w:p>
        </w:tc>
        <w:tc>
          <w:tcPr>
            <w:tcW w:w="960" w:type="dxa"/>
            <w:noWrap/>
            <w:vAlign w:val="center"/>
            <w:hideMark/>
          </w:tcPr>
          <w:p w14:paraId="6824A5D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63.39</w:t>
            </w:r>
          </w:p>
        </w:tc>
        <w:tc>
          <w:tcPr>
            <w:tcW w:w="960" w:type="dxa"/>
            <w:noWrap/>
            <w:vAlign w:val="center"/>
            <w:hideMark/>
          </w:tcPr>
          <w:p w14:paraId="60FBDC0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63.06</w:t>
            </w:r>
          </w:p>
        </w:tc>
        <w:tc>
          <w:tcPr>
            <w:tcW w:w="960" w:type="dxa"/>
            <w:noWrap/>
            <w:vAlign w:val="center"/>
            <w:hideMark/>
          </w:tcPr>
          <w:p w14:paraId="393438E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63.63</w:t>
            </w:r>
          </w:p>
        </w:tc>
        <w:tc>
          <w:tcPr>
            <w:tcW w:w="960" w:type="dxa"/>
            <w:noWrap/>
            <w:vAlign w:val="center"/>
            <w:hideMark/>
          </w:tcPr>
          <w:p w14:paraId="2378D42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5.10</w:t>
            </w:r>
          </w:p>
        </w:tc>
        <w:tc>
          <w:tcPr>
            <w:tcW w:w="960" w:type="dxa"/>
            <w:noWrap/>
            <w:vAlign w:val="center"/>
            <w:hideMark/>
          </w:tcPr>
          <w:p w14:paraId="6D6EF5BD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75.26</w:t>
            </w:r>
          </w:p>
        </w:tc>
        <w:tc>
          <w:tcPr>
            <w:tcW w:w="960" w:type="dxa"/>
            <w:noWrap/>
            <w:vAlign w:val="center"/>
            <w:hideMark/>
          </w:tcPr>
          <w:p w14:paraId="54D6483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45.41</w:t>
            </w:r>
          </w:p>
        </w:tc>
        <w:tc>
          <w:tcPr>
            <w:tcW w:w="960" w:type="dxa"/>
            <w:noWrap/>
            <w:vAlign w:val="center"/>
            <w:hideMark/>
          </w:tcPr>
          <w:p w14:paraId="3B9E8B0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16.29</w:t>
            </w:r>
          </w:p>
        </w:tc>
        <w:tc>
          <w:tcPr>
            <w:tcW w:w="960" w:type="dxa"/>
            <w:noWrap/>
            <w:vAlign w:val="center"/>
            <w:hideMark/>
          </w:tcPr>
          <w:p w14:paraId="4C47715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3.80</w:t>
            </w:r>
          </w:p>
        </w:tc>
        <w:tc>
          <w:tcPr>
            <w:tcW w:w="960" w:type="dxa"/>
            <w:noWrap/>
            <w:vAlign w:val="center"/>
            <w:hideMark/>
          </w:tcPr>
          <w:p w14:paraId="6BD3F77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1.88</w:t>
            </w:r>
          </w:p>
        </w:tc>
        <w:tc>
          <w:tcPr>
            <w:tcW w:w="960" w:type="dxa"/>
            <w:noWrap/>
            <w:vAlign w:val="center"/>
            <w:hideMark/>
          </w:tcPr>
          <w:p w14:paraId="3DCA4AE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28.56</w:t>
            </w:r>
          </w:p>
        </w:tc>
        <w:tc>
          <w:tcPr>
            <w:tcW w:w="960" w:type="dxa"/>
            <w:noWrap/>
            <w:vAlign w:val="center"/>
            <w:hideMark/>
          </w:tcPr>
          <w:p w14:paraId="14A9621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35.44</w:t>
            </w:r>
          </w:p>
        </w:tc>
      </w:tr>
      <w:tr w:rsidR="006810E3" w:rsidRPr="006810E3" w14:paraId="5E144B1B" w14:textId="77777777" w:rsidTr="006810E3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54688E7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</w:rPr>
            </w:pP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Refugium</w:t>
            </w:r>
            <w:proofErr w:type="spellEnd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 xml:space="preserve"> and </w:t>
            </w: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Habitat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14:paraId="4A2DD7C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15.80</w:t>
            </w:r>
          </w:p>
        </w:tc>
        <w:tc>
          <w:tcPr>
            <w:tcW w:w="960" w:type="dxa"/>
            <w:noWrap/>
            <w:vAlign w:val="center"/>
            <w:hideMark/>
          </w:tcPr>
          <w:p w14:paraId="5BBAB1E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10.20</w:t>
            </w:r>
          </w:p>
        </w:tc>
        <w:tc>
          <w:tcPr>
            <w:tcW w:w="960" w:type="dxa"/>
            <w:noWrap/>
            <w:vAlign w:val="center"/>
            <w:hideMark/>
          </w:tcPr>
          <w:p w14:paraId="2447938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14.50</w:t>
            </w:r>
          </w:p>
        </w:tc>
        <w:tc>
          <w:tcPr>
            <w:tcW w:w="960" w:type="dxa"/>
            <w:noWrap/>
            <w:vAlign w:val="center"/>
            <w:hideMark/>
          </w:tcPr>
          <w:p w14:paraId="68F38D1D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17.50</w:t>
            </w:r>
          </w:p>
        </w:tc>
        <w:tc>
          <w:tcPr>
            <w:tcW w:w="960" w:type="dxa"/>
            <w:noWrap/>
            <w:vAlign w:val="center"/>
            <w:hideMark/>
          </w:tcPr>
          <w:p w14:paraId="6279810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9.00</w:t>
            </w:r>
          </w:p>
        </w:tc>
        <w:tc>
          <w:tcPr>
            <w:tcW w:w="960" w:type="dxa"/>
            <w:noWrap/>
            <w:vAlign w:val="center"/>
            <w:hideMark/>
          </w:tcPr>
          <w:p w14:paraId="6A57CE2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15.30</w:t>
            </w:r>
          </w:p>
        </w:tc>
        <w:tc>
          <w:tcPr>
            <w:tcW w:w="960" w:type="dxa"/>
            <w:noWrap/>
            <w:vAlign w:val="center"/>
            <w:hideMark/>
          </w:tcPr>
          <w:p w14:paraId="458D45A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15.40</w:t>
            </w:r>
          </w:p>
        </w:tc>
        <w:tc>
          <w:tcPr>
            <w:tcW w:w="960" w:type="dxa"/>
            <w:noWrap/>
            <w:vAlign w:val="center"/>
            <w:hideMark/>
          </w:tcPr>
          <w:p w14:paraId="57B5DF1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10.90</w:t>
            </w:r>
          </w:p>
        </w:tc>
        <w:tc>
          <w:tcPr>
            <w:tcW w:w="960" w:type="dxa"/>
            <w:noWrap/>
            <w:vAlign w:val="center"/>
            <w:hideMark/>
          </w:tcPr>
          <w:p w14:paraId="773BB9B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13.00</w:t>
            </w:r>
          </w:p>
        </w:tc>
        <w:tc>
          <w:tcPr>
            <w:tcW w:w="960" w:type="dxa"/>
            <w:noWrap/>
            <w:vAlign w:val="center"/>
            <w:hideMark/>
          </w:tcPr>
          <w:p w14:paraId="495064D7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15.10</w:t>
            </w:r>
          </w:p>
        </w:tc>
        <w:tc>
          <w:tcPr>
            <w:tcW w:w="960" w:type="dxa"/>
            <w:noWrap/>
            <w:vAlign w:val="center"/>
            <w:hideMark/>
          </w:tcPr>
          <w:p w14:paraId="2C39715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9.30</w:t>
            </w:r>
          </w:p>
        </w:tc>
        <w:tc>
          <w:tcPr>
            <w:tcW w:w="960" w:type="dxa"/>
            <w:noWrap/>
            <w:vAlign w:val="center"/>
            <w:hideMark/>
          </w:tcPr>
          <w:p w14:paraId="32BDB2E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9.20</w:t>
            </w:r>
          </w:p>
        </w:tc>
        <w:tc>
          <w:tcPr>
            <w:tcW w:w="960" w:type="dxa"/>
            <w:noWrap/>
            <w:vAlign w:val="center"/>
            <w:hideMark/>
          </w:tcPr>
          <w:p w14:paraId="3286214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9.00</w:t>
            </w:r>
          </w:p>
        </w:tc>
        <w:tc>
          <w:tcPr>
            <w:tcW w:w="960" w:type="dxa"/>
            <w:noWrap/>
            <w:vAlign w:val="center"/>
            <w:hideMark/>
          </w:tcPr>
          <w:p w14:paraId="5EB6E82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7.80</w:t>
            </w:r>
          </w:p>
        </w:tc>
        <w:tc>
          <w:tcPr>
            <w:tcW w:w="960" w:type="dxa"/>
            <w:noWrap/>
            <w:vAlign w:val="center"/>
            <w:hideMark/>
          </w:tcPr>
          <w:p w14:paraId="29F4C75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8.20</w:t>
            </w:r>
          </w:p>
        </w:tc>
        <w:tc>
          <w:tcPr>
            <w:tcW w:w="960" w:type="dxa"/>
            <w:noWrap/>
            <w:vAlign w:val="center"/>
            <w:hideMark/>
          </w:tcPr>
          <w:p w14:paraId="2E90C7D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6.60</w:t>
            </w:r>
          </w:p>
        </w:tc>
        <w:tc>
          <w:tcPr>
            <w:tcW w:w="960" w:type="dxa"/>
            <w:noWrap/>
            <w:vAlign w:val="center"/>
            <w:hideMark/>
          </w:tcPr>
          <w:p w14:paraId="034EB45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8.60</w:t>
            </w:r>
          </w:p>
        </w:tc>
        <w:tc>
          <w:tcPr>
            <w:tcW w:w="960" w:type="dxa"/>
            <w:noWrap/>
            <w:vAlign w:val="center"/>
            <w:hideMark/>
          </w:tcPr>
          <w:p w14:paraId="7D69E49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4.61</w:t>
            </w:r>
          </w:p>
        </w:tc>
        <w:tc>
          <w:tcPr>
            <w:tcW w:w="960" w:type="dxa"/>
            <w:noWrap/>
            <w:vAlign w:val="center"/>
            <w:hideMark/>
          </w:tcPr>
          <w:p w14:paraId="627282E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10.30</w:t>
            </w:r>
          </w:p>
        </w:tc>
      </w:tr>
      <w:tr w:rsidR="006810E3" w:rsidRPr="006810E3" w14:paraId="71BD3129" w14:textId="77777777" w:rsidTr="006810E3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4B922253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b/>
                <w:sz w:val="14"/>
                <w:szCs w:val="20"/>
              </w:rPr>
            </w:pPr>
            <w:proofErr w:type="spellStart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>Recreation</w:t>
            </w:r>
            <w:proofErr w:type="spellEnd"/>
            <w:r w:rsidRPr="006810E3">
              <w:rPr>
                <w:rFonts w:ascii="Arial" w:eastAsia="Calibri" w:hAnsi="Arial" w:cs="Arial"/>
                <w:b/>
                <w:sz w:val="14"/>
                <w:szCs w:val="20"/>
              </w:rPr>
              <w:t xml:space="preserve"> and Culture</w:t>
            </w:r>
          </w:p>
        </w:tc>
        <w:tc>
          <w:tcPr>
            <w:tcW w:w="960" w:type="dxa"/>
            <w:noWrap/>
            <w:vAlign w:val="center"/>
            <w:hideMark/>
          </w:tcPr>
          <w:p w14:paraId="403BA9F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93.33</w:t>
            </w:r>
          </w:p>
        </w:tc>
        <w:tc>
          <w:tcPr>
            <w:tcW w:w="960" w:type="dxa"/>
            <w:noWrap/>
            <w:vAlign w:val="center"/>
            <w:hideMark/>
          </w:tcPr>
          <w:p w14:paraId="4BF50E9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55.98</w:t>
            </w:r>
          </w:p>
        </w:tc>
        <w:tc>
          <w:tcPr>
            <w:tcW w:w="960" w:type="dxa"/>
            <w:noWrap/>
            <w:vAlign w:val="center"/>
            <w:hideMark/>
          </w:tcPr>
          <w:p w14:paraId="133DEC8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127.05</w:t>
            </w:r>
          </w:p>
        </w:tc>
        <w:tc>
          <w:tcPr>
            <w:tcW w:w="960" w:type="dxa"/>
            <w:noWrap/>
            <w:vAlign w:val="center"/>
            <w:hideMark/>
          </w:tcPr>
          <w:p w14:paraId="49A8EFC8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107.72</w:t>
            </w:r>
          </w:p>
        </w:tc>
        <w:tc>
          <w:tcPr>
            <w:tcW w:w="960" w:type="dxa"/>
            <w:noWrap/>
            <w:vAlign w:val="center"/>
            <w:hideMark/>
          </w:tcPr>
          <w:p w14:paraId="7103B09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101.88</w:t>
            </w:r>
          </w:p>
        </w:tc>
        <w:tc>
          <w:tcPr>
            <w:tcW w:w="960" w:type="dxa"/>
            <w:noWrap/>
            <w:vAlign w:val="center"/>
            <w:hideMark/>
          </w:tcPr>
          <w:p w14:paraId="359A37AB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143.63</w:t>
            </w:r>
          </w:p>
        </w:tc>
        <w:tc>
          <w:tcPr>
            <w:tcW w:w="960" w:type="dxa"/>
            <w:noWrap/>
            <w:vAlign w:val="center"/>
            <w:hideMark/>
          </w:tcPr>
          <w:p w14:paraId="7856788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142.50</w:t>
            </w:r>
          </w:p>
        </w:tc>
        <w:tc>
          <w:tcPr>
            <w:tcW w:w="960" w:type="dxa"/>
            <w:noWrap/>
            <w:vAlign w:val="center"/>
            <w:hideMark/>
          </w:tcPr>
          <w:p w14:paraId="285BCCD5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101.93</w:t>
            </w:r>
          </w:p>
        </w:tc>
        <w:tc>
          <w:tcPr>
            <w:tcW w:w="960" w:type="dxa"/>
            <w:noWrap/>
            <w:vAlign w:val="center"/>
            <w:hideMark/>
          </w:tcPr>
          <w:p w14:paraId="64CDDAE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38.17</w:t>
            </w:r>
          </w:p>
        </w:tc>
        <w:tc>
          <w:tcPr>
            <w:tcW w:w="960" w:type="dxa"/>
            <w:noWrap/>
            <w:vAlign w:val="center"/>
            <w:hideMark/>
          </w:tcPr>
          <w:p w14:paraId="48547DE1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45.17</w:t>
            </w:r>
          </w:p>
        </w:tc>
        <w:tc>
          <w:tcPr>
            <w:tcW w:w="960" w:type="dxa"/>
            <w:noWrap/>
            <w:vAlign w:val="center"/>
            <w:hideMark/>
          </w:tcPr>
          <w:p w14:paraId="6C6DFB06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63.76</w:t>
            </w:r>
          </w:p>
        </w:tc>
        <w:tc>
          <w:tcPr>
            <w:tcW w:w="960" w:type="dxa"/>
            <w:noWrap/>
            <w:vAlign w:val="center"/>
            <w:hideMark/>
          </w:tcPr>
          <w:p w14:paraId="524410A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86.83</w:t>
            </w:r>
          </w:p>
        </w:tc>
        <w:tc>
          <w:tcPr>
            <w:tcW w:w="960" w:type="dxa"/>
            <w:noWrap/>
            <w:vAlign w:val="center"/>
            <w:hideMark/>
          </w:tcPr>
          <w:p w14:paraId="18400A6C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36.11</w:t>
            </w:r>
          </w:p>
        </w:tc>
        <w:tc>
          <w:tcPr>
            <w:tcW w:w="960" w:type="dxa"/>
            <w:noWrap/>
            <w:vAlign w:val="center"/>
            <w:hideMark/>
          </w:tcPr>
          <w:p w14:paraId="6BDCA1B4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51.63</w:t>
            </w:r>
          </w:p>
        </w:tc>
        <w:tc>
          <w:tcPr>
            <w:tcW w:w="960" w:type="dxa"/>
            <w:noWrap/>
            <w:vAlign w:val="center"/>
            <w:hideMark/>
          </w:tcPr>
          <w:p w14:paraId="0A3479BE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3.29</w:t>
            </w:r>
          </w:p>
        </w:tc>
        <w:tc>
          <w:tcPr>
            <w:tcW w:w="960" w:type="dxa"/>
            <w:noWrap/>
            <w:vAlign w:val="center"/>
            <w:hideMark/>
          </w:tcPr>
          <w:p w14:paraId="1A2F318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162.24</w:t>
            </w:r>
          </w:p>
        </w:tc>
        <w:tc>
          <w:tcPr>
            <w:tcW w:w="960" w:type="dxa"/>
            <w:noWrap/>
            <w:vAlign w:val="center"/>
            <w:hideMark/>
          </w:tcPr>
          <w:p w14:paraId="1F8C2180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4.62</w:t>
            </w:r>
          </w:p>
        </w:tc>
        <w:tc>
          <w:tcPr>
            <w:tcW w:w="960" w:type="dxa"/>
            <w:noWrap/>
            <w:vAlign w:val="center"/>
            <w:hideMark/>
          </w:tcPr>
          <w:p w14:paraId="5DEDDEF9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50.37</w:t>
            </w:r>
          </w:p>
        </w:tc>
        <w:tc>
          <w:tcPr>
            <w:tcW w:w="960" w:type="dxa"/>
            <w:noWrap/>
            <w:vAlign w:val="center"/>
            <w:hideMark/>
          </w:tcPr>
          <w:p w14:paraId="098FEE7F" w14:textId="77777777" w:rsidR="006810E3" w:rsidRPr="006810E3" w:rsidRDefault="006810E3" w:rsidP="006810E3">
            <w:pPr>
              <w:jc w:val="right"/>
              <w:rPr>
                <w:rFonts w:ascii="Arial" w:eastAsia="Calibri" w:hAnsi="Arial" w:cs="Arial"/>
                <w:sz w:val="14"/>
                <w:szCs w:val="20"/>
              </w:rPr>
            </w:pPr>
            <w:r w:rsidRPr="006810E3">
              <w:rPr>
                <w:rFonts w:ascii="Arial" w:eastAsia="Calibri" w:hAnsi="Arial" w:cs="Arial"/>
                <w:sz w:val="14"/>
                <w:szCs w:val="20"/>
              </w:rPr>
              <w:t>73.70</w:t>
            </w:r>
          </w:p>
        </w:tc>
      </w:tr>
    </w:tbl>
    <w:p w14:paraId="769E9241" w14:textId="356573AA" w:rsidR="003E72D0" w:rsidRDefault="003E72D0" w:rsidP="00F24130">
      <w:pPr>
        <w:rPr>
          <w:rFonts w:ascii="Arial" w:eastAsia="Calibri" w:hAnsi="Arial" w:cs="Arial"/>
          <w:sz w:val="24"/>
          <w:szCs w:val="24"/>
          <w:lang w:val="en-US"/>
        </w:rPr>
      </w:pPr>
    </w:p>
    <w:p w14:paraId="762BDEA2" w14:textId="32EC7C33" w:rsidR="00617F01" w:rsidRPr="00F24130" w:rsidRDefault="00617F01" w:rsidP="00F24130">
      <w:pPr>
        <w:rPr>
          <w:rFonts w:ascii="Arial" w:eastAsia="Calibri" w:hAnsi="Arial" w:cs="Arial"/>
          <w:sz w:val="24"/>
          <w:szCs w:val="24"/>
          <w:lang w:val="en-US"/>
        </w:rPr>
      </w:pPr>
    </w:p>
    <w:p w14:paraId="0C08E74A" w14:textId="77777777" w:rsidR="00F24130" w:rsidRPr="00F24130" w:rsidRDefault="00F24130" w:rsidP="00F24130">
      <w:pPr>
        <w:rPr>
          <w:rFonts w:ascii="Arial" w:eastAsia="Calibri" w:hAnsi="Arial" w:cs="Arial"/>
          <w:sz w:val="24"/>
          <w:szCs w:val="24"/>
          <w:lang w:val="en-US"/>
        </w:rPr>
      </w:pPr>
      <w:r w:rsidRPr="00F24130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4C9DADDE" w14:textId="77777777" w:rsidR="00E34511" w:rsidRDefault="003D40F2"/>
    <w:sectPr w:rsidR="00E34511" w:rsidSect="006810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30"/>
    <w:rsid w:val="000C776C"/>
    <w:rsid w:val="00104CEC"/>
    <w:rsid w:val="0026705B"/>
    <w:rsid w:val="002E10D4"/>
    <w:rsid w:val="0033723A"/>
    <w:rsid w:val="003D40F2"/>
    <w:rsid w:val="003E72D0"/>
    <w:rsid w:val="005E07AF"/>
    <w:rsid w:val="005E2BCE"/>
    <w:rsid w:val="00617F01"/>
    <w:rsid w:val="00670F89"/>
    <w:rsid w:val="006810E3"/>
    <w:rsid w:val="007602D8"/>
    <w:rsid w:val="00786B09"/>
    <w:rsid w:val="00832C72"/>
    <w:rsid w:val="0099544A"/>
    <w:rsid w:val="00A91F2A"/>
    <w:rsid w:val="00AF4D9B"/>
    <w:rsid w:val="00B507D3"/>
    <w:rsid w:val="00BA22F8"/>
    <w:rsid w:val="00BC7014"/>
    <w:rsid w:val="00C05200"/>
    <w:rsid w:val="00C31040"/>
    <w:rsid w:val="00D25A4B"/>
    <w:rsid w:val="00D41A57"/>
    <w:rsid w:val="00E36AE3"/>
    <w:rsid w:val="00E66000"/>
    <w:rsid w:val="00F014E6"/>
    <w:rsid w:val="00F2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C234C"/>
  <w15:docId w15:val="{BCAC9DAF-027A-4D40-8E06-9F4FC4FB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24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30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2413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A. Comín Sebastián</dc:creator>
  <cp:lastModifiedBy>Maria Felipe Lucia</cp:lastModifiedBy>
  <cp:revision>3</cp:revision>
  <dcterms:created xsi:type="dcterms:W3CDTF">2017-11-08T10:10:00Z</dcterms:created>
  <dcterms:modified xsi:type="dcterms:W3CDTF">2017-11-08T10:27:00Z</dcterms:modified>
</cp:coreProperties>
</file>