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D8B7" w14:textId="5360D475" w:rsidR="008D1349" w:rsidRPr="00F918EB" w:rsidRDefault="008D1349" w:rsidP="008D1349">
      <w:pPr>
        <w:rPr>
          <w:sz w:val="24"/>
          <w:szCs w:val="24"/>
        </w:rPr>
      </w:pPr>
      <w:r w:rsidRPr="00F918EB">
        <w:rPr>
          <w:sz w:val="24"/>
          <w:szCs w:val="24"/>
        </w:rPr>
        <w:t>Data file for JAPPL-2022-00173</w:t>
      </w:r>
    </w:p>
    <w:p w14:paraId="62F82761" w14:textId="77777777" w:rsidR="00904149" w:rsidRDefault="00904149" w:rsidP="008D1349">
      <w:pPr>
        <w:rPr>
          <w:sz w:val="24"/>
          <w:szCs w:val="24"/>
        </w:rPr>
      </w:pPr>
    </w:p>
    <w:p w14:paraId="1DC270D0" w14:textId="40D5BE73" w:rsidR="006F0E8A" w:rsidRDefault="006F0E8A" w:rsidP="008D1349">
      <w:pPr>
        <w:rPr>
          <w:sz w:val="24"/>
          <w:szCs w:val="24"/>
        </w:rPr>
      </w:pPr>
      <w:r>
        <w:rPr>
          <w:sz w:val="24"/>
          <w:szCs w:val="24"/>
        </w:rPr>
        <w:t>GENERAL INFORMATION</w:t>
      </w:r>
    </w:p>
    <w:p w14:paraId="55CBF984" w14:textId="5BEBFBB2" w:rsidR="006F0E8A" w:rsidRDefault="006F0E8A" w:rsidP="008D1349">
      <w:pPr>
        <w:rPr>
          <w:sz w:val="24"/>
          <w:szCs w:val="24"/>
        </w:rPr>
      </w:pPr>
      <w:r>
        <w:rPr>
          <w:sz w:val="24"/>
          <w:szCs w:val="24"/>
        </w:rPr>
        <w:t xml:space="preserve">Title of dataset: Data from: </w:t>
      </w:r>
      <w:r w:rsidRPr="006F0E8A">
        <w:rPr>
          <w:sz w:val="24"/>
          <w:szCs w:val="24"/>
        </w:rPr>
        <w:t>Soundscape enrichment enhances recruitment and habitat building on new oyster reef restorations</w:t>
      </w:r>
    </w:p>
    <w:p w14:paraId="0723B522" w14:textId="650B99C4" w:rsidR="00904149" w:rsidRDefault="00904149" w:rsidP="008D1349">
      <w:pPr>
        <w:rPr>
          <w:sz w:val="24"/>
          <w:szCs w:val="24"/>
        </w:rPr>
      </w:pPr>
      <w:r>
        <w:rPr>
          <w:sz w:val="24"/>
          <w:szCs w:val="24"/>
        </w:rPr>
        <w:t xml:space="preserve">Journal of publication: </w:t>
      </w:r>
      <w:r w:rsidRPr="00904149">
        <w:rPr>
          <w:sz w:val="24"/>
          <w:szCs w:val="24"/>
        </w:rPr>
        <w:t>Journal of Applied Ecology</w:t>
      </w:r>
    </w:p>
    <w:p w14:paraId="0916D2C4" w14:textId="6A991539" w:rsidR="00904149" w:rsidRDefault="00904149" w:rsidP="008D1349">
      <w:pPr>
        <w:rPr>
          <w:sz w:val="24"/>
          <w:szCs w:val="24"/>
        </w:rPr>
      </w:pPr>
      <w:r>
        <w:rPr>
          <w:sz w:val="24"/>
          <w:szCs w:val="24"/>
        </w:rPr>
        <w:t>Corresponding author: Dominic McAfee, The University of Adelaide (dominic.mcafee@adelaide.edu.au)</w:t>
      </w:r>
    </w:p>
    <w:p w14:paraId="7CC233C3" w14:textId="319665D3" w:rsidR="006F0E8A" w:rsidRDefault="006F0E8A" w:rsidP="008D1349">
      <w:pPr>
        <w:rPr>
          <w:sz w:val="24"/>
          <w:szCs w:val="24"/>
        </w:rPr>
      </w:pPr>
      <w:r>
        <w:rPr>
          <w:sz w:val="24"/>
          <w:szCs w:val="24"/>
        </w:rPr>
        <w:t>Date of data collection: November 2020 – May 2021</w:t>
      </w:r>
    </w:p>
    <w:p w14:paraId="71CD2BBD" w14:textId="35F7D57E" w:rsidR="006F0E8A" w:rsidRDefault="006F0E8A" w:rsidP="008D1349">
      <w:pPr>
        <w:rPr>
          <w:sz w:val="24"/>
          <w:szCs w:val="24"/>
        </w:rPr>
      </w:pPr>
      <w:r>
        <w:rPr>
          <w:sz w:val="24"/>
          <w:szCs w:val="24"/>
        </w:rPr>
        <w:t>Location of data collection: Gulf St. Vincent, South Australia</w:t>
      </w:r>
    </w:p>
    <w:p w14:paraId="7FC60202" w14:textId="3CD46AD9" w:rsidR="006F0E8A" w:rsidRDefault="006F0E8A" w:rsidP="008D1349">
      <w:pPr>
        <w:rPr>
          <w:sz w:val="24"/>
          <w:szCs w:val="24"/>
        </w:rPr>
      </w:pPr>
      <w:r>
        <w:rPr>
          <w:sz w:val="24"/>
          <w:szCs w:val="24"/>
        </w:rPr>
        <w:t xml:space="preserve">Funding source supporting data collection: </w:t>
      </w:r>
      <w:r w:rsidRPr="006F0E8A">
        <w:rPr>
          <w:sz w:val="24"/>
          <w:szCs w:val="24"/>
        </w:rPr>
        <w:t>Australian Research Council (ARC LP200201000)</w:t>
      </w:r>
    </w:p>
    <w:p w14:paraId="2CEB7FFA" w14:textId="77777777" w:rsidR="006F0E8A" w:rsidRDefault="006F0E8A" w:rsidP="008D1349">
      <w:pPr>
        <w:rPr>
          <w:sz w:val="24"/>
          <w:szCs w:val="24"/>
        </w:rPr>
      </w:pPr>
    </w:p>
    <w:p w14:paraId="42AB7961" w14:textId="5904EC56" w:rsidR="008D1349" w:rsidRDefault="006F0E8A" w:rsidP="008D1349">
      <w:pPr>
        <w:rPr>
          <w:sz w:val="24"/>
          <w:szCs w:val="24"/>
        </w:rPr>
      </w:pPr>
      <w:r>
        <w:rPr>
          <w:sz w:val="24"/>
          <w:szCs w:val="24"/>
        </w:rPr>
        <w:t>DATA AND FILE OVERVIEW</w:t>
      </w:r>
    </w:p>
    <w:p w14:paraId="02A7E40F" w14:textId="4CB09B58" w:rsidR="00904149" w:rsidRDefault="00904149" w:rsidP="006F0E8A">
      <w:pPr>
        <w:rPr>
          <w:sz w:val="24"/>
          <w:szCs w:val="24"/>
        </w:rPr>
      </w:pPr>
      <w:r>
        <w:rPr>
          <w:sz w:val="24"/>
          <w:szCs w:val="24"/>
        </w:rPr>
        <w:t>Description of dataset:</w:t>
      </w:r>
    </w:p>
    <w:p w14:paraId="2B02FAC0" w14:textId="0DD0144F" w:rsidR="006F0E8A" w:rsidRDefault="006F0E8A" w:rsidP="006F0E8A">
      <w:pPr>
        <w:rPr>
          <w:sz w:val="24"/>
          <w:szCs w:val="24"/>
        </w:rPr>
      </w:pPr>
      <w:r>
        <w:rPr>
          <w:sz w:val="24"/>
          <w:szCs w:val="24"/>
        </w:rPr>
        <w:t xml:space="preserve">This data relates to patterns in recruitment and habitat growth by the Australian flat oyster, </w:t>
      </w:r>
      <w:r w:rsidRPr="00913F5E">
        <w:rPr>
          <w:i/>
          <w:iCs/>
          <w:sz w:val="24"/>
          <w:szCs w:val="24"/>
        </w:rPr>
        <w:t xml:space="preserve">Ostrea </w:t>
      </w:r>
      <w:proofErr w:type="spellStart"/>
      <w:r w:rsidRPr="00913F5E">
        <w:rPr>
          <w:i/>
          <w:iCs/>
          <w:sz w:val="24"/>
          <w:szCs w:val="24"/>
        </w:rPr>
        <w:t>angasi</w:t>
      </w:r>
      <w:proofErr w:type="spellEnd"/>
      <w:r>
        <w:rPr>
          <w:sz w:val="24"/>
          <w:szCs w:val="24"/>
        </w:rPr>
        <w:t>, on reef restorations constructed in South Australia. To influence the rate of recruitment and habitat formation, healthy marine soundscapes, which consisted of acoustic recordings of a nearby healthy rocky reef, were broadcast at half of our study sites using underwater speakers.</w:t>
      </w:r>
    </w:p>
    <w:p w14:paraId="2863ED21" w14:textId="6C97DD5F" w:rsidR="00904149" w:rsidRDefault="00904149" w:rsidP="00904149">
      <w:pPr>
        <w:rPr>
          <w:sz w:val="24"/>
          <w:szCs w:val="24"/>
        </w:rPr>
      </w:pPr>
      <w:r>
        <w:rPr>
          <w:sz w:val="24"/>
          <w:szCs w:val="24"/>
        </w:rPr>
        <w:t xml:space="preserve">Description of excel tab </w:t>
      </w:r>
      <w:r w:rsidR="00F918EB">
        <w:rPr>
          <w:sz w:val="24"/>
          <w:szCs w:val="24"/>
        </w:rPr>
        <w:t>‘Settlement panel data’</w:t>
      </w:r>
      <w:r>
        <w:rPr>
          <w:sz w:val="24"/>
          <w:szCs w:val="24"/>
        </w:rPr>
        <w:t>:</w:t>
      </w:r>
    </w:p>
    <w:p w14:paraId="687E8204" w14:textId="37AE0E7E" w:rsidR="008D1349" w:rsidRPr="00F918EB" w:rsidRDefault="00904149" w:rsidP="00904149">
      <w:pPr>
        <w:rPr>
          <w:sz w:val="24"/>
          <w:szCs w:val="24"/>
        </w:rPr>
      </w:pPr>
      <w:r>
        <w:rPr>
          <w:sz w:val="24"/>
          <w:szCs w:val="24"/>
        </w:rPr>
        <w:t>The data consists of o</w:t>
      </w:r>
      <w:r w:rsidR="008D1349" w:rsidRPr="00F918EB">
        <w:rPr>
          <w:sz w:val="24"/>
          <w:szCs w:val="24"/>
        </w:rPr>
        <w:t>yster larvae recruitment to settlement panels:</w:t>
      </w:r>
    </w:p>
    <w:p w14:paraId="3F92336C" w14:textId="77777777" w:rsidR="00230E8F" w:rsidRPr="00904149" w:rsidRDefault="008D1349" w:rsidP="009041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149">
        <w:rPr>
          <w:sz w:val="24"/>
          <w:szCs w:val="24"/>
        </w:rPr>
        <w:t>Month-long deployments of settlement panels at two restoration sites and at three times. Two settlement panels were secured to a crate, with recruitment averaged between these two panels to provide a single value per replicate crate (</w:t>
      </w:r>
      <w:r w:rsidRPr="00904149">
        <w:rPr>
          <w:i/>
          <w:iCs/>
          <w:sz w:val="24"/>
          <w:szCs w:val="24"/>
        </w:rPr>
        <w:t>n</w:t>
      </w:r>
      <w:r w:rsidRPr="00904149">
        <w:rPr>
          <w:sz w:val="24"/>
          <w:szCs w:val="24"/>
        </w:rPr>
        <w:t xml:space="preserve"> = 6 crates).</w:t>
      </w:r>
      <w:r w:rsidR="00F918EB" w:rsidRPr="00904149">
        <w:rPr>
          <w:sz w:val="24"/>
          <w:szCs w:val="24"/>
        </w:rPr>
        <w:t xml:space="preserve"> </w:t>
      </w:r>
    </w:p>
    <w:p w14:paraId="2F5159A4" w14:textId="382E494A" w:rsidR="008D1349" w:rsidRPr="00904149" w:rsidRDefault="00F918EB" w:rsidP="009041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149">
        <w:rPr>
          <w:sz w:val="24"/>
          <w:szCs w:val="24"/>
        </w:rPr>
        <w:t xml:space="preserve">Raw data consists of the number of oyster larvae that recruited to our settlement panels, which </w:t>
      </w:r>
      <w:r w:rsidR="00F5101B" w:rsidRPr="00904149">
        <w:rPr>
          <w:sz w:val="24"/>
          <w:szCs w:val="24"/>
        </w:rPr>
        <w:t>was</w:t>
      </w:r>
      <w:r w:rsidRPr="00904149">
        <w:rPr>
          <w:sz w:val="24"/>
          <w:szCs w:val="24"/>
        </w:rPr>
        <w:t xml:space="preserve"> </w:t>
      </w:r>
      <w:r w:rsidR="00F5101B" w:rsidRPr="00904149">
        <w:rPr>
          <w:sz w:val="24"/>
          <w:szCs w:val="24"/>
        </w:rPr>
        <w:t>then calculated per m</w:t>
      </w:r>
      <w:proofErr w:type="gramStart"/>
      <w:r w:rsidR="00F5101B" w:rsidRPr="00904149">
        <w:rPr>
          <w:sz w:val="24"/>
          <w:szCs w:val="24"/>
          <w:vertAlign w:val="superscript"/>
        </w:rPr>
        <w:t xml:space="preserve">2 </w:t>
      </w:r>
      <w:r w:rsidR="00F5101B" w:rsidRPr="00904149">
        <w:rPr>
          <w:sz w:val="24"/>
          <w:szCs w:val="24"/>
        </w:rPr>
        <w:t>,</w:t>
      </w:r>
      <w:proofErr w:type="gramEnd"/>
      <w:r w:rsidR="00F5101B" w:rsidRPr="00904149">
        <w:rPr>
          <w:sz w:val="24"/>
          <w:szCs w:val="24"/>
        </w:rPr>
        <w:t xml:space="preserve"> and per replicate </w:t>
      </w:r>
      <w:r w:rsidR="00960736" w:rsidRPr="00904149">
        <w:rPr>
          <w:sz w:val="24"/>
          <w:szCs w:val="24"/>
        </w:rPr>
        <w:t xml:space="preserve">crate </w:t>
      </w:r>
      <w:r w:rsidR="00F5101B" w:rsidRPr="00904149">
        <w:rPr>
          <w:sz w:val="24"/>
          <w:szCs w:val="24"/>
        </w:rPr>
        <w:t>(columns G, H, and I, respectively).</w:t>
      </w:r>
    </w:p>
    <w:p w14:paraId="5575F2C4" w14:textId="77777777" w:rsidR="00904149" w:rsidRDefault="00904149" w:rsidP="00904149">
      <w:pPr>
        <w:pStyle w:val="ListParagraph"/>
        <w:rPr>
          <w:sz w:val="24"/>
          <w:szCs w:val="24"/>
        </w:rPr>
      </w:pPr>
    </w:p>
    <w:p w14:paraId="36B8E13C" w14:textId="77777777" w:rsidR="00904149" w:rsidRDefault="00904149" w:rsidP="00904149">
      <w:pPr>
        <w:rPr>
          <w:sz w:val="24"/>
          <w:szCs w:val="24"/>
        </w:rPr>
      </w:pPr>
      <w:r w:rsidRPr="00904149">
        <w:rPr>
          <w:sz w:val="24"/>
          <w:szCs w:val="24"/>
        </w:rPr>
        <w:t xml:space="preserve">Description of excel tab </w:t>
      </w:r>
      <w:r w:rsidR="00F918EB" w:rsidRPr="00904149">
        <w:rPr>
          <w:sz w:val="24"/>
          <w:szCs w:val="24"/>
        </w:rPr>
        <w:t>‘Boulder data’</w:t>
      </w:r>
      <w:r>
        <w:rPr>
          <w:sz w:val="24"/>
          <w:szCs w:val="24"/>
        </w:rPr>
        <w:t>:</w:t>
      </w:r>
    </w:p>
    <w:p w14:paraId="0A4C9769" w14:textId="5D509B9E" w:rsidR="008D1349" w:rsidRPr="00904149" w:rsidRDefault="00904149" w:rsidP="00904149">
      <w:pPr>
        <w:rPr>
          <w:sz w:val="24"/>
          <w:szCs w:val="24"/>
        </w:rPr>
      </w:pPr>
      <w:r>
        <w:rPr>
          <w:sz w:val="24"/>
          <w:szCs w:val="24"/>
        </w:rPr>
        <w:t>Data relates to the</w:t>
      </w:r>
      <w:r w:rsidR="008D1349" w:rsidRPr="00904149">
        <w:rPr>
          <w:sz w:val="24"/>
          <w:szCs w:val="24"/>
        </w:rPr>
        <w:t xml:space="preserve"> habitat</w:t>
      </w:r>
      <w:r>
        <w:rPr>
          <w:sz w:val="24"/>
          <w:szCs w:val="24"/>
        </w:rPr>
        <w:t xml:space="preserve"> characteristics formed by oysters </w:t>
      </w:r>
      <w:r w:rsidR="008D1349" w:rsidRPr="00904149">
        <w:rPr>
          <w:sz w:val="24"/>
          <w:szCs w:val="24"/>
        </w:rPr>
        <w:t>on boulders from a new reef restoration:</w:t>
      </w:r>
    </w:p>
    <w:p w14:paraId="5F26D339" w14:textId="66CB8608" w:rsidR="008D1349" w:rsidRPr="00904149" w:rsidRDefault="008D1349" w:rsidP="0090414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4149">
        <w:rPr>
          <w:sz w:val="24"/>
          <w:szCs w:val="24"/>
        </w:rPr>
        <w:t xml:space="preserve">Five month-long </w:t>
      </w:r>
      <w:proofErr w:type="gramStart"/>
      <w:r w:rsidRPr="00904149">
        <w:rPr>
          <w:sz w:val="24"/>
          <w:szCs w:val="24"/>
        </w:rPr>
        <w:t>deployment</w:t>
      </w:r>
      <w:proofErr w:type="gramEnd"/>
      <w:r w:rsidRPr="00904149">
        <w:rPr>
          <w:sz w:val="24"/>
          <w:szCs w:val="24"/>
        </w:rPr>
        <w:t xml:space="preserve"> at one new restoration site. Three boulders were extracted for processing per crate, with oyster habitat values averaged among the 3 boulders to provide a single value per replicate crate (n = 6 crates).</w:t>
      </w:r>
    </w:p>
    <w:p w14:paraId="28E1CBE8" w14:textId="1FA385AC" w:rsidR="00230E8F" w:rsidRPr="00904149" w:rsidRDefault="00230E8F" w:rsidP="0090414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4149">
        <w:rPr>
          <w:sz w:val="24"/>
          <w:szCs w:val="24"/>
        </w:rPr>
        <w:t xml:space="preserve">Data consists of the surface area of the upper (exposed) portion of </w:t>
      </w:r>
      <w:r w:rsidR="00734C6A" w:rsidRPr="00904149">
        <w:rPr>
          <w:sz w:val="24"/>
          <w:szCs w:val="24"/>
        </w:rPr>
        <w:t xml:space="preserve">each </w:t>
      </w:r>
      <w:r w:rsidRPr="00904149">
        <w:rPr>
          <w:sz w:val="24"/>
          <w:szCs w:val="24"/>
        </w:rPr>
        <w:t xml:space="preserve">reef boulder; the percentage of that surface </w:t>
      </w:r>
      <w:r w:rsidR="00734C6A" w:rsidRPr="00904149">
        <w:rPr>
          <w:sz w:val="24"/>
          <w:szCs w:val="24"/>
        </w:rPr>
        <w:t xml:space="preserve">area </w:t>
      </w:r>
      <w:r w:rsidRPr="00904149">
        <w:rPr>
          <w:sz w:val="24"/>
          <w:szCs w:val="24"/>
        </w:rPr>
        <w:t>covered by oyster habitat (‘Habitat cover</w:t>
      </w:r>
      <w:r w:rsidR="00734C6A" w:rsidRPr="00904149">
        <w:rPr>
          <w:sz w:val="24"/>
          <w:szCs w:val="24"/>
        </w:rPr>
        <w:t>’</w:t>
      </w:r>
      <w:r w:rsidRPr="00904149">
        <w:rPr>
          <w:sz w:val="24"/>
          <w:szCs w:val="24"/>
        </w:rPr>
        <w:t xml:space="preserve">); the number of oysters </w:t>
      </w:r>
      <w:r w:rsidR="00734C6A" w:rsidRPr="00904149">
        <w:rPr>
          <w:sz w:val="24"/>
          <w:szCs w:val="24"/>
        </w:rPr>
        <w:t>&gt;</w:t>
      </w:r>
      <w:r w:rsidRPr="00904149">
        <w:rPr>
          <w:sz w:val="24"/>
          <w:szCs w:val="24"/>
        </w:rPr>
        <w:t>25 mm in height that comprised the habitat cover (‘Large recruits’); the percentage of the habitat cover that grew &gt;5 mm above the boulder surface (‘3D habitat’); and the highest growth point above the boulder surface (‘Highest 3D growth’, which was only recorded for habitat exceeding 5 mm above the boulder surface).</w:t>
      </w:r>
    </w:p>
    <w:p w14:paraId="1AA924DF" w14:textId="5670770B" w:rsidR="00F918EB" w:rsidRDefault="00F918EB" w:rsidP="00F918EB">
      <w:pPr>
        <w:rPr>
          <w:rFonts w:cstheme="minorHAnsi"/>
          <w:sz w:val="24"/>
          <w:szCs w:val="24"/>
        </w:rPr>
      </w:pPr>
    </w:p>
    <w:p w14:paraId="3393B8BD" w14:textId="0E0EC8FE" w:rsidR="00F918EB" w:rsidRDefault="0028686F" w:rsidP="00F91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OF </w:t>
      </w:r>
      <w:r w:rsidR="00F918EB">
        <w:rPr>
          <w:rFonts w:cstheme="minorHAnsi"/>
          <w:sz w:val="24"/>
          <w:szCs w:val="24"/>
        </w:rPr>
        <w:t>METHODS</w:t>
      </w:r>
    </w:p>
    <w:p w14:paraId="06828AC7" w14:textId="77777777" w:rsidR="00913F5E" w:rsidRDefault="00913F5E" w:rsidP="00913F5E">
      <w:pPr>
        <w:rPr>
          <w:rFonts w:cstheme="minorHAnsi"/>
          <w:sz w:val="24"/>
          <w:szCs w:val="24"/>
        </w:rPr>
      </w:pPr>
      <w:r w:rsidRPr="00913F5E">
        <w:rPr>
          <w:rFonts w:cstheme="minorHAnsi"/>
          <w:sz w:val="24"/>
          <w:szCs w:val="24"/>
        </w:rPr>
        <w:t>This study was conducted across two large oyster reef restorations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in Gulf St. Vincent, South Australia: Windara Reef (34°30.604″ S,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137°53.949″ E), a 20-hectare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reef constructed in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2017–2018,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Glenelg Reef (34°58.314″ S, 138°29.787″ E), a 3-hectare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reef constructed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in 2020. These two restoration sites, which are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approximately 80 km apart on opposite sides of Gulf St. Vincent, are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each located ~1 km offshore in 7–10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m of water.</w:t>
      </w:r>
      <w:r>
        <w:rPr>
          <w:rFonts w:cstheme="minorHAnsi"/>
          <w:sz w:val="24"/>
          <w:szCs w:val="24"/>
        </w:rPr>
        <w:t xml:space="preserve"> </w:t>
      </w:r>
    </w:p>
    <w:p w14:paraId="05D57D80" w14:textId="45C4E46B" w:rsidR="00913F5E" w:rsidRDefault="00913F5E" w:rsidP="00913F5E">
      <w:pPr>
        <w:rPr>
          <w:rFonts w:cstheme="minorHAnsi"/>
          <w:sz w:val="24"/>
          <w:szCs w:val="24"/>
        </w:rPr>
      </w:pPr>
      <w:r w:rsidRPr="00913F5E">
        <w:rPr>
          <w:rFonts w:cstheme="minorHAnsi"/>
          <w:sz w:val="24"/>
          <w:szCs w:val="24"/>
        </w:rPr>
        <w:t>To locally enrich marine soundscapes at multiple sites across each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restoration, we deployed underwater speakers at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two sites across each of Windara Reef and Glenelg Reef</w:t>
      </w:r>
      <w:r>
        <w:rPr>
          <w:rFonts w:cstheme="minorHAnsi"/>
          <w:sz w:val="24"/>
          <w:szCs w:val="24"/>
        </w:rPr>
        <w:t xml:space="preserve">. </w:t>
      </w:r>
      <w:r w:rsidRPr="00913F5E">
        <w:rPr>
          <w:rFonts w:cstheme="minorHAnsi"/>
          <w:sz w:val="24"/>
          <w:szCs w:val="24"/>
        </w:rPr>
        <w:t>Speaker treatments enriched soundscapes by continuously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playing a looped recording of a healthy reef soundscape recorded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from a rocky reef habitat located 20 km south of Glenelg Reef (Port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Noarlunga Reef). This rocky reef was selected because no flat oyster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reefs remain in mainland Australia, and because previous soundscape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monitoring throughout Gulf St. Vincent showed this site to be among the most bio-acoustically</w:t>
      </w:r>
      <w:r>
        <w:rPr>
          <w:rFonts w:cstheme="minorHAnsi"/>
          <w:sz w:val="24"/>
          <w:szCs w:val="24"/>
        </w:rPr>
        <w:t xml:space="preserve"> </w:t>
      </w:r>
      <w:r w:rsidRPr="00913F5E">
        <w:rPr>
          <w:rFonts w:cstheme="minorHAnsi"/>
          <w:sz w:val="24"/>
          <w:szCs w:val="24"/>
        </w:rPr>
        <w:t>active.</w:t>
      </w:r>
    </w:p>
    <w:p w14:paraId="2D7BAFAB" w14:textId="08F9B6B6" w:rsidR="00C077A2" w:rsidRDefault="00C077A2" w:rsidP="00C077A2">
      <w:pPr>
        <w:rPr>
          <w:rFonts w:cstheme="minorHAnsi"/>
          <w:sz w:val="24"/>
          <w:szCs w:val="24"/>
        </w:rPr>
      </w:pPr>
      <w:r w:rsidRPr="00C077A2">
        <w:rPr>
          <w:rFonts w:cstheme="minorHAnsi"/>
          <w:sz w:val="24"/>
          <w:szCs w:val="24"/>
        </w:rPr>
        <w:t>To test the impact of soundscape enrichment on oyster settlement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and habitat formation, we assessed oyster recruitment to settlement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panels and oyster habitat formation on limestone boulders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in the presence and absence of speaker playback. At each site, six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plastic crates (40 × 40 × 40 cm) were positioned 2 m apart and 2 m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from a speaker (or dummy control) such that they encircled the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speaker. These crates provided attachment points for vertical settlement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panels and to house limestone boulders. To assess oyster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recruitment in space and time, we deployed standardised settlement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panels (15 × 15 cm fibreboard) at each site for 1 month to avoid over-saturation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by recruits (observed during longer deployments</w:t>
      </w:r>
      <w:proofErr w:type="gramStart"/>
      <w:r w:rsidRPr="00C077A2">
        <w:rPr>
          <w:rFonts w:cstheme="minorHAnsi"/>
          <w:sz w:val="24"/>
          <w:szCs w:val="24"/>
        </w:rPr>
        <w:t>), and</w:t>
      </w:r>
      <w:proofErr w:type="gramEnd"/>
      <w:r w:rsidRPr="00C077A2">
        <w:rPr>
          <w:rFonts w:cstheme="minorHAnsi"/>
          <w:sz w:val="24"/>
          <w:szCs w:val="24"/>
        </w:rPr>
        <w:t xml:space="preserve"> repeated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these deployments three times throughout the recruitment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season</w:t>
      </w:r>
      <w:r>
        <w:rPr>
          <w:rFonts w:cstheme="minorHAnsi"/>
          <w:sz w:val="24"/>
          <w:szCs w:val="24"/>
        </w:rPr>
        <w:t xml:space="preserve">. </w:t>
      </w:r>
      <w:r w:rsidRPr="00C077A2">
        <w:rPr>
          <w:rFonts w:cstheme="minorHAnsi"/>
          <w:sz w:val="24"/>
          <w:szCs w:val="24"/>
        </w:rPr>
        <w:t xml:space="preserve">For each </w:t>
      </w:r>
      <w:proofErr w:type="gramStart"/>
      <w:r w:rsidRPr="00C077A2">
        <w:rPr>
          <w:rFonts w:cstheme="minorHAnsi"/>
          <w:sz w:val="24"/>
          <w:szCs w:val="24"/>
        </w:rPr>
        <w:t>time period</w:t>
      </w:r>
      <w:proofErr w:type="gramEnd"/>
      <w:r w:rsidRPr="00C077A2">
        <w:rPr>
          <w:rFonts w:cstheme="minorHAnsi"/>
          <w:sz w:val="24"/>
          <w:szCs w:val="24"/>
        </w:rPr>
        <w:t>, divers attached two vertical settlement panels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to the outside of each crate, securing them 30 cm above the seafloor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using cable ties. After 1 month, settlement panels were removed, and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the number of recruited oysters counted from the central 7 × 7 cm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area (an area shown to be representative of the entire panel) of the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outer surface of the settlement panel under dissection microscope.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The number of larvae per tile was calculated per m2 and averaged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between the two tiles per crate to provide n = 6 replicate crates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per treatment, per site, for each time.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At Windara Reef, storms prevented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the exchange of speakers to maintain our sound treatments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through March, and therefore these data were excluded from the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analysis.</w:t>
      </w:r>
    </w:p>
    <w:p w14:paraId="63977DC8" w14:textId="0DE49ABC" w:rsidR="00913F5E" w:rsidRDefault="00C077A2" w:rsidP="006F0E8A">
      <w:pPr>
        <w:rPr>
          <w:rFonts w:cstheme="minorHAnsi"/>
          <w:sz w:val="24"/>
          <w:szCs w:val="24"/>
        </w:rPr>
      </w:pPr>
      <w:r w:rsidRPr="00C077A2">
        <w:rPr>
          <w:rFonts w:cstheme="minorHAnsi"/>
          <w:sz w:val="24"/>
          <w:szCs w:val="24"/>
        </w:rPr>
        <w:t>To assess how soundscape enrichment influences habitat formation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on new boulder reefs, we quantified attributes of the habitat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formed by oysters on boulders 5 months after the construction of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Glenelg Reef. This component was only run at Glenelg Reef</w:t>
      </w:r>
      <w:r>
        <w:rPr>
          <w:rFonts w:cstheme="minorHAnsi"/>
          <w:sz w:val="24"/>
          <w:szCs w:val="24"/>
        </w:rPr>
        <w:t xml:space="preserve"> for logistical reasons (see manuscript for details). </w:t>
      </w:r>
      <w:r w:rsidRPr="00C077A2">
        <w:rPr>
          <w:rFonts w:cstheme="minorHAnsi"/>
          <w:sz w:val="24"/>
          <w:szCs w:val="24"/>
        </w:rPr>
        <w:t>Within a week of reef construction, we placed eight boulders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(diameter: 15–30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cm) inside each of the n = 6 crates per site to form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independent replicate reefs that reached 30 cm above the seafloor</w:t>
      </w:r>
      <w:r>
        <w:rPr>
          <w:rFonts w:cstheme="minorHAnsi"/>
          <w:sz w:val="24"/>
          <w:szCs w:val="24"/>
        </w:rPr>
        <w:t>. A</w:t>
      </w:r>
      <w:r w:rsidRPr="00C077A2">
        <w:rPr>
          <w:rFonts w:cstheme="minorHAnsi"/>
          <w:sz w:val="24"/>
          <w:szCs w:val="24"/>
        </w:rPr>
        <w:t>fter 5 months of continual exposure to either speaker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or non</w:t>
      </w:r>
      <w:r>
        <w:rPr>
          <w:rFonts w:cstheme="minorHAnsi"/>
          <w:sz w:val="24"/>
          <w:szCs w:val="24"/>
        </w:rPr>
        <w:t>-</w:t>
      </w:r>
      <w:r w:rsidRPr="00C077A2">
        <w:rPr>
          <w:rFonts w:cstheme="minorHAnsi"/>
          <w:sz w:val="24"/>
          <w:szCs w:val="24"/>
        </w:rPr>
        <w:t>speaker control treatments, the top three boulders were removed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per crate for analysis in the laboratory.</w:t>
      </w:r>
      <w:r>
        <w:rPr>
          <w:rFonts w:cstheme="minorHAnsi"/>
          <w:sz w:val="24"/>
          <w:szCs w:val="24"/>
        </w:rPr>
        <w:t xml:space="preserve"> O</w:t>
      </w:r>
      <w:r w:rsidRPr="00C077A2">
        <w:rPr>
          <w:rFonts w:cstheme="minorHAnsi"/>
          <w:sz w:val="24"/>
          <w:szCs w:val="24"/>
        </w:rPr>
        <w:t>n the exposed upper surface of each boulder, we measured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the (1) percentage cover of oyster habitat on each boulder, (2) the</w:t>
      </w:r>
      <w:r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number of oysters that were &gt;25 mm in height (the largest size class) as an indication of the earliest recruits to</w:t>
      </w:r>
      <w:r w:rsidR="006F0E8A"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reef boulders and (3) the percentage of early three-dimensional</w:t>
      </w:r>
      <w:r w:rsidR="006F0E8A"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habitat</w:t>
      </w:r>
      <w:r w:rsidR="006F0E8A"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growth (hereafter ‘habitat building’) that was &gt;5 mm above the</w:t>
      </w:r>
      <w:r w:rsidR="006F0E8A"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boulder surface (a height above which no solitary oyster grew, but</w:t>
      </w:r>
      <w:r w:rsidR="006F0E8A"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represented habitat formed by the converging growth of multiple</w:t>
      </w:r>
      <w:r w:rsidR="006F0E8A">
        <w:rPr>
          <w:rFonts w:cstheme="minorHAnsi"/>
          <w:sz w:val="24"/>
          <w:szCs w:val="24"/>
        </w:rPr>
        <w:t xml:space="preserve"> </w:t>
      </w:r>
      <w:r w:rsidRPr="00C077A2">
        <w:rPr>
          <w:rFonts w:cstheme="minorHAnsi"/>
          <w:sz w:val="24"/>
          <w:szCs w:val="24"/>
        </w:rPr>
        <w:t>oysters).</w:t>
      </w:r>
      <w:r w:rsidR="006F0E8A">
        <w:rPr>
          <w:rFonts w:cstheme="minorHAnsi"/>
          <w:sz w:val="24"/>
          <w:szCs w:val="24"/>
        </w:rPr>
        <w:t xml:space="preserve"> </w:t>
      </w:r>
      <w:r w:rsidR="006F0E8A" w:rsidRPr="006F0E8A">
        <w:rPr>
          <w:rFonts w:cstheme="minorHAnsi"/>
          <w:sz w:val="24"/>
          <w:szCs w:val="24"/>
        </w:rPr>
        <w:t>Boulder surface area and percentage cover was measured</w:t>
      </w:r>
      <w:r w:rsidR="006F0E8A">
        <w:rPr>
          <w:rFonts w:cstheme="minorHAnsi"/>
          <w:sz w:val="24"/>
          <w:szCs w:val="24"/>
        </w:rPr>
        <w:t xml:space="preserve"> </w:t>
      </w:r>
      <w:r w:rsidR="006F0E8A" w:rsidRPr="006F0E8A">
        <w:rPr>
          <w:rFonts w:cstheme="minorHAnsi"/>
          <w:sz w:val="24"/>
          <w:szCs w:val="24"/>
        </w:rPr>
        <w:t>in ImageJ from photos taken in the plane</w:t>
      </w:r>
      <w:r w:rsidR="006F0E8A">
        <w:rPr>
          <w:rFonts w:cstheme="minorHAnsi"/>
          <w:sz w:val="24"/>
          <w:szCs w:val="24"/>
        </w:rPr>
        <w:t xml:space="preserve"> </w:t>
      </w:r>
      <w:r w:rsidR="006F0E8A" w:rsidRPr="006F0E8A">
        <w:rPr>
          <w:rFonts w:cstheme="minorHAnsi"/>
          <w:sz w:val="24"/>
          <w:szCs w:val="24"/>
        </w:rPr>
        <w:t>of boulder's upper surface. Three-dimensional</w:t>
      </w:r>
      <w:r w:rsidR="006F0E8A">
        <w:rPr>
          <w:rFonts w:cstheme="minorHAnsi"/>
          <w:sz w:val="24"/>
          <w:szCs w:val="24"/>
        </w:rPr>
        <w:t xml:space="preserve"> </w:t>
      </w:r>
      <w:r w:rsidR="006F0E8A" w:rsidRPr="006F0E8A">
        <w:rPr>
          <w:rFonts w:cstheme="minorHAnsi"/>
          <w:sz w:val="24"/>
          <w:szCs w:val="24"/>
        </w:rPr>
        <w:t>habitat over &gt;5 mm</w:t>
      </w:r>
      <w:r w:rsidR="006F0E8A">
        <w:rPr>
          <w:rFonts w:cstheme="minorHAnsi"/>
          <w:sz w:val="24"/>
          <w:szCs w:val="24"/>
        </w:rPr>
        <w:t xml:space="preserve"> </w:t>
      </w:r>
      <w:r w:rsidR="006F0E8A" w:rsidRPr="006F0E8A">
        <w:rPr>
          <w:rFonts w:cstheme="minorHAnsi"/>
          <w:sz w:val="24"/>
          <w:szCs w:val="24"/>
        </w:rPr>
        <w:t>was manually measured (using a measuring probe) and marked on</w:t>
      </w:r>
      <w:r w:rsidR="006F0E8A">
        <w:rPr>
          <w:rFonts w:cstheme="minorHAnsi"/>
          <w:sz w:val="24"/>
          <w:szCs w:val="24"/>
        </w:rPr>
        <w:t xml:space="preserve"> </w:t>
      </w:r>
      <w:r w:rsidR="006F0E8A" w:rsidRPr="006F0E8A">
        <w:rPr>
          <w:rFonts w:cstheme="minorHAnsi"/>
          <w:sz w:val="24"/>
          <w:szCs w:val="24"/>
        </w:rPr>
        <w:t>the boulder surface</w:t>
      </w:r>
      <w:r w:rsidR="006F0E8A">
        <w:rPr>
          <w:rFonts w:cstheme="minorHAnsi"/>
          <w:sz w:val="24"/>
          <w:szCs w:val="24"/>
        </w:rPr>
        <w:t xml:space="preserve">, after </w:t>
      </w:r>
      <w:r w:rsidR="006F0E8A" w:rsidRPr="006F0E8A">
        <w:rPr>
          <w:rFonts w:cstheme="minorHAnsi"/>
          <w:sz w:val="24"/>
          <w:szCs w:val="24"/>
        </w:rPr>
        <w:t>which the percentage cover was measured. Data were averaged across the three boulders</w:t>
      </w:r>
      <w:r w:rsidR="006F0E8A">
        <w:rPr>
          <w:rFonts w:cstheme="minorHAnsi"/>
          <w:sz w:val="24"/>
          <w:szCs w:val="24"/>
        </w:rPr>
        <w:t xml:space="preserve"> </w:t>
      </w:r>
      <w:r w:rsidR="006F0E8A" w:rsidRPr="006F0E8A">
        <w:rPr>
          <w:rFonts w:cstheme="minorHAnsi"/>
          <w:sz w:val="24"/>
          <w:szCs w:val="24"/>
        </w:rPr>
        <w:t>per crate (n = 6 per treatment, per site).</w:t>
      </w:r>
    </w:p>
    <w:p w14:paraId="0BE8E32C" w14:textId="77777777" w:rsidR="00913F5E" w:rsidRPr="00F918EB" w:rsidRDefault="00913F5E" w:rsidP="00913F5E">
      <w:pPr>
        <w:rPr>
          <w:rFonts w:cstheme="minorHAnsi"/>
          <w:sz w:val="24"/>
          <w:szCs w:val="24"/>
        </w:rPr>
      </w:pPr>
    </w:p>
    <w:sectPr w:rsidR="00913F5E" w:rsidRPr="00F91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D4"/>
    <w:multiLevelType w:val="hybridMultilevel"/>
    <w:tmpl w:val="2EF028A0"/>
    <w:lvl w:ilvl="0" w:tplc="0C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18AC"/>
    <w:multiLevelType w:val="hybridMultilevel"/>
    <w:tmpl w:val="BB8A5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7001"/>
    <w:multiLevelType w:val="hybridMultilevel"/>
    <w:tmpl w:val="FADC4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F1F69"/>
    <w:multiLevelType w:val="multilevel"/>
    <w:tmpl w:val="80B2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B0CF7"/>
    <w:multiLevelType w:val="hybridMultilevel"/>
    <w:tmpl w:val="7DC8ED9E"/>
    <w:lvl w:ilvl="0" w:tplc="FDD4788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B306D75"/>
    <w:multiLevelType w:val="hybridMultilevel"/>
    <w:tmpl w:val="04964A54"/>
    <w:lvl w:ilvl="0" w:tplc="FDD4788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21369">
    <w:abstractNumId w:val="4"/>
  </w:num>
  <w:num w:numId="2" w16cid:durableId="1899978864">
    <w:abstractNumId w:val="5"/>
  </w:num>
  <w:num w:numId="3" w16cid:durableId="318970131">
    <w:abstractNumId w:val="0"/>
  </w:num>
  <w:num w:numId="4" w16cid:durableId="1118723504">
    <w:abstractNumId w:val="3"/>
  </w:num>
  <w:num w:numId="5" w16cid:durableId="1577084699">
    <w:abstractNumId w:val="2"/>
  </w:num>
  <w:num w:numId="6" w16cid:durableId="43984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EB"/>
    <w:rsid w:val="00230E8F"/>
    <w:rsid w:val="0028686F"/>
    <w:rsid w:val="002D73D0"/>
    <w:rsid w:val="006F0E8A"/>
    <w:rsid w:val="00734C6A"/>
    <w:rsid w:val="008D1349"/>
    <w:rsid w:val="00904149"/>
    <w:rsid w:val="00913F5E"/>
    <w:rsid w:val="00960736"/>
    <w:rsid w:val="00B90C95"/>
    <w:rsid w:val="00C077A2"/>
    <w:rsid w:val="00E41600"/>
    <w:rsid w:val="00F5101B"/>
    <w:rsid w:val="00F51AEB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8276"/>
  <w15:chartTrackingRefBased/>
  <w15:docId w15:val="{9F3007DC-EB44-46D1-BE4B-2D8CA11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Mcafee</dc:creator>
  <cp:keywords/>
  <dc:description/>
  <cp:lastModifiedBy>Dominic Mcafee</cp:lastModifiedBy>
  <cp:revision>2</cp:revision>
  <dcterms:created xsi:type="dcterms:W3CDTF">2022-10-28T05:53:00Z</dcterms:created>
  <dcterms:modified xsi:type="dcterms:W3CDTF">2022-10-28T05:53:00Z</dcterms:modified>
</cp:coreProperties>
</file>