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19C6" w14:textId="701065A0" w:rsidR="007078A5" w:rsidRPr="009C2B1D" w:rsidRDefault="00891601" w:rsidP="00891601">
      <w:pPr>
        <w:jc w:val="center"/>
        <w:rPr>
          <w:rFonts w:ascii="Times New Roman" w:hAnsi="Times New Roman" w:cs="Times New Roman"/>
          <w:b/>
        </w:rPr>
      </w:pPr>
      <w:r w:rsidRPr="009C2B1D">
        <w:rPr>
          <w:rFonts w:ascii="Times New Roman" w:hAnsi="Times New Roman" w:cs="Times New Roman"/>
          <w:b/>
        </w:rPr>
        <w:t xml:space="preserve">ReadMe: </w:t>
      </w:r>
      <w:r w:rsidR="00B314A5">
        <w:rPr>
          <w:rFonts w:ascii="Times New Roman" w:hAnsi="Times New Roman" w:cs="Times New Roman"/>
          <w:b/>
        </w:rPr>
        <w:t>Caw Ridge</w:t>
      </w:r>
      <w:r w:rsidRPr="009C2B1D">
        <w:rPr>
          <w:rFonts w:ascii="Times New Roman" w:hAnsi="Times New Roman" w:cs="Times New Roman"/>
          <w:b/>
        </w:rPr>
        <w:t>_</w:t>
      </w:r>
      <w:r w:rsidR="00A80A86" w:rsidRPr="00A80A86">
        <w:rPr>
          <w:rFonts w:ascii="Times New Roman" w:hAnsi="Times New Roman" w:cs="Times New Roman"/>
          <w:b/>
        </w:rPr>
        <w:t>Supplementary individual analysis</w:t>
      </w:r>
      <w:r w:rsidR="00A80A86">
        <w:rPr>
          <w:rFonts w:ascii="Times New Roman" w:hAnsi="Times New Roman" w:cs="Times New Roman"/>
          <w:b/>
        </w:rPr>
        <w:t>_FGM data</w:t>
      </w:r>
    </w:p>
    <w:p w14:paraId="73018FD4" w14:textId="1EF80E50" w:rsidR="00EF535C" w:rsidRPr="00C23225" w:rsidRDefault="00EF535C" w:rsidP="00EF535C">
      <w:pPr>
        <w:rPr>
          <w:rFonts w:ascii="Times New Roman" w:hAnsi="Times New Roman" w:cs="Times New Roman"/>
          <w:b/>
          <w:lang w:val="fr-CA"/>
        </w:rPr>
      </w:pPr>
      <w:r w:rsidRPr="00C23225">
        <w:rPr>
          <w:rFonts w:ascii="Times New Roman" w:hAnsi="Times New Roman" w:cs="Times New Roman"/>
          <w:b/>
          <w:lang w:val="fr-CA"/>
        </w:rPr>
        <w:t xml:space="preserve">Contact: </w:t>
      </w:r>
      <w:r w:rsidR="00BA449C" w:rsidRPr="00C23225">
        <w:rPr>
          <w:rFonts w:ascii="Times New Roman" w:hAnsi="Times New Roman" w:cs="Times New Roman"/>
          <w:b/>
          <w:lang w:val="fr-CA"/>
        </w:rPr>
        <w:t>Steeve D. Côté</w:t>
      </w:r>
    </w:p>
    <w:p w14:paraId="3F2D1E83" w14:textId="1C0112A5" w:rsidR="00EF535C" w:rsidRPr="00315627" w:rsidRDefault="00EF535C" w:rsidP="004C4F80">
      <w:pPr>
        <w:rPr>
          <w:rFonts w:ascii="Times New Roman" w:hAnsi="Times New Roman" w:cs="Times New Roman"/>
          <w:b/>
          <w:lang w:val="fr-CA"/>
        </w:rPr>
      </w:pPr>
      <w:r w:rsidRPr="009C2B1D">
        <w:rPr>
          <w:rFonts w:ascii="Times New Roman" w:hAnsi="Times New Roman" w:cs="Times New Roman"/>
          <w:lang w:val="nl-NL"/>
        </w:rPr>
        <w:t xml:space="preserve">e-mail: </w:t>
      </w:r>
      <w:r w:rsidR="000335DF" w:rsidRPr="006D7034">
        <w:rPr>
          <w:rFonts w:ascii="Times New Roman" w:hAnsi="Times New Roman" w:cs="Times New Roman"/>
          <w:lang w:val="nl-NL"/>
        </w:rPr>
        <w:t>steeve.cote@bio.ulaval.ca</w:t>
      </w:r>
    </w:p>
    <w:p w14:paraId="154E18A9" w14:textId="0C90EB07" w:rsidR="00EF535C" w:rsidRPr="009C2B1D" w:rsidRDefault="00EF535C" w:rsidP="007A18CD">
      <w:pPr>
        <w:jc w:val="both"/>
        <w:rPr>
          <w:rFonts w:ascii="Times New Roman" w:hAnsi="Times New Roman" w:cs="Times New Roman"/>
          <w:b/>
        </w:rPr>
      </w:pPr>
      <w:r w:rsidRPr="009C2B1D">
        <w:rPr>
          <w:rFonts w:ascii="Times New Roman" w:hAnsi="Times New Roman" w:cs="Times New Roman"/>
          <w:b/>
        </w:rPr>
        <w:t>Description of data:</w:t>
      </w:r>
      <w:r w:rsidR="00384F2F" w:rsidRPr="009C2B1D">
        <w:rPr>
          <w:rFonts w:ascii="Times New Roman" w:hAnsi="Times New Roman" w:cs="Times New Roman"/>
          <w:b/>
        </w:rPr>
        <w:t xml:space="preserve"> </w:t>
      </w:r>
      <w:r w:rsidR="002D3872" w:rsidRPr="009C2B1D">
        <w:rPr>
          <w:rFonts w:ascii="Times New Roman" w:hAnsi="Times New Roman" w:cs="Times New Roman"/>
        </w:rPr>
        <w:t>This</w:t>
      </w:r>
      <w:r w:rsidR="002D3872" w:rsidRPr="009C2B1D">
        <w:rPr>
          <w:rFonts w:ascii="Times New Roman" w:hAnsi="Times New Roman" w:cs="Times New Roman"/>
          <w:b/>
        </w:rPr>
        <w:t xml:space="preserve"> </w:t>
      </w:r>
      <w:r w:rsidR="00384F2F" w:rsidRPr="009C2B1D">
        <w:rPr>
          <w:rFonts w:ascii="Times New Roman" w:hAnsi="Times New Roman" w:cs="Times New Roman"/>
        </w:rPr>
        <w:t xml:space="preserve">data set </w:t>
      </w:r>
      <w:r w:rsidR="00315627">
        <w:rPr>
          <w:rFonts w:ascii="Times New Roman" w:hAnsi="Times New Roman" w:cs="Times New Roman"/>
        </w:rPr>
        <w:t xml:space="preserve">was </w:t>
      </w:r>
      <w:r w:rsidR="00F97C90" w:rsidRPr="009C2B1D">
        <w:rPr>
          <w:rFonts w:ascii="Times New Roman" w:hAnsi="Times New Roman" w:cs="Times New Roman"/>
        </w:rPr>
        <w:t xml:space="preserve">collected </w:t>
      </w:r>
      <w:r w:rsidR="00384F2F" w:rsidRPr="009C2B1D">
        <w:rPr>
          <w:rFonts w:ascii="Times New Roman" w:hAnsi="Times New Roman" w:cs="Times New Roman"/>
        </w:rPr>
        <w:t xml:space="preserve">on </w:t>
      </w:r>
      <w:r w:rsidR="00315627">
        <w:rPr>
          <w:rFonts w:ascii="Times New Roman" w:hAnsi="Times New Roman" w:cs="Times New Roman"/>
        </w:rPr>
        <w:t xml:space="preserve">individually marked </w:t>
      </w:r>
      <w:r w:rsidR="00734AFC">
        <w:rPr>
          <w:rFonts w:ascii="Times New Roman" w:hAnsi="Times New Roman" w:cs="Times New Roman"/>
        </w:rPr>
        <w:t xml:space="preserve">female </w:t>
      </w:r>
      <w:r w:rsidR="00384F2F" w:rsidRPr="009C2B1D">
        <w:rPr>
          <w:rFonts w:ascii="Times New Roman" w:hAnsi="Times New Roman" w:cs="Times New Roman"/>
        </w:rPr>
        <w:t>mountain goats at Caw Ridge, Alberta</w:t>
      </w:r>
      <w:r w:rsidR="00FD3694" w:rsidRPr="009C2B1D">
        <w:rPr>
          <w:rFonts w:ascii="Times New Roman" w:hAnsi="Times New Roman" w:cs="Times New Roman"/>
        </w:rPr>
        <w:t>, Canada between</w:t>
      </w:r>
      <w:r w:rsidR="00315627">
        <w:rPr>
          <w:rFonts w:ascii="Times New Roman" w:hAnsi="Times New Roman" w:cs="Times New Roman"/>
        </w:rPr>
        <w:t xml:space="preserve"> 2000-2016</w:t>
      </w:r>
      <w:r w:rsidR="00F97C90" w:rsidRPr="009C2B1D">
        <w:rPr>
          <w:rFonts w:ascii="Times New Roman" w:hAnsi="Times New Roman" w:cs="Times New Roman"/>
        </w:rPr>
        <w:t>.</w:t>
      </w:r>
      <w:r w:rsidR="00767B11" w:rsidRPr="009C2B1D">
        <w:rPr>
          <w:rFonts w:ascii="Times New Roman" w:hAnsi="Times New Roman" w:cs="Times New Roman"/>
        </w:rPr>
        <w:t xml:space="preserve"> </w:t>
      </w:r>
      <w:r w:rsidR="00F45AE6" w:rsidRPr="009C2B1D">
        <w:rPr>
          <w:rFonts w:ascii="Times New Roman" w:hAnsi="Times New Roman" w:cs="Times New Roman"/>
        </w:rPr>
        <w:t>The data set i</w:t>
      </w:r>
      <w:r w:rsidR="00F82079" w:rsidRPr="009C2B1D">
        <w:rPr>
          <w:rFonts w:ascii="Times New Roman" w:hAnsi="Times New Roman" w:cs="Times New Roman"/>
        </w:rPr>
        <w:t xml:space="preserve">ncludes </w:t>
      </w:r>
      <w:r w:rsidR="0076553A">
        <w:rPr>
          <w:rFonts w:ascii="Times New Roman" w:hAnsi="Times New Roman" w:cs="Times New Roman"/>
        </w:rPr>
        <w:t xml:space="preserve">individual data on </w:t>
      </w:r>
      <w:r w:rsidR="00C23225">
        <w:rPr>
          <w:rFonts w:ascii="Times New Roman" w:hAnsi="Times New Roman" w:cs="Times New Roman"/>
        </w:rPr>
        <w:t xml:space="preserve">reproductive success, </w:t>
      </w:r>
      <w:r w:rsidR="0076553A">
        <w:rPr>
          <w:rFonts w:ascii="Times New Roman" w:hAnsi="Times New Roman" w:cs="Times New Roman"/>
        </w:rPr>
        <w:t xml:space="preserve">faecal </w:t>
      </w:r>
      <w:r w:rsidR="005D611E">
        <w:rPr>
          <w:rFonts w:ascii="Times New Roman" w:hAnsi="Times New Roman" w:cs="Times New Roman"/>
        </w:rPr>
        <w:t xml:space="preserve">glucocorticoid metabolites concentration, age, and age-specific mass </w:t>
      </w:r>
      <w:r w:rsidR="0076553A">
        <w:rPr>
          <w:rFonts w:ascii="Times New Roman" w:hAnsi="Times New Roman" w:cs="Times New Roman"/>
        </w:rPr>
        <w:t>as well as annual data on predation risk, population size</w:t>
      </w:r>
      <w:r w:rsidR="007D109F">
        <w:rPr>
          <w:rFonts w:ascii="Times New Roman" w:hAnsi="Times New Roman" w:cs="Times New Roman"/>
        </w:rPr>
        <w:t>,</w:t>
      </w:r>
      <w:r w:rsidR="0076553A">
        <w:rPr>
          <w:rFonts w:ascii="Times New Roman" w:hAnsi="Times New Roman" w:cs="Times New Roman"/>
        </w:rPr>
        <w:t xml:space="preserve"> and faecal crude protein peak date as a measure of resource availability.</w:t>
      </w:r>
      <w:r w:rsidR="005D39F2" w:rsidRPr="009C2B1D">
        <w:rPr>
          <w:rFonts w:ascii="Times New Roman" w:hAnsi="Times New Roman" w:cs="Times New Roman"/>
        </w:rPr>
        <w:t xml:space="preserve"> This data </w:t>
      </w:r>
      <w:r w:rsidR="00CD612B" w:rsidRPr="009C2B1D">
        <w:rPr>
          <w:rFonts w:ascii="Times New Roman" w:hAnsi="Times New Roman" w:cs="Times New Roman"/>
        </w:rPr>
        <w:t xml:space="preserve">was used to </w:t>
      </w:r>
      <w:r w:rsidR="004A394D" w:rsidRPr="009C2B1D">
        <w:rPr>
          <w:rFonts w:ascii="Times New Roman" w:hAnsi="Times New Roman" w:cs="Times New Roman"/>
        </w:rPr>
        <w:t>produce</w:t>
      </w:r>
      <w:r w:rsidR="0076553A">
        <w:rPr>
          <w:rFonts w:ascii="Times New Roman" w:hAnsi="Times New Roman" w:cs="Times New Roman"/>
        </w:rPr>
        <w:t xml:space="preserve"> Figure</w:t>
      </w:r>
      <w:r w:rsidR="00C94AFF">
        <w:rPr>
          <w:rFonts w:ascii="Times New Roman" w:hAnsi="Times New Roman" w:cs="Times New Roman"/>
        </w:rPr>
        <w:t xml:space="preserve"> S6.1</w:t>
      </w:r>
      <w:r w:rsidR="00903A6A" w:rsidRPr="009C2B1D">
        <w:rPr>
          <w:rFonts w:ascii="Times New Roman" w:hAnsi="Times New Roman" w:cs="Times New Roman"/>
        </w:rPr>
        <w:t>.</w:t>
      </w:r>
    </w:p>
    <w:p w14:paraId="7014C10A" w14:textId="3CF302B4" w:rsidR="00EF535C" w:rsidRPr="009C2B1D" w:rsidRDefault="004C4F80" w:rsidP="004C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1D">
        <w:rPr>
          <w:rFonts w:ascii="Times New Roman" w:hAnsi="Times New Roman" w:cs="Times New Roman"/>
          <w:b/>
          <w:sz w:val="28"/>
          <w:szCs w:val="28"/>
        </w:rPr>
        <w:t>Variables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20"/>
        <w:gridCol w:w="6831"/>
      </w:tblGrid>
      <w:tr w:rsidR="007A18CD" w:rsidRPr="009C2B1D" w14:paraId="612823B4" w14:textId="77777777" w:rsidTr="007A18CD">
        <w:tc>
          <w:tcPr>
            <w:tcW w:w="2520" w:type="dxa"/>
          </w:tcPr>
          <w:p w14:paraId="673E9EEE" w14:textId="77777777" w:rsidR="007A18CD" w:rsidRPr="009C2B1D" w:rsidRDefault="007A18CD" w:rsidP="00C44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1D">
              <w:rPr>
                <w:rFonts w:ascii="Times New Roman" w:hAnsi="Times New Roman" w:cs="Times New Roman"/>
                <w:b/>
              </w:rPr>
              <w:t>Column Heading</w:t>
            </w:r>
          </w:p>
        </w:tc>
        <w:tc>
          <w:tcPr>
            <w:tcW w:w="6831" w:type="dxa"/>
          </w:tcPr>
          <w:p w14:paraId="35AEEF34" w14:textId="20A6CFF7" w:rsidR="007A18CD" w:rsidRPr="009C2B1D" w:rsidRDefault="007A18CD" w:rsidP="00C44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1D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7A18CD" w:rsidRPr="0076553A" w14:paraId="4F9D7064" w14:textId="0570E951" w:rsidTr="007A18CD">
        <w:trPr>
          <w:trHeight w:val="300"/>
        </w:trPr>
        <w:tc>
          <w:tcPr>
            <w:tcW w:w="2520" w:type="dxa"/>
            <w:noWrap/>
            <w:hideMark/>
          </w:tcPr>
          <w:p w14:paraId="6B2A44C7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</w:p>
        </w:tc>
        <w:tc>
          <w:tcPr>
            <w:tcW w:w="6831" w:type="dxa"/>
          </w:tcPr>
          <w:p w14:paraId="57B36D84" w14:textId="0E8B31A3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id</w:t>
            </w:r>
          </w:p>
        </w:tc>
      </w:tr>
      <w:tr w:rsidR="007A18CD" w:rsidRPr="0076553A" w14:paraId="656BE3D7" w14:textId="197D376C" w:rsidTr="007A18CD">
        <w:trPr>
          <w:trHeight w:val="300"/>
        </w:trPr>
        <w:tc>
          <w:tcPr>
            <w:tcW w:w="2520" w:type="dxa"/>
            <w:noWrap/>
            <w:hideMark/>
          </w:tcPr>
          <w:p w14:paraId="65ED8DF5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6831" w:type="dxa"/>
          </w:tcPr>
          <w:p w14:paraId="73C3F53C" w14:textId="6A2994A0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</w:tr>
      <w:tr w:rsidR="007A18CD" w:rsidRPr="007A18CD" w14:paraId="79B773AD" w14:textId="15A3EF32" w:rsidTr="007A18CD">
        <w:trPr>
          <w:trHeight w:val="300"/>
        </w:trPr>
        <w:tc>
          <w:tcPr>
            <w:tcW w:w="2520" w:type="dxa"/>
            <w:noWrap/>
            <w:hideMark/>
          </w:tcPr>
          <w:p w14:paraId="15CD22A9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FGM_adjusted</w:t>
            </w:r>
          </w:p>
        </w:tc>
        <w:tc>
          <w:tcPr>
            <w:tcW w:w="6831" w:type="dxa"/>
          </w:tcPr>
          <w:p w14:paraId="4D1C1F64" w14:textId="2351494A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Faecal glucocorticoid metabolites concentration adjusted to July 15th</w:t>
            </w:r>
          </w:p>
        </w:tc>
      </w:tr>
      <w:tr w:rsidR="007A18CD" w:rsidRPr="0076553A" w14:paraId="09BF1199" w14:textId="4AED0B15" w:rsidTr="007A18CD">
        <w:trPr>
          <w:trHeight w:val="300"/>
        </w:trPr>
        <w:tc>
          <w:tcPr>
            <w:tcW w:w="2520" w:type="dxa"/>
            <w:noWrap/>
            <w:hideMark/>
          </w:tcPr>
          <w:p w14:paraId="0DDD9C3A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6831" w:type="dxa"/>
          </w:tcPr>
          <w:p w14:paraId="02CEF09C" w14:textId="4BDB9960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age</w:t>
            </w:r>
          </w:p>
        </w:tc>
      </w:tr>
      <w:tr w:rsidR="007A18CD" w:rsidRPr="0076553A" w14:paraId="285DB144" w14:textId="57F14B31" w:rsidTr="007A18CD">
        <w:trPr>
          <w:trHeight w:val="300"/>
        </w:trPr>
        <w:tc>
          <w:tcPr>
            <w:tcW w:w="2520" w:type="dxa"/>
            <w:noWrap/>
            <w:hideMark/>
          </w:tcPr>
          <w:p w14:paraId="0212DABA" w14:textId="0EE85FC5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age_c</w:t>
            </w:r>
            <w:r w:rsidR="0020387E">
              <w:rPr>
                <w:rFonts w:ascii="Times New Roman" w:hAnsi="Times New Roman" w:cs="Times New Roman"/>
                <w:sz w:val="22"/>
                <w:szCs w:val="22"/>
              </w:rPr>
              <w:t>ategory</w:t>
            </w:r>
          </w:p>
        </w:tc>
        <w:tc>
          <w:tcPr>
            <w:tcW w:w="6831" w:type="dxa"/>
          </w:tcPr>
          <w:p w14:paraId="5EDE6B52" w14:textId="5BC10630" w:rsidR="007A18CD" w:rsidRPr="005332ED" w:rsidRDefault="007A18CD" w:rsidP="00203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 xml:space="preserve">Goat </w:t>
            </w:r>
            <w:r w:rsidR="0020387E" w:rsidRPr="0020387E">
              <w:rPr>
                <w:rFonts w:ascii="Times New Roman" w:hAnsi="Times New Roman" w:cs="Times New Roman"/>
                <w:sz w:val="22"/>
                <w:szCs w:val="22"/>
              </w:rPr>
              <w:t>age in 3 categories: young 3–6 years; prime-aged 7–9</w:t>
            </w:r>
            <w:r w:rsidR="002038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387E" w:rsidRPr="0020387E">
              <w:rPr>
                <w:rFonts w:ascii="Times New Roman" w:hAnsi="Times New Roman" w:cs="Times New Roman"/>
                <w:sz w:val="22"/>
                <w:szCs w:val="22"/>
              </w:rPr>
              <w:t>years; old ≥10 years old</w:t>
            </w:r>
          </w:p>
        </w:tc>
      </w:tr>
      <w:tr w:rsidR="00C94AFF" w:rsidRPr="007A18CD" w14:paraId="41D2E3BD" w14:textId="1E0064C2" w:rsidTr="007A18CD">
        <w:trPr>
          <w:trHeight w:val="300"/>
        </w:trPr>
        <w:tc>
          <w:tcPr>
            <w:tcW w:w="2520" w:type="dxa"/>
            <w:noWrap/>
            <w:hideMark/>
          </w:tcPr>
          <w:p w14:paraId="5E176036" w14:textId="7826CBBA" w:rsidR="00C94AFF" w:rsidRPr="0076553A" w:rsidRDefault="00C94AFF" w:rsidP="00C94A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repro_next</w:t>
            </w:r>
          </w:p>
        </w:tc>
        <w:tc>
          <w:tcPr>
            <w:tcW w:w="6831" w:type="dxa"/>
          </w:tcPr>
          <w:p w14:paraId="102639BA" w14:textId="6132DB05" w:rsidR="00C94AFF" w:rsidRPr="005332ED" w:rsidRDefault="00C94AFF" w:rsidP="00C94A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Reproductive success following glucocorticoid measurement. 1=birth; 0=no birth</w:t>
            </w:r>
          </w:p>
        </w:tc>
      </w:tr>
      <w:tr w:rsidR="00C94AFF" w:rsidRPr="007A18CD" w14:paraId="5366500F" w14:textId="2581407B" w:rsidTr="007A18CD">
        <w:trPr>
          <w:trHeight w:val="300"/>
        </w:trPr>
        <w:tc>
          <w:tcPr>
            <w:tcW w:w="2520" w:type="dxa"/>
            <w:noWrap/>
            <w:hideMark/>
          </w:tcPr>
          <w:p w14:paraId="5277A79F" w14:textId="71EF340E" w:rsidR="00C94AFF" w:rsidRPr="0076553A" w:rsidRDefault="00C94AFF" w:rsidP="00C94A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repro_this</w:t>
            </w:r>
          </w:p>
        </w:tc>
        <w:tc>
          <w:tcPr>
            <w:tcW w:w="6831" w:type="dxa"/>
          </w:tcPr>
          <w:p w14:paraId="6A937317" w14:textId="3F08A59F" w:rsidR="00C94AFF" w:rsidRPr="005332ED" w:rsidRDefault="00C94AFF" w:rsidP="00C94A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Reproductive success the year before glucocorticoid measurement. 1=birth; 0=no birth</w:t>
            </w:r>
            <w:bookmarkStart w:id="0" w:name="_GoBack"/>
            <w:bookmarkEnd w:id="0"/>
          </w:p>
        </w:tc>
      </w:tr>
      <w:tr w:rsidR="007A18CD" w:rsidRPr="007A18CD" w14:paraId="6224A840" w14:textId="35B33357" w:rsidTr="007A18CD">
        <w:trPr>
          <w:trHeight w:val="300"/>
        </w:trPr>
        <w:tc>
          <w:tcPr>
            <w:tcW w:w="2520" w:type="dxa"/>
            <w:noWrap/>
            <w:hideMark/>
          </w:tcPr>
          <w:p w14:paraId="171A2C5D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predation_index</w:t>
            </w:r>
          </w:p>
        </w:tc>
        <w:tc>
          <w:tcPr>
            <w:tcW w:w="6831" w:type="dxa"/>
          </w:tcPr>
          <w:p w14:paraId="36C55F5B" w14:textId="57094707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Annual number of predator sightings per 100 days of fieldwork</w:t>
            </w:r>
          </w:p>
        </w:tc>
      </w:tr>
      <w:tr w:rsidR="007A18CD" w:rsidRPr="007A18CD" w14:paraId="4128B25C" w14:textId="4CE7FC3A" w:rsidTr="007A18CD">
        <w:trPr>
          <w:trHeight w:val="300"/>
        </w:trPr>
        <w:tc>
          <w:tcPr>
            <w:tcW w:w="2520" w:type="dxa"/>
            <w:noWrap/>
            <w:hideMark/>
          </w:tcPr>
          <w:p w14:paraId="33578F7E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population_size</w:t>
            </w:r>
          </w:p>
        </w:tc>
        <w:tc>
          <w:tcPr>
            <w:tcW w:w="6831" w:type="dxa"/>
          </w:tcPr>
          <w:p w14:paraId="7AC4128F" w14:textId="34CA0AAE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Total goat population in June</w:t>
            </w:r>
          </w:p>
        </w:tc>
      </w:tr>
      <w:tr w:rsidR="007A18CD" w:rsidRPr="007A18CD" w14:paraId="69933DAD" w14:textId="4F0901D1" w:rsidTr="007A18CD">
        <w:trPr>
          <w:trHeight w:val="300"/>
        </w:trPr>
        <w:tc>
          <w:tcPr>
            <w:tcW w:w="2520" w:type="dxa"/>
            <w:noWrap/>
            <w:hideMark/>
          </w:tcPr>
          <w:p w14:paraId="514F483D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fcp_peak_date</w:t>
            </w:r>
          </w:p>
        </w:tc>
        <w:tc>
          <w:tcPr>
            <w:tcW w:w="6831" w:type="dxa"/>
          </w:tcPr>
          <w:p w14:paraId="27979129" w14:textId="68DDEDE5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Date when the peak in faecal crude protein (FCP) occurred based on samples collected from 5 to 12 individuals every two weeks from mid-May to mid-September</w:t>
            </w:r>
          </w:p>
        </w:tc>
      </w:tr>
    </w:tbl>
    <w:p w14:paraId="73E7719C" w14:textId="00DFEDDA" w:rsidR="00891601" w:rsidRPr="005332ED" w:rsidRDefault="00891601" w:rsidP="0020387E">
      <w:pPr>
        <w:rPr>
          <w:rFonts w:ascii="Times New Roman" w:hAnsi="Times New Roman" w:cs="Times New Roman"/>
          <w:b/>
          <w:lang w:val="en-CA"/>
        </w:rPr>
      </w:pPr>
    </w:p>
    <w:sectPr w:rsidR="00891601" w:rsidRPr="005332ED" w:rsidSect="007078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335DF"/>
    <w:rsid w:val="00062147"/>
    <w:rsid w:val="00072F7C"/>
    <w:rsid w:val="000C2AC3"/>
    <w:rsid w:val="0020276D"/>
    <w:rsid w:val="0020387E"/>
    <w:rsid w:val="002415B9"/>
    <w:rsid w:val="00256919"/>
    <w:rsid w:val="002C2AC9"/>
    <w:rsid w:val="002D3872"/>
    <w:rsid w:val="00311C36"/>
    <w:rsid w:val="00315627"/>
    <w:rsid w:val="00384F2F"/>
    <w:rsid w:val="003D2182"/>
    <w:rsid w:val="0040632D"/>
    <w:rsid w:val="0049562B"/>
    <w:rsid w:val="004A394D"/>
    <w:rsid w:val="004C4F80"/>
    <w:rsid w:val="00506666"/>
    <w:rsid w:val="005332ED"/>
    <w:rsid w:val="005D39F2"/>
    <w:rsid w:val="005D5E95"/>
    <w:rsid w:val="005D611E"/>
    <w:rsid w:val="007078A5"/>
    <w:rsid w:val="007300DD"/>
    <w:rsid w:val="00734AFC"/>
    <w:rsid w:val="0076256C"/>
    <w:rsid w:val="0076553A"/>
    <w:rsid w:val="00767B11"/>
    <w:rsid w:val="00771C16"/>
    <w:rsid w:val="00776808"/>
    <w:rsid w:val="007A18CD"/>
    <w:rsid w:val="007D109F"/>
    <w:rsid w:val="00812689"/>
    <w:rsid w:val="00823D8E"/>
    <w:rsid w:val="00891601"/>
    <w:rsid w:val="008C3DCE"/>
    <w:rsid w:val="008E1208"/>
    <w:rsid w:val="00903A6A"/>
    <w:rsid w:val="00976370"/>
    <w:rsid w:val="0098073A"/>
    <w:rsid w:val="009854AE"/>
    <w:rsid w:val="009C2B1D"/>
    <w:rsid w:val="009D2670"/>
    <w:rsid w:val="009D4A6A"/>
    <w:rsid w:val="00A31FC6"/>
    <w:rsid w:val="00A55517"/>
    <w:rsid w:val="00A5583F"/>
    <w:rsid w:val="00A80A86"/>
    <w:rsid w:val="00A8697E"/>
    <w:rsid w:val="00AF4C4F"/>
    <w:rsid w:val="00B314A5"/>
    <w:rsid w:val="00BA449C"/>
    <w:rsid w:val="00C12CD5"/>
    <w:rsid w:val="00C23225"/>
    <w:rsid w:val="00C65699"/>
    <w:rsid w:val="00C94AFF"/>
    <w:rsid w:val="00CB7E2F"/>
    <w:rsid w:val="00CD612B"/>
    <w:rsid w:val="00CE1745"/>
    <w:rsid w:val="00D31277"/>
    <w:rsid w:val="00D35DDD"/>
    <w:rsid w:val="00DC5E3E"/>
    <w:rsid w:val="00E47A4C"/>
    <w:rsid w:val="00EF535C"/>
    <w:rsid w:val="00F14C60"/>
    <w:rsid w:val="00F45AE6"/>
    <w:rsid w:val="00F82079"/>
    <w:rsid w:val="00F97C90"/>
    <w:rsid w:val="00FA6B62"/>
    <w:rsid w:val="00FD3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CFBBDE"/>
  <w15:docId w15:val="{1CAC4FD6-BFEA-49F9-A108-CD16139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Dulude-De Broin</dc:creator>
  <cp:keywords/>
  <dc:description/>
  <cp:lastModifiedBy>Frédéric Dulude-De Broin</cp:lastModifiedBy>
  <cp:revision>9</cp:revision>
  <dcterms:created xsi:type="dcterms:W3CDTF">2019-12-11T12:10:00Z</dcterms:created>
  <dcterms:modified xsi:type="dcterms:W3CDTF">2019-12-12T08:25:00Z</dcterms:modified>
</cp:coreProperties>
</file>