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FD" w:rsidRDefault="00BF32FD" w:rsidP="00BF32FD">
      <w:pPr>
        <w:pStyle w:val="Caption"/>
      </w:pPr>
      <w:bookmarkStart w:id="0" w:name="_Ref529786406"/>
      <w:r>
        <w:t>Table S</w:t>
      </w:r>
      <w:bookmarkEnd w:id="0"/>
      <w:r>
        <w:t>4</w:t>
      </w:r>
      <w:bookmarkStart w:id="1" w:name="_GoBack"/>
      <w:bookmarkEnd w:id="1"/>
      <w:r>
        <w:t xml:space="preserve">: </w:t>
      </w:r>
      <w:r w:rsidRPr="00975899">
        <w:t>DSST</w:t>
      </w:r>
      <w:r w:rsidRPr="00975899">
        <w:rPr>
          <w:vertAlign w:val="superscript"/>
        </w:rPr>
        <w:t>©</w:t>
      </w:r>
      <w:r w:rsidRPr="00975899">
        <w:t>, KSS, and SDS</w:t>
      </w:r>
      <w:r w:rsidRPr="00975899">
        <w:rPr>
          <w:vertAlign w:val="superscript"/>
        </w:rPr>
        <w:t>©</w:t>
      </w:r>
      <w:r w:rsidRPr="00975899">
        <w:t xml:space="preserve"> scores</w:t>
      </w:r>
    </w:p>
    <w:tbl>
      <w:tblPr>
        <w:tblStyle w:val="TableGrid"/>
        <w:tblW w:w="12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1978"/>
        <w:gridCol w:w="1970"/>
        <w:gridCol w:w="1973"/>
        <w:gridCol w:w="1970"/>
        <w:gridCol w:w="1980"/>
      </w:tblGrid>
      <w:tr w:rsidR="00BF32FD" w:rsidRPr="00AC6B57" w:rsidTr="009E1061">
        <w:trPr>
          <w:trHeight w:val="302"/>
        </w:trPr>
        <w:tc>
          <w:tcPr>
            <w:tcW w:w="3103" w:type="dxa"/>
            <w:vMerge w:val="restart"/>
            <w:tcBorders>
              <w:top w:val="single" w:sz="4" w:space="0" w:color="auto"/>
            </w:tcBorders>
            <w:vAlign w:val="bottom"/>
          </w:tcPr>
          <w:p w:rsidR="00BF32FD" w:rsidRPr="00AC6B57" w:rsidRDefault="00BF32FD" w:rsidP="009E1061">
            <w:pPr>
              <w:spacing w:line="360" w:lineRule="auto"/>
              <w:rPr>
                <w:rFonts w:cs="Times New Roman"/>
              </w:rPr>
            </w:pPr>
            <w:r w:rsidRPr="00AC6B57">
              <w:rPr>
                <w:rFonts w:cs="Times New Roman"/>
              </w:rPr>
              <w:t>Mean (SD)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 w:rsidRPr="00AC6B57">
              <w:rPr>
                <w:rFonts w:cs="Times New Roman"/>
              </w:rPr>
              <w:t>Placebo</w:t>
            </w:r>
          </w:p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 w:rsidRPr="00AC6B57">
              <w:rPr>
                <w:rFonts w:cs="Times New Roman"/>
              </w:rPr>
              <w:t>(N=54)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 w:rsidRPr="00DC2104">
              <w:rPr>
                <w:rFonts w:cs="Times New Roman"/>
                <w:highlight w:val="yellow"/>
              </w:rPr>
              <w:t>Daridorexant</w:t>
            </w:r>
          </w:p>
        </w:tc>
      </w:tr>
      <w:tr w:rsidR="00BF32FD" w:rsidRPr="00AC6B57" w:rsidTr="009E1061">
        <w:trPr>
          <w:trHeight w:val="620"/>
        </w:trPr>
        <w:tc>
          <w:tcPr>
            <w:tcW w:w="3103" w:type="dxa"/>
            <w:vMerge/>
            <w:tcBorders>
              <w:bottom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 w:rsidRPr="00AC6B57">
              <w:rPr>
                <w:rFonts w:cs="Times New Roman"/>
              </w:rPr>
              <w:t>5 mg</w:t>
            </w:r>
          </w:p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 w:rsidRPr="00AC6B57">
              <w:rPr>
                <w:rFonts w:cs="Times New Roman"/>
              </w:rPr>
              <w:t>(N=56)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 w:rsidRPr="00AC6B57">
              <w:rPr>
                <w:rFonts w:cs="Times New Roman"/>
              </w:rPr>
              <w:t>10 mg</w:t>
            </w:r>
          </w:p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 w:rsidRPr="00AC6B57">
              <w:rPr>
                <w:rFonts w:cs="Times New Roman"/>
              </w:rPr>
              <w:t>(N=54)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 w:rsidRPr="00AC6B57">
              <w:rPr>
                <w:rFonts w:cs="Times New Roman"/>
              </w:rPr>
              <w:t>25 mg</w:t>
            </w:r>
          </w:p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 w:rsidRPr="00AC6B57">
              <w:rPr>
                <w:rFonts w:cs="Times New Roman"/>
              </w:rPr>
              <w:t>(N=55)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 w:rsidRPr="00AC6B57">
              <w:rPr>
                <w:rFonts w:cs="Times New Roman"/>
              </w:rPr>
              <w:t>50 mg</w:t>
            </w:r>
          </w:p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 w:rsidRPr="00AC6B57">
              <w:rPr>
                <w:rFonts w:cs="Times New Roman"/>
              </w:rPr>
              <w:t>(N=56)</w:t>
            </w:r>
          </w:p>
        </w:tc>
      </w:tr>
      <w:tr w:rsidR="00BF32FD" w:rsidRPr="00AC6B57" w:rsidTr="009E1061">
        <w:trPr>
          <w:trHeight w:val="288"/>
        </w:trPr>
        <w:tc>
          <w:tcPr>
            <w:tcW w:w="3103" w:type="dxa"/>
            <w:tcBorders>
              <w:top w:val="single" w:sz="4" w:space="0" w:color="auto"/>
            </w:tcBorders>
          </w:tcPr>
          <w:p w:rsidR="00BF32FD" w:rsidRPr="00082B20" w:rsidRDefault="00BF32FD" w:rsidP="009E106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Total </w:t>
            </w:r>
            <w:r w:rsidRPr="00AC6B57">
              <w:rPr>
                <w:rFonts w:cs="Times New Roman"/>
              </w:rPr>
              <w:t>DSST</w:t>
            </w:r>
            <w:r w:rsidRPr="00AC6B57">
              <w:rPr>
                <w:rFonts w:cs="Times New Roman"/>
                <w:vertAlign w:val="superscript"/>
              </w:rPr>
              <w:t>©</w:t>
            </w:r>
            <w:r>
              <w:rPr>
                <w:rFonts w:cs="Times New Roman"/>
                <w:vertAlign w:val="superscript"/>
              </w:rPr>
              <w:t xml:space="preserve"> </w:t>
            </w:r>
            <w:r>
              <w:rPr>
                <w:rFonts w:cs="Times New Roman"/>
              </w:rPr>
              <w:t>score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F32FD" w:rsidRPr="00AC6B57" w:rsidTr="009E1061">
        <w:trPr>
          <w:trHeight w:val="302"/>
        </w:trPr>
        <w:tc>
          <w:tcPr>
            <w:tcW w:w="3103" w:type="dxa"/>
          </w:tcPr>
          <w:p w:rsidR="00BF32FD" w:rsidRPr="00AC6B57" w:rsidRDefault="00BF32FD" w:rsidP="009E1061">
            <w:pPr>
              <w:spacing w:line="360" w:lineRule="auto"/>
              <w:ind w:left="166"/>
              <w:rPr>
                <w:rFonts w:cs="Times New Roman"/>
              </w:rPr>
            </w:pPr>
            <w:r w:rsidRPr="00AC6B57">
              <w:rPr>
                <w:rFonts w:cs="Times New Roman"/>
              </w:rPr>
              <w:t>Baseline</w:t>
            </w:r>
          </w:p>
        </w:tc>
        <w:tc>
          <w:tcPr>
            <w:tcW w:w="1978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57.8 (15.4)</w:t>
            </w:r>
          </w:p>
        </w:tc>
        <w:tc>
          <w:tcPr>
            <w:tcW w:w="197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58.4 (15.5)</w:t>
            </w:r>
          </w:p>
        </w:tc>
        <w:tc>
          <w:tcPr>
            <w:tcW w:w="1973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57.8 (15.4)</w:t>
            </w:r>
          </w:p>
        </w:tc>
        <w:tc>
          <w:tcPr>
            <w:tcW w:w="197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57.9 (15.3)</w:t>
            </w:r>
          </w:p>
        </w:tc>
        <w:tc>
          <w:tcPr>
            <w:tcW w:w="198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57.4 (15.3)</w:t>
            </w:r>
          </w:p>
        </w:tc>
      </w:tr>
      <w:tr w:rsidR="00BF32FD" w:rsidRPr="00AC6B57" w:rsidTr="009E1061">
        <w:trPr>
          <w:trHeight w:val="302"/>
        </w:trPr>
        <w:tc>
          <w:tcPr>
            <w:tcW w:w="3103" w:type="dxa"/>
          </w:tcPr>
          <w:p w:rsidR="00BF32FD" w:rsidRPr="00AC6B57" w:rsidRDefault="00BF32FD" w:rsidP="009E1061">
            <w:pPr>
              <w:spacing w:line="360" w:lineRule="auto"/>
              <w:ind w:left="166"/>
              <w:rPr>
                <w:rFonts w:cs="Times New Roman"/>
              </w:rPr>
            </w:pPr>
            <w:r w:rsidRPr="00AC6B57">
              <w:rPr>
                <w:rFonts w:cs="Times New Roman"/>
              </w:rPr>
              <w:t>Change at Days 1&amp;2</w:t>
            </w:r>
          </w:p>
        </w:tc>
        <w:tc>
          <w:tcPr>
            <w:tcW w:w="1978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13.6 (9.8)</w:t>
            </w:r>
          </w:p>
        </w:tc>
        <w:tc>
          <w:tcPr>
            <w:tcW w:w="197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12.9 (8.5)</w:t>
            </w:r>
          </w:p>
        </w:tc>
        <w:tc>
          <w:tcPr>
            <w:tcW w:w="1973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12.5 (8.1)</w:t>
            </w:r>
          </w:p>
        </w:tc>
        <w:tc>
          <w:tcPr>
            <w:tcW w:w="197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12.2 (8.8)</w:t>
            </w:r>
          </w:p>
        </w:tc>
        <w:tc>
          <w:tcPr>
            <w:tcW w:w="198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 (11.2)</w:t>
            </w:r>
          </w:p>
        </w:tc>
      </w:tr>
      <w:tr w:rsidR="00BF32FD" w:rsidRPr="00AC6B57" w:rsidTr="009E1061">
        <w:trPr>
          <w:trHeight w:val="302"/>
        </w:trPr>
        <w:tc>
          <w:tcPr>
            <w:tcW w:w="3103" w:type="dxa"/>
          </w:tcPr>
          <w:p w:rsidR="00BF32FD" w:rsidRPr="00AC6B57" w:rsidRDefault="00BF32FD" w:rsidP="009E106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Total KSS score</w:t>
            </w:r>
          </w:p>
        </w:tc>
        <w:tc>
          <w:tcPr>
            <w:tcW w:w="1978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7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73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7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8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F32FD" w:rsidRPr="00AC6B57" w:rsidTr="009E1061">
        <w:trPr>
          <w:trHeight w:val="302"/>
        </w:trPr>
        <w:tc>
          <w:tcPr>
            <w:tcW w:w="3103" w:type="dxa"/>
          </w:tcPr>
          <w:p w:rsidR="00BF32FD" w:rsidRPr="00AC6B57" w:rsidRDefault="00BF32FD" w:rsidP="009E1061">
            <w:pPr>
              <w:spacing w:line="360" w:lineRule="auto"/>
              <w:ind w:left="166"/>
              <w:rPr>
                <w:rFonts w:cs="Times New Roman"/>
              </w:rPr>
            </w:pPr>
            <w:r w:rsidRPr="00AC6B57">
              <w:rPr>
                <w:rFonts w:cs="Times New Roman"/>
              </w:rPr>
              <w:t>Baseline</w:t>
            </w:r>
          </w:p>
        </w:tc>
        <w:tc>
          <w:tcPr>
            <w:tcW w:w="1978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 (1.8)</w:t>
            </w:r>
          </w:p>
        </w:tc>
        <w:tc>
          <w:tcPr>
            <w:tcW w:w="197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 (1.8)</w:t>
            </w:r>
          </w:p>
        </w:tc>
        <w:tc>
          <w:tcPr>
            <w:tcW w:w="1973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 (1.8)</w:t>
            </w:r>
          </w:p>
        </w:tc>
        <w:tc>
          <w:tcPr>
            <w:tcW w:w="197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 (1.8)</w:t>
            </w:r>
          </w:p>
        </w:tc>
        <w:tc>
          <w:tcPr>
            <w:tcW w:w="198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 (1.7)</w:t>
            </w:r>
          </w:p>
        </w:tc>
      </w:tr>
      <w:tr w:rsidR="00BF32FD" w:rsidRPr="00AC6B57" w:rsidTr="009E1061">
        <w:trPr>
          <w:trHeight w:val="302"/>
        </w:trPr>
        <w:tc>
          <w:tcPr>
            <w:tcW w:w="3103" w:type="dxa"/>
          </w:tcPr>
          <w:p w:rsidR="00BF32FD" w:rsidRPr="00AC6B57" w:rsidRDefault="00BF32FD" w:rsidP="009E1061">
            <w:pPr>
              <w:spacing w:line="360" w:lineRule="auto"/>
              <w:ind w:left="166"/>
              <w:rPr>
                <w:rFonts w:cs="Times New Roman"/>
              </w:rPr>
            </w:pPr>
            <w:r w:rsidRPr="00AC6B57">
              <w:rPr>
                <w:rFonts w:cs="Times New Roman"/>
              </w:rPr>
              <w:t>Change at Days 1&amp;2</w:t>
            </w:r>
          </w:p>
        </w:tc>
        <w:tc>
          <w:tcPr>
            <w:tcW w:w="1978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–0.7 (1.6)</w:t>
            </w:r>
          </w:p>
        </w:tc>
        <w:tc>
          <w:tcPr>
            <w:tcW w:w="197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–0.5 (1.6)</w:t>
            </w:r>
          </w:p>
        </w:tc>
        <w:tc>
          <w:tcPr>
            <w:tcW w:w="1973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–0.8 (1.6)</w:t>
            </w:r>
          </w:p>
        </w:tc>
        <w:tc>
          <w:tcPr>
            <w:tcW w:w="197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–0.6 (1.5)</w:t>
            </w:r>
          </w:p>
        </w:tc>
        <w:tc>
          <w:tcPr>
            <w:tcW w:w="198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–0.6 (1.5)</w:t>
            </w:r>
          </w:p>
        </w:tc>
      </w:tr>
      <w:tr w:rsidR="00BF32FD" w:rsidRPr="00AC6B57" w:rsidTr="009E1061">
        <w:trPr>
          <w:trHeight w:val="302"/>
        </w:trPr>
        <w:tc>
          <w:tcPr>
            <w:tcW w:w="3103" w:type="dxa"/>
          </w:tcPr>
          <w:p w:rsidR="00BF32FD" w:rsidRPr="00AC6B57" w:rsidRDefault="00BF32FD" w:rsidP="009E106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Total SDS</w:t>
            </w:r>
            <w:r w:rsidRPr="00E25701">
              <w:rPr>
                <w:rFonts w:cs="Times New Roman"/>
                <w:szCs w:val="24"/>
                <w:vertAlign w:val="superscript"/>
              </w:rPr>
              <w:t>©</w:t>
            </w:r>
            <w:r>
              <w:rPr>
                <w:rFonts w:cs="Times New Roman"/>
              </w:rPr>
              <w:t xml:space="preserve"> score</w:t>
            </w:r>
          </w:p>
        </w:tc>
        <w:tc>
          <w:tcPr>
            <w:tcW w:w="1978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7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73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7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98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F32FD" w:rsidRPr="00AC6B57" w:rsidTr="009E1061">
        <w:trPr>
          <w:trHeight w:val="302"/>
        </w:trPr>
        <w:tc>
          <w:tcPr>
            <w:tcW w:w="3103" w:type="dxa"/>
          </w:tcPr>
          <w:p w:rsidR="00BF32FD" w:rsidRPr="00AC6B57" w:rsidRDefault="00BF32FD" w:rsidP="009E1061">
            <w:pPr>
              <w:spacing w:line="360" w:lineRule="auto"/>
              <w:ind w:left="166"/>
              <w:rPr>
                <w:rFonts w:cs="Times New Roman"/>
              </w:rPr>
            </w:pPr>
            <w:r w:rsidRPr="00AC6B57">
              <w:rPr>
                <w:rFonts w:cs="Times New Roman"/>
              </w:rPr>
              <w:t>Baseline</w:t>
            </w:r>
          </w:p>
        </w:tc>
        <w:tc>
          <w:tcPr>
            <w:tcW w:w="1978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10.7 (7.4)</w:t>
            </w:r>
          </w:p>
        </w:tc>
        <w:tc>
          <w:tcPr>
            <w:tcW w:w="197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10.8 (7.9)</w:t>
            </w:r>
          </w:p>
        </w:tc>
        <w:tc>
          <w:tcPr>
            <w:tcW w:w="1973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10.7 (7.4)</w:t>
            </w:r>
          </w:p>
        </w:tc>
        <w:tc>
          <w:tcPr>
            <w:tcW w:w="197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 (7.8)</w:t>
            </w:r>
          </w:p>
        </w:tc>
        <w:tc>
          <w:tcPr>
            <w:tcW w:w="1980" w:type="dxa"/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10.8 (7.7)</w:t>
            </w:r>
          </w:p>
        </w:tc>
      </w:tr>
      <w:tr w:rsidR="00BF32FD" w:rsidRPr="00AC6B57" w:rsidTr="009E1061">
        <w:trPr>
          <w:trHeight w:val="302"/>
        </w:trPr>
        <w:tc>
          <w:tcPr>
            <w:tcW w:w="3103" w:type="dxa"/>
            <w:tcBorders>
              <w:bottom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ind w:left="166"/>
              <w:rPr>
                <w:rFonts w:cs="Times New Roman"/>
              </w:rPr>
            </w:pPr>
            <w:r w:rsidRPr="00AC6B57">
              <w:rPr>
                <w:rFonts w:cs="Times New Roman"/>
              </w:rPr>
              <w:t>Change at Days 1&amp;2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–2.7 (4.3)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–2.5 (3.8)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–2.6 (4.7)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–2.9 (3.9)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F32FD" w:rsidRPr="00AC6B57" w:rsidRDefault="00BF32FD" w:rsidP="009E1061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–2.6 (4.9)</w:t>
            </w:r>
          </w:p>
        </w:tc>
      </w:tr>
    </w:tbl>
    <w:p w:rsidR="00BF32FD" w:rsidRPr="00CA1EFF" w:rsidRDefault="00BF32FD" w:rsidP="00BF32FD">
      <w:pPr>
        <w:rPr>
          <w:rFonts w:cs="Times New Roman"/>
          <w:sz w:val="20"/>
          <w:szCs w:val="20"/>
          <w:lang w:val="en-GB"/>
        </w:rPr>
      </w:pPr>
      <w:r w:rsidRPr="00CA1EFF">
        <w:rPr>
          <w:rFonts w:cs="Times New Roman"/>
          <w:sz w:val="20"/>
          <w:szCs w:val="20"/>
        </w:rPr>
        <w:t>Days 1&amp;2 refers to the mean value of the corresponding two PSG treatment nights for a given treatment period.</w:t>
      </w:r>
    </w:p>
    <w:p w:rsidR="00BF32FD" w:rsidRDefault="00BF32FD" w:rsidP="00BF32FD">
      <w:pPr>
        <w:spacing w:line="360" w:lineRule="auto"/>
        <w:rPr>
          <w:rFonts w:cs="Times New Roman"/>
          <w:sz w:val="20"/>
          <w:szCs w:val="20"/>
        </w:rPr>
      </w:pPr>
      <w:r w:rsidRPr="00EE6487">
        <w:rPr>
          <w:rFonts w:cs="Times New Roman"/>
          <w:sz w:val="20"/>
          <w:szCs w:val="20"/>
        </w:rPr>
        <w:t>DSST</w:t>
      </w:r>
      <w:r w:rsidRPr="00EE6487">
        <w:rPr>
          <w:rFonts w:cs="Times New Roman"/>
          <w:sz w:val="20"/>
          <w:szCs w:val="20"/>
          <w:vertAlign w:val="superscript"/>
        </w:rPr>
        <w:t>©</w:t>
      </w:r>
      <w:r w:rsidRPr="00EE6487">
        <w:rPr>
          <w:rFonts w:cs="Times New Roman"/>
          <w:sz w:val="20"/>
          <w:szCs w:val="20"/>
        </w:rPr>
        <w:t>, Digit Symbol Substitution Test</w:t>
      </w:r>
      <w:r w:rsidRPr="00EE6487">
        <w:rPr>
          <w:rFonts w:cs="Times New Roman"/>
          <w:sz w:val="20"/>
          <w:szCs w:val="20"/>
          <w:vertAlign w:val="superscript"/>
        </w:rPr>
        <w:t>©</w:t>
      </w:r>
      <w:r w:rsidRPr="00EE6487">
        <w:rPr>
          <w:rFonts w:cs="Times New Roman"/>
          <w:sz w:val="20"/>
          <w:szCs w:val="20"/>
        </w:rPr>
        <w:t>; KSS, Karolinska Sleepiness Scale; SD, standard deviation; SDS</w:t>
      </w:r>
      <w:r w:rsidRPr="00EE6487">
        <w:rPr>
          <w:rFonts w:cs="Times New Roman"/>
          <w:sz w:val="20"/>
          <w:szCs w:val="20"/>
          <w:vertAlign w:val="superscript"/>
        </w:rPr>
        <w:t>©</w:t>
      </w:r>
      <w:r w:rsidRPr="00EE6487">
        <w:rPr>
          <w:rFonts w:cs="Times New Roman"/>
          <w:sz w:val="20"/>
          <w:szCs w:val="20"/>
        </w:rPr>
        <w:t>, Sheehan Disability Scale</w:t>
      </w:r>
      <w:r w:rsidRPr="00EE6487">
        <w:rPr>
          <w:rFonts w:cs="Times New Roman"/>
          <w:sz w:val="20"/>
          <w:szCs w:val="20"/>
          <w:vertAlign w:val="superscript"/>
        </w:rPr>
        <w:t>©</w:t>
      </w:r>
      <w:r w:rsidRPr="00EE6487">
        <w:rPr>
          <w:rFonts w:cs="Times New Roman"/>
          <w:sz w:val="20"/>
          <w:szCs w:val="20"/>
        </w:rPr>
        <w:t>.</w:t>
      </w:r>
    </w:p>
    <w:p w:rsidR="00BF32FD" w:rsidRPr="00BF32FD" w:rsidRDefault="00BF32FD">
      <w:pPr>
        <w:rPr>
          <w:rFonts w:cs="Times New Roman"/>
          <w:sz w:val="20"/>
          <w:szCs w:val="20"/>
        </w:rPr>
      </w:pPr>
    </w:p>
    <w:sectPr w:rsidR="00BF32FD" w:rsidRPr="00BF32FD" w:rsidSect="00BF3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2FD" w:rsidRDefault="00BF32FD" w:rsidP="00BF32FD">
      <w:pPr>
        <w:spacing w:after="0" w:line="240" w:lineRule="auto"/>
      </w:pPr>
      <w:r>
        <w:separator/>
      </w:r>
    </w:p>
  </w:endnote>
  <w:endnote w:type="continuationSeparator" w:id="0">
    <w:p w:rsidR="00BF32FD" w:rsidRDefault="00BF32FD" w:rsidP="00BF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FD" w:rsidRDefault="00BF3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FD" w:rsidRDefault="00BF3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FD" w:rsidRDefault="00BF3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2FD" w:rsidRDefault="00BF32FD" w:rsidP="00BF32FD">
      <w:pPr>
        <w:spacing w:after="0" w:line="240" w:lineRule="auto"/>
      </w:pPr>
      <w:r>
        <w:separator/>
      </w:r>
    </w:p>
  </w:footnote>
  <w:footnote w:type="continuationSeparator" w:id="0">
    <w:p w:rsidR="00BF32FD" w:rsidRDefault="00BF32FD" w:rsidP="00BF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FD" w:rsidRDefault="00BF3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FD" w:rsidRDefault="00BF3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FD" w:rsidRDefault="00BF3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FD"/>
    <w:rsid w:val="00B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12626"/>
  <w15:chartTrackingRefBased/>
  <w15:docId w15:val="{1516406D-5C4D-47C6-8A30-FA60C5BE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2FD"/>
    <w:rPr>
      <w:rFonts w:ascii="Times New Roman" w:eastAsiaTheme="minorEastAsia" w:hAnsi="Times New Roman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F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32FD"/>
  </w:style>
  <w:style w:type="paragraph" w:styleId="Footer">
    <w:name w:val="footer"/>
    <w:basedOn w:val="Normal"/>
    <w:link w:val="FooterChar"/>
    <w:uiPriority w:val="99"/>
    <w:unhideWhenUsed/>
    <w:rsid w:val="00BF32F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2FD"/>
  </w:style>
  <w:style w:type="table" w:styleId="TableGrid">
    <w:name w:val="Table Grid"/>
    <w:basedOn w:val="TableNormal"/>
    <w:uiPriority w:val="39"/>
    <w:rsid w:val="00BF32FD"/>
    <w:pPr>
      <w:spacing w:after="0" w:line="240" w:lineRule="auto"/>
    </w:pPr>
    <w:rPr>
      <w:rFonts w:ascii="Times New Roman" w:eastAsiaTheme="minorEastAsia" w:hAnsi="Times New Roman"/>
      <w:sz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F32FD"/>
    <w:rPr>
      <w:rFonts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Idorsia Pharmaceuticals Ltd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Yosef Mansour</dc:creator>
  <cp:keywords/>
  <dc:description/>
  <cp:lastModifiedBy>Yosef Mansour</cp:lastModifiedBy>
  <cp:revision>1</cp:revision>
  <dcterms:created xsi:type="dcterms:W3CDTF">2019-11-25T16:02:00Z</dcterms:created>
  <dcterms:modified xsi:type="dcterms:W3CDTF">2019-11-25T16:02:00Z</dcterms:modified>
</cp:coreProperties>
</file>