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9CA54"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Supplementary references 61-123</w:t>
      </w:r>
    </w:p>
    <w:p w14:paraId="5C13E276"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61.</w:t>
      </w:r>
      <w:r w:rsidRPr="003E0D5A">
        <w:rPr>
          <w:rFonts w:ascii="Times New Roman" w:hAnsi="Times New Roman" w:cs="Times New Roman"/>
          <w:noProof/>
        </w:rPr>
        <w:tab/>
        <w:t>Duschek S, Schandry R. Cognitive performance and cerebral blood flow in essential hypotension. Psychophysiology 2004;41:905-913.</w:t>
      </w:r>
    </w:p>
    <w:p w14:paraId="01E3C314"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62.</w:t>
      </w:r>
      <w:r w:rsidRPr="003E0D5A">
        <w:rPr>
          <w:rFonts w:ascii="Times New Roman" w:hAnsi="Times New Roman" w:cs="Times New Roman"/>
          <w:noProof/>
        </w:rPr>
        <w:tab/>
        <w:t>Pase MP, Pipingas A, Kras M, et al. Healthy middle-aged individuals are vulnerable to cognitive deficits as a result of increased arterial stiffness. J Hypertens 2010;28:1724-1729.</w:t>
      </w:r>
    </w:p>
    <w:p w14:paraId="19BF938F"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63.</w:t>
      </w:r>
      <w:r w:rsidRPr="003E0D5A">
        <w:rPr>
          <w:rFonts w:ascii="Times New Roman" w:hAnsi="Times New Roman" w:cs="Times New Roman"/>
          <w:noProof/>
        </w:rPr>
        <w:tab/>
        <w:t>Triantafyllidi H, Arvaniti C, Lekakis J, et al. Cognitive impairment is related to increased arterial stiffness and microvascular damage in patients with never-treated essential hypertension. Am J Hypertens 2009;22:525-530.</w:t>
      </w:r>
    </w:p>
    <w:p w14:paraId="658C9EC1"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64.</w:t>
      </w:r>
      <w:r w:rsidRPr="003E0D5A">
        <w:rPr>
          <w:rFonts w:ascii="Times New Roman" w:hAnsi="Times New Roman" w:cs="Times New Roman"/>
          <w:noProof/>
        </w:rPr>
        <w:tab/>
        <w:t>Krassioukov A, Eng JJ, Warburton DE, Teasell R. A Systematic Review of the Management of Orthostatic Hypotension After Spinal Cord Injury. Archives of Physical Medicine and Rehabilitation 2009;90:876-885.</w:t>
      </w:r>
    </w:p>
    <w:p w14:paraId="5EB33FBB"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65.</w:t>
      </w:r>
      <w:r w:rsidRPr="003E0D5A">
        <w:rPr>
          <w:rFonts w:ascii="Times New Roman" w:hAnsi="Times New Roman" w:cs="Times New Roman"/>
          <w:noProof/>
        </w:rPr>
        <w:tab/>
        <w:t>Phillips AA, Ainslie PN, Krassioukov AV, Warburton DE. Regulation of cerebral blood flow after spinal cord injury. Journal of Neurotrauma 2013;30:1551-1563.</w:t>
      </w:r>
    </w:p>
    <w:p w14:paraId="1DA0DF2C"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66.</w:t>
      </w:r>
      <w:r w:rsidRPr="003E0D5A">
        <w:rPr>
          <w:rFonts w:ascii="Times New Roman" w:hAnsi="Times New Roman" w:cs="Times New Roman"/>
          <w:noProof/>
        </w:rPr>
        <w:tab/>
        <w:t>Phillips AA, Krassioukov AV. Contemporary Cardiovascular Concerns after Spinal Cord Injury: Mechanisms, Maladaptations, and Management. Journal of Neurotrauma 2015;32:1927-1942.</w:t>
      </w:r>
    </w:p>
    <w:p w14:paraId="3F9E6696"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67.</w:t>
      </w:r>
      <w:r w:rsidRPr="003E0D5A">
        <w:rPr>
          <w:rFonts w:ascii="Times New Roman" w:hAnsi="Times New Roman" w:cs="Times New Roman"/>
          <w:noProof/>
        </w:rPr>
        <w:tab/>
        <w:t>Wecht JM, Rosado-Rivera D, Jegede A, et al. Systemic and cerebral hemodynamics during cognitive testing. Clinical Autonomic Research 2012;22:25-33.</w:t>
      </w:r>
    </w:p>
    <w:p w14:paraId="3AD26CE6"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68.</w:t>
      </w:r>
      <w:r w:rsidRPr="003E0D5A">
        <w:rPr>
          <w:rFonts w:ascii="Times New Roman" w:hAnsi="Times New Roman" w:cs="Times New Roman"/>
          <w:noProof/>
        </w:rPr>
        <w:tab/>
        <w:t>Wecht JM, Weir JP, Radulovic M, Bauman WA. Effects of midodrine and L-NAME on systemic and cerebral hemodynamics during cognitive activation in spinal cord injury and intact controls. Physiological Reports 2016;4.</w:t>
      </w:r>
    </w:p>
    <w:p w14:paraId="35A87651"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69.</w:t>
      </w:r>
      <w:r w:rsidRPr="003E0D5A">
        <w:rPr>
          <w:rFonts w:ascii="Times New Roman" w:hAnsi="Times New Roman" w:cs="Times New Roman"/>
          <w:noProof/>
        </w:rPr>
        <w:tab/>
        <w:t>Phillips AA, Warburton DE, Ainslie PN, Krassioukov AV. Regional neurovascular coupling and cognitive performance in those with low blood pressure secondary to high-level spinal cord injury: improved by alpha-1 agonist midodrine hydrochloride. Journal of Cerebral Blood Flow &amp; Metabolism 2014;34:794-801.</w:t>
      </w:r>
    </w:p>
    <w:p w14:paraId="1ACFD533"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70.</w:t>
      </w:r>
      <w:r w:rsidRPr="003E0D5A">
        <w:rPr>
          <w:rFonts w:ascii="Times New Roman" w:hAnsi="Times New Roman" w:cs="Times New Roman"/>
          <w:noProof/>
        </w:rPr>
        <w:tab/>
        <w:t>Varas-Diaz G, Brunetti EP, Rivera-Lillo G, Maldonado PE. Patients with Chronic Spinal Cord Injury Exhibit Reduced Autonomic Modulation during an Emotion Recognition Task. Front Hum Neurosci 2017;11:59.</w:t>
      </w:r>
    </w:p>
    <w:p w14:paraId="3232BBDA"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71.</w:t>
      </w:r>
      <w:r w:rsidRPr="003E0D5A">
        <w:rPr>
          <w:rFonts w:ascii="Times New Roman" w:hAnsi="Times New Roman" w:cs="Times New Roman"/>
          <w:noProof/>
        </w:rPr>
        <w:tab/>
        <w:t>McEvoy RD, Mykytyn I, Sajkov D, et al. Sleep apnoea in patients with quadriplegia. Thorax 1995;50:613-619.</w:t>
      </w:r>
    </w:p>
    <w:p w14:paraId="5F5D681F"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72.</w:t>
      </w:r>
      <w:r w:rsidRPr="003E0D5A">
        <w:rPr>
          <w:rFonts w:ascii="Times New Roman" w:hAnsi="Times New Roman" w:cs="Times New Roman"/>
          <w:noProof/>
        </w:rPr>
        <w:tab/>
        <w:t>Flavell H, Marshall R, Thornton AT, Clements PL, Antic R, McEvoy RD. Hypoxia episodes during sleep in high tetraplegia. Archives of Physical Medicine &amp; Rehabilitation 1992;73:623-627.</w:t>
      </w:r>
    </w:p>
    <w:p w14:paraId="1D704382"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73.</w:t>
      </w:r>
      <w:r w:rsidRPr="003E0D5A">
        <w:rPr>
          <w:rFonts w:ascii="Times New Roman" w:hAnsi="Times New Roman" w:cs="Times New Roman"/>
          <w:noProof/>
        </w:rPr>
        <w:tab/>
        <w:t>Cahan C, Gothe B, Decker MJ, Arnold JL, Strohl KP. Arterial oxygen saturation over time and sleep studies in quadriplegic patients. Paraplegia 1993;31:172-179.</w:t>
      </w:r>
    </w:p>
    <w:p w14:paraId="76DA8852"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74.</w:t>
      </w:r>
      <w:r w:rsidRPr="003E0D5A">
        <w:rPr>
          <w:rFonts w:ascii="Times New Roman" w:hAnsi="Times New Roman" w:cs="Times New Roman"/>
          <w:noProof/>
        </w:rPr>
        <w:tab/>
        <w:t>Braun SR, Giovannoni R, Levin AB, Harvey RF. Oxygen saturation during sleep in patients with spinal cord injury. Am J Phys Med 1982;61:302-309.</w:t>
      </w:r>
    </w:p>
    <w:p w14:paraId="38ACB789"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75.</w:t>
      </w:r>
      <w:r w:rsidRPr="003E0D5A">
        <w:rPr>
          <w:rFonts w:ascii="Times New Roman" w:hAnsi="Times New Roman" w:cs="Times New Roman"/>
          <w:noProof/>
        </w:rPr>
        <w:tab/>
        <w:t>Incalzi RA, Gemma A, Marra C, Muzzolon R, Capparella O, Carbonin P. Chronic obstructive pulmonary disease. An original model of cognitive decline. The American review of respiratory disease 1993;148:418-424.</w:t>
      </w:r>
    </w:p>
    <w:p w14:paraId="5509E573"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76.</w:t>
      </w:r>
      <w:r w:rsidRPr="003E0D5A">
        <w:rPr>
          <w:rFonts w:ascii="Times New Roman" w:hAnsi="Times New Roman" w:cs="Times New Roman"/>
          <w:noProof/>
        </w:rPr>
        <w:tab/>
        <w:t>Ju YE, Finn MB, Sutphen CL, et al. Obstructive sleep apnea decreases central nervous system-derived proteins in the cerebrospinal fluid. Ann Neurol 2016;80:154-159.</w:t>
      </w:r>
    </w:p>
    <w:p w14:paraId="77B44F15"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77.</w:t>
      </w:r>
      <w:r w:rsidRPr="003E0D5A">
        <w:rPr>
          <w:rFonts w:ascii="Times New Roman" w:hAnsi="Times New Roman" w:cs="Times New Roman"/>
          <w:noProof/>
        </w:rPr>
        <w:tab/>
        <w:t>Montplaisir J, Bedard MA, Richer F, Rouleau I. Neurobehavioral manifestations in obstructive sleep apnea syndrome before and after treatment with continuous positive airway pressure. Sleep 1992;15:S17-19.</w:t>
      </w:r>
    </w:p>
    <w:p w14:paraId="5B4ABE75"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lastRenderedPageBreak/>
        <w:t>78.</w:t>
      </w:r>
      <w:r w:rsidRPr="003E0D5A">
        <w:rPr>
          <w:rFonts w:ascii="Times New Roman" w:hAnsi="Times New Roman" w:cs="Times New Roman"/>
          <w:noProof/>
        </w:rPr>
        <w:tab/>
        <w:t>Engleman HM, Martin SE, Deary IJ, Douglas NJ. Effect of continuous positive airway pressure treatment on daytime function in sleep apnoea/hypopnoea syndrome. Lancet 1994;343:572-575.</w:t>
      </w:r>
    </w:p>
    <w:p w14:paraId="5D7962A6"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79.</w:t>
      </w:r>
      <w:r w:rsidRPr="003E0D5A">
        <w:rPr>
          <w:rFonts w:ascii="Times New Roman" w:hAnsi="Times New Roman" w:cs="Times New Roman"/>
          <w:noProof/>
        </w:rPr>
        <w:tab/>
        <w:t>Sajkov D, Marshall R, Walker P, et al. Sleep apnoea related hypoxia is associated with cognitive disturbances in patients with tetraplegia. Spinal Cord 1998;36:231-239.</w:t>
      </w:r>
    </w:p>
    <w:p w14:paraId="14CA5379"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80.</w:t>
      </w:r>
      <w:r w:rsidRPr="003E0D5A">
        <w:rPr>
          <w:rFonts w:ascii="Times New Roman" w:hAnsi="Times New Roman" w:cs="Times New Roman"/>
          <w:noProof/>
        </w:rPr>
        <w:tab/>
        <w:t>Schembri R, Spong J, Graco M, Berlowitz DJ, team Cs. Neuropsychological function in patients with acute tetraplegia and sleep disordered breathing. Sleep 2016.</w:t>
      </w:r>
    </w:p>
    <w:p w14:paraId="30F10247"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81.</w:t>
      </w:r>
      <w:r w:rsidRPr="003E0D5A">
        <w:rPr>
          <w:rFonts w:ascii="Times New Roman" w:hAnsi="Times New Roman" w:cs="Times New Roman"/>
          <w:noProof/>
        </w:rPr>
        <w:tab/>
        <w:t>Houle JD, Tessler A. Repair of chronic spinal cord injury. Exp Neurol 2003;182:247-260.</w:t>
      </w:r>
    </w:p>
    <w:p w14:paraId="28F135E9"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82.</w:t>
      </w:r>
      <w:r w:rsidRPr="003E0D5A">
        <w:rPr>
          <w:rFonts w:ascii="Times New Roman" w:hAnsi="Times New Roman" w:cs="Times New Roman"/>
          <w:noProof/>
        </w:rPr>
        <w:tab/>
        <w:t>New PW, Epi MC. Influence of age and gender on rehabilitation outcomes in nontraumatic spinal cord injury. Journal of Spinal Cord Medicine 2007;30:225-237.</w:t>
      </w:r>
    </w:p>
    <w:p w14:paraId="48ADF67F"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83.</w:t>
      </w:r>
      <w:r w:rsidRPr="003E0D5A">
        <w:rPr>
          <w:rFonts w:ascii="Times New Roman" w:hAnsi="Times New Roman" w:cs="Times New Roman"/>
          <w:noProof/>
        </w:rPr>
        <w:tab/>
        <w:t>Bedbrook GM. The care and management of spinal cord injuries: New York: Springer Verlag, 1981.</w:t>
      </w:r>
    </w:p>
    <w:p w14:paraId="54D65195"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84.</w:t>
      </w:r>
      <w:r w:rsidRPr="003E0D5A">
        <w:rPr>
          <w:rFonts w:ascii="Times New Roman" w:hAnsi="Times New Roman" w:cs="Times New Roman"/>
          <w:noProof/>
        </w:rPr>
        <w:tab/>
        <w:t>Copes WS, Stark MM, Lawnick MM, et al. Linking data from national trauma and rehabilitation registries. Journal of Trauma-Injury Infection &amp; Critical Care 1996;40:428-436.</w:t>
      </w:r>
    </w:p>
    <w:p w14:paraId="3D04AD1A"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85.</w:t>
      </w:r>
      <w:r w:rsidRPr="003E0D5A">
        <w:rPr>
          <w:rFonts w:ascii="Times New Roman" w:hAnsi="Times New Roman" w:cs="Times New Roman"/>
          <w:noProof/>
        </w:rPr>
        <w:tab/>
        <w:t>Middleton JW, Truman G, Geraghty TJ. Neurological level effect on the discharge functional status of spinal cord injured persons after rehabilitation. Archives of Physical Medicine &amp; Rehabilitation 1998;79:1428-1432.</w:t>
      </w:r>
    </w:p>
    <w:p w14:paraId="77718E77"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86.</w:t>
      </w:r>
      <w:r w:rsidRPr="003E0D5A">
        <w:rPr>
          <w:rFonts w:ascii="Times New Roman" w:hAnsi="Times New Roman" w:cs="Times New Roman"/>
          <w:noProof/>
        </w:rPr>
        <w:tab/>
        <w:t>Samuelkamaleshkumar S, Radhika S, Cherian B, et al. Community reintegration in rehabilitated South Indian persons with spinal cord injury. Archives of Physical Medicine &amp; Rehabilitation 2010;91:1117-1121.</w:t>
      </w:r>
    </w:p>
    <w:p w14:paraId="5A736B22"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87.</w:t>
      </w:r>
      <w:r w:rsidRPr="003E0D5A">
        <w:rPr>
          <w:rFonts w:ascii="Times New Roman" w:hAnsi="Times New Roman" w:cs="Times New Roman"/>
          <w:noProof/>
        </w:rPr>
        <w:tab/>
        <w:t>Lazzaro I, Tran Y, Wijesuriya N, Craig A. Central correlates of impaired information processing in people with spinal cord injury. Journal of Clinical Neurophysiology 2013;30:59-65.</w:t>
      </w:r>
    </w:p>
    <w:p w14:paraId="18E1D397"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88.</w:t>
      </w:r>
      <w:r w:rsidRPr="003E0D5A">
        <w:rPr>
          <w:rFonts w:ascii="Times New Roman" w:hAnsi="Times New Roman" w:cs="Times New Roman"/>
          <w:noProof/>
        </w:rPr>
        <w:tab/>
        <w:t>Barbetta DC, Cassemiro LC, Assis MR. The experience of using the scale of functional independence measure in individuals undergoing spinal cord injury rehabilitation in Brazil. Spinal Cord 2014;52:276-281.</w:t>
      </w:r>
    </w:p>
    <w:p w14:paraId="2A7F1256"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89.</w:t>
      </w:r>
      <w:r w:rsidRPr="003E0D5A">
        <w:rPr>
          <w:rFonts w:ascii="Times New Roman" w:hAnsi="Times New Roman" w:cs="Times New Roman"/>
          <w:noProof/>
        </w:rPr>
        <w:tab/>
        <w:t>Greenwood RJM, T. M. Models of rehabilitation programmes for the brain-injured adult. I: current provision, efficacy and good practice. Clinical Rehabilitation 1993;7:248-255.</w:t>
      </w:r>
    </w:p>
    <w:p w14:paraId="67EF35D8"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90.</w:t>
      </w:r>
      <w:r w:rsidRPr="003E0D5A">
        <w:rPr>
          <w:rFonts w:ascii="Times New Roman" w:hAnsi="Times New Roman" w:cs="Times New Roman"/>
          <w:noProof/>
        </w:rPr>
        <w:tab/>
        <w:t>McMillan TMG, R.J. Models of rehabilitation programmes for the brain-injured adult. II: model services and suggestions for change in the UK. Clinical Rehabilitation 1993;7:346-355.</w:t>
      </w:r>
    </w:p>
    <w:p w14:paraId="5EF1A00B"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91.</w:t>
      </w:r>
      <w:r w:rsidRPr="003E0D5A">
        <w:rPr>
          <w:rFonts w:ascii="Times New Roman" w:hAnsi="Times New Roman" w:cs="Times New Roman"/>
          <w:noProof/>
        </w:rPr>
        <w:tab/>
        <w:t>Craig AR, Hancock K, Chang E, Dickson H. Immunizing against depression and anxiety after spinal cord injury. Archives of Physical Medicine &amp; Rehabilitation 1998;79:375-377.</w:t>
      </w:r>
    </w:p>
    <w:p w14:paraId="7695BA82"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92.</w:t>
      </w:r>
      <w:r w:rsidRPr="003E0D5A">
        <w:rPr>
          <w:rFonts w:ascii="Times New Roman" w:hAnsi="Times New Roman" w:cs="Times New Roman"/>
          <w:noProof/>
        </w:rPr>
        <w:tab/>
        <w:t>Craig AR, Hancock K, Dickson H, Chang E. Long-term psychological outcomes in spinal cord injured persons: results of a controlled trial using cognitive behavior therapy. Archives of Physical Medicine &amp; Rehabilitation 1997;78:33-38.</w:t>
      </w:r>
    </w:p>
    <w:p w14:paraId="6920F85F"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93.</w:t>
      </w:r>
      <w:r w:rsidRPr="003E0D5A">
        <w:rPr>
          <w:rFonts w:ascii="Times New Roman" w:hAnsi="Times New Roman" w:cs="Times New Roman"/>
          <w:noProof/>
        </w:rPr>
        <w:tab/>
        <w:t>Weitzenkamp DA, Gerhart KA, Charlifue SW, Whiteneck GG, Savic G. Spouses of spinal cord injury survivors: the added impact of caregiving. Arch Phys Med Rehabil 1997;78:822-827.</w:t>
      </w:r>
    </w:p>
    <w:p w14:paraId="30E54B20"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94.</w:t>
      </w:r>
      <w:r w:rsidRPr="003E0D5A">
        <w:rPr>
          <w:rFonts w:ascii="Times New Roman" w:hAnsi="Times New Roman" w:cs="Times New Roman"/>
          <w:noProof/>
        </w:rPr>
        <w:tab/>
        <w:t>Gunther MS. The threatened staff: a psychoanalytic contribution to medical psychology. Compr Psychiatry 1977;18:385-397.</w:t>
      </w:r>
    </w:p>
    <w:p w14:paraId="677FD2B4"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95.</w:t>
      </w:r>
      <w:r w:rsidRPr="003E0D5A">
        <w:rPr>
          <w:rFonts w:ascii="Times New Roman" w:hAnsi="Times New Roman" w:cs="Times New Roman"/>
          <w:noProof/>
        </w:rPr>
        <w:tab/>
        <w:t>Krishnan KR, Glass CA, Jackson HF, Bingley JD. Patient and nursing staff perceptions of living and working on a spinal injuries unit. Paraplegia 1988;26:287-292.</w:t>
      </w:r>
    </w:p>
    <w:p w14:paraId="2DC3398E"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96.</w:t>
      </w:r>
      <w:r w:rsidRPr="003E0D5A">
        <w:rPr>
          <w:rFonts w:ascii="Times New Roman" w:hAnsi="Times New Roman" w:cs="Times New Roman"/>
          <w:noProof/>
        </w:rPr>
        <w:tab/>
        <w:t>Holtslag HR, Post MW, van der Werken C, Lindeman E. Return to work after major trauma. Clinical Rehabilitation 2007;21:373-383.</w:t>
      </w:r>
    </w:p>
    <w:p w14:paraId="3583C139"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97.</w:t>
      </w:r>
      <w:r w:rsidRPr="003E0D5A">
        <w:rPr>
          <w:rFonts w:ascii="Times New Roman" w:hAnsi="Times New Roman" w:cs="Times New Roman"/>
          <w:noProof/>
        </w:rPr>
        <w:tab/>
        <w:t>Clarke LA, Genat RC, Anderson JF. Long-term cognitive complaint and post-concussive symptoms following mild traumatic brain injury: the role of cognitive and affective factors. Brain Injury 2</w:t>
      </w:r>
      <w:bookmarkStart w:id="0" w:name="_GoBack"/>
      <w:bookmarkEnd w:id="0"/>
      <w:r w:rsidRPr="003E0D5A">
        <w:rPr>
          <w:rFonts w:ascii="Times New Roman" w:hAnsi="Times New Roman" w:cs="Times New Roman"/>
          <w:noProof/>
        </w:rPr>
        <w:t>012;26:298-307.</w:t>
      </w:r>
    </w:p>
    <w:p w14:paraId="1A9869DF"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98.</w:t>
      </w:r>
      <w:r w:rsidRPr="003E0D5A">
        <w:rPr>
          <w:rFonts w:ascii="Times New Roman" w:hAnsi="Times New Roman" w:cs="Times New Roman"/>
          <w:noProof/>
        </w:rPr>
        <w:tab/>
        <w:t>Gordon WA, Haddad L, Brown M, Hibbard MR, Sliwinski M. The sensitivity and specificity of self-reported symptoms in individuals with traumatic brain injury. Brain Injury 2000;14:21-33.</w:t>
      </w:r>
    </w:p>
    <w:p w14:paraId="64225265"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99.</w:t>
      </w:r>
      <w:r w:rsidRPr="003E0D5A">
        <w:rPr>
          <w:rFonts w:ascii="Times New Roman" w:hAnsi="Times New Roman" w:cs="Times New Roman"/>
          <w:noProof/>
        </w:rPr>
        <w:tab/>
        <w:t>North NT, O'Carroll RE. Decision making in patients with spinal cord damage: afferent feedback and the somatic marker hypothesis. Neuropsychologia 2001;39:521-524.</w:t>
      </w:r>
    </w:p>
    <w:p w14:paraId="13BFEA59"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100.</w:t>
      </w:r>
      <w:r w:rsidRPr="003E0D5A">
        <w:rPr>
          <w:rFonts w:ascii="Times New Roman" w:hAnsi="Times New Roman" w:cs="Times New Roman"/>
          <w:noProof/>
        </w:rPr>
        <w:tab/>
        <w:t>Zec RF, Zellers D, Belman J, et al. Long-term consequences of severe closed head injury on episodic memory.[Erratum appears in J Clin Exp Neuropsychol 2002 Feb;24(1):130]. Journal of Clinical &amp; Experimental Neuropsychology: Official Journal of the International Neuropsychological Society 2001;23:671-691.</w:t>
      </w:r>
    </w:p>
    <w:p w14:paraId="448E2343"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101.</w:t>
      </w:r>
      <w:r w:rsidRPr="003E0D5A">
        <w:rPr>
          <w:rFonts w:ascii="Times New Roman" w:hAnsi="Times New Roman" w:cs="Times New Roman"/>
          <w:noProof/>
        </w:rPr>
        <w:tab/>
        <w:t>Benony H, Daloz L, Bungener C, Chahraoui K, Frenay C, Auvin J. Emotional factors and subjective quality of life in subjects with spinal cord injuries. American Journal of Physical Medicine &amp; Rehabilitation 2002;81:437-445.</w:t>
      </w:r>
    </w:p>
    <w:p w14:paraId="1BEB8D65"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102.</w:t>
      </w:r>
      <w:r w:rsidRPr="003E0D5A">
        <w:rPr>
          <w:rFonts w:ascii="Times New Roman" w:hAnsi="Times New Roman" w:cs="Times New Roman"/>
          <w:noProof/>
        </w:rPr>
        <w:tab/>
        <w:t>Deady DK, North NT, Allan D, Smith MJ, O'Carroll RE. Examining the effect of spinal cord injury on emotional awareness, expressivity and memory for emotional material. Psychology Health &amp; Medicine 2010;15:406-419.</w:t>
      </w:r>
    </w:p>
    <w:p w14:paraId="369C1D2E"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103.</w:t>
      </w:r>
      <w:r w:rsidRPr="003E0D5A">
        <w:rPr>
          <w:rFonts w:ascii="Times New Roman" w:hAnsi="Times New Roman" w:cs="Times New Roman"/>
          <w:noProof/>
        </w:rPr>
        <w:tab/>
        <w:t>Handrakis JP, Liu SA, Rosado-Rivera D, et al. Effect of Mild Cold Exposure on Cognition in Persons with Tetraplegia. Journal of Neurotrauma 2015;32:1168-1175.</w:t>
      </w:r>
    </w:p>
    <w:p w14:paraId="1E183E1D"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104.</w:t>
      </w:r>
      <w:r w:rsidRPr="003E0D5A">
        <w:rPr>
          <w:rFonts w:ascii="Times New Roman" w:hAnsi="Times New Roman" w:cs="Times New Roman"/>
          <w:noProof/>
        </w:rPr>
        <w:tab/>
        <w:t>Segal ME, Ditunno JF, Staas WE. Interinstitutional agreement of individual functional independence measure (FIM) items measured at two sites on one sample of SCI patients. Paraplegia 1993;31:622-631.</w:t>
      </w:r>
    </w:p>
    <w:p w14:paraId="23138E31"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105.</w:t>
      </w:r>
      <w:r w:rsidRPr="003E0D5A">
        <w:rPr>
          <w:rFonts w:ascii="Times New Roman" w:hAnsi="Times New Roman" w:cs="Times New Roman"/>
          <w:noProof/>
        </w:rPr>
        <w:tab/>
        <w:t>Boss BJ, Pecanty L, McFarland SM, Sasser L. Self-care competence among persons with spinal cord injury. Sci Nursing 1995;12:48-53.</w:t>
      </w:r>
    </w:p>
    <w:p w14:paraId="4042B55C"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106.</w:t>
      </w:r>
      <w:r w:rsidRPr="003E0D5A">
        <w:rPr>
          <w:rFonts w:ascii="Times New Roman" w:hAnsi="Times New Roman" w:cs="Times New Roman"/>
          <w:noProof/>
        </w:rPr>
        <w:tab/>
        <w:t>Bode RK, Heinemann AW. Course of functional improvement after stroke, spinal cord injury, and traumatic brain injury. Archives of Physical Medicine &amp; Rehabilitation 2002;83:100-106.</w:t>
      </w:r>
    </w:p>
    <w:p w14:paraId="5A344FCE"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107.</w:t>
      </w:r>
      <w:r w:rsidRPr="003E0D5A">
        <w:rPr>
          <w:rFonts w:ascii="Times New Roman" w:hAnsi="Times New Roman" w:cs="Times New Roman"/>
          <w:noProof/>
        </w:rPr>
        <w:tab/>
        <w:t>Chan SC, Chan AP. Rehabilitation outcomes following traumatic spinal cord injury in a tertiary spinal cord injury centre: a comparison with an international standard. Spinal Cord 2005;43:489-498.</w:t>
      </w:r>
    </w:p>
    <w:p w14:paraId="23E67352"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108.</w:t>
      </w:r>
      <w:r w:rsidRPr="003E0D5A">
        <w:rPr>
          <w:rFonts w:ascii="Times New Roman" w:hAnsi="Times New Roman" w:cs="Times New Roman"/>
          <w:noProof/>
        </w:rPr>
        <w:tab/>
        <w:t>LaChapelle DL, Alfano DP. Revised neurobehavioral scales of the MMPI: sensitivity and specificity in traumatic brain injury. Applied Neuropsychology 2005;12:143-150.</w:t>
      </w:r>
    </w:p>
    <w:p w14:paraId="5AE2D054"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109.</w:t>
      </w:r>
      <w:r w:rsidRPr="003E0D5A">
        <w:rPr>
          <w:rFonts w:ascii="Times New Roman" w:hAnsi="Times New Roman" w:cs="Times New Roman"/>
          <w:noProof/>
        </w:rPr>
        <w:tab/>
        <w:t>Fregni F, Boggio PS, Lima MC, et al. A sham-controlled, phase II trial of transcranial direct current stimulation for the treatment of central pain in traumatic spinal cord injury. Pain 2006;122:197-209.</w:t>
      </w:r>
    </w:p>
    <w:p w14:paraId="4A5F018E"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110.</w:t>
      </w:r>
      <w:r w:rsidRPr="003E0D5A">
        <w:rPr>
          <w:rFonts w:ascii="Times New Roman" w:hAnsi="Times New Roman" w:cs="Times New Roman"/>
          <w:noProof/>
        </w:rPr>
        <w:tab/>
        <w:t>Lawton G, Lundgren-Nilsson A, Biering-Sorensen F, et al. Cross-cultural validity of FIM in spinal cord injury. Spinal Cord 2006;44:746-752.</w:t>
      </w:r>
    </w:p>
    <w:p w14:paraId="39CB72A9"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111.</w:t>
      </w:r>
      <w:r w:rsidRPr="003E0D5A">
        <w:rPr>
          <w:rFonts w:ascii="Times New Roman" w:hAnsi="Times New Roman" w:cs="Times New Roman"/>
          <w:noProof/>
        </w:rPr>
        <w:tab/>
        <w:t>Yee SN, Jung H, San ST, Chek WB, Chiong Y, Lim PAC. Results from a prospective acute inpatient rehabilitation database: Clinical characteristics and functional outcomes using the functional independence measure. Annals of the Academy of Medicine Singapore 2007;36:3-10.</w:t>
      </w:r>
    </w:p>
    <w:p w14:paraId="4CFAA193"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112.</w:t>
      </w:r>
      <w:r w:rsidRPr="003E0D5A">
        <w:rPr>
          <w:rFonts w:ascii="Times New Roman" w:hAnsi="Times New Roman" w:cs="Times New Roman"/>
          <w:noProof/>
        </w:rPr>
        <w:tab/>
        <w:t>Mulcahey MJ, Calhoun C, Riley A, Haley SM. Children's reports of activity and participation after sustaining a spinal cord injury: a cognitive interviewing study. Developmental neurorehabilitation 2009;12:191-200.</w:t>
      </w:r>
    </w:p>
    <w:p w14:paraId="4615589F"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113.</w:t>
      </w:r>
      <w:r w:rsidRPr="003E0D5A">
        <w:rPr>
          <w:rFonts w:ascii="Times New Roman" w:hAnsi="Times New Roman" w:cs="Times New Roman"/>
          <w:noProof/>
        </w:rPr>
        <w:tab/>
        <w:t>Brougham R, David DS, Adornato V, et al. The SCIRehab project: treatment time spent in SCI rehabilitation. Speech-language pathology treatment time during inpatient spinal cord injury rehabilitation: the SCIRehab project. Journal of Spinal Cord Medicine 2011;34:186-195.</w:t>
      </w:r>
    </w:p>
    <w:p w14:paraId="3BF5ABE5"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114.</w:t>
      </w:r>
      <w:r w:rsidRPr="003E0D5A">
        <w:rPr>
          <w:rFonts w:ascii="Times New Roman" w:hAnsi="Times New Roman" w:cs="Times New Roman"/>
          <w:noProof/>
        </w:rPr>
        <w:tab/>
        <w:t>Hu X, Zhang X, Gosney JE, et al. Analysis of functional status, quality of life and community integration in earthquake survivors with spinal cord injury at hospital discharge and one-year follow-up in the community. Journal of Rehabilitation Medicine 2012;44:200-205.</w:t>
      </w:r>
    </w:p>
    <w:p w14:paraId="5AD04BC1"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115.</w:t>
      </w:r>
      <w:r w:rsidRPr="003E0D5A">
        <w:rPr>
          <w:rFonts w:ascii="Times New Roman" w:hAnsi="Times New Roman" w:cs="Times New Roman"/>
          <w:noProof/>
        </w:rPr>
        <w:tab/>
        <w:t>Fortmann AL, Rutledge T, Corey McCulloch R, Shivpuri S, Nisenzon AN, Muse J. Satisfaction with life among veterans with spinal cord injuries completing multidisciplinary rehabilitation. Spinal Cord 2013;51:482-486.</w:t>
      </w:r>
    </w:p>
    <w:p w14:paraId="03F7039C"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116.</w:t>
      </w:r>
      <w:r w:rsidRPr="003E0D5A">
        <w:rPr>
          <w:rFonts w:ascii="Times New Roman" w:hAnsi="Times New Roman" w:cs="Times New Roman"/>
          <w:noProof/>
        </w:rPr>
        <w:tab/>
        <w:t>Hammond FM, Lieberman J, Smout RJ, Horn SD, Dijkers MP, Backus D. Missed therapy time during inpatient rehabilitation for spinal cord injury. Archives of Physical Medicine &amp; Rehabilitation 2013;94:S106-114.</w:t>
      </w:r>
    </w:p>
    <w:p w14:paraId="365218A4"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117.</w:t>
      </w:r>
      <w:r w:rsidRPr="003E0D5A">
        <w:rPr>
          <w:rFonts w:ascii="Times New Roman" w:hAnsi="Times New Roman" w:cs="Times New Roman"/>
          <w:noProof/>
        </w:rPr>
        <w:tab/>
        <w:t>Norouzi Javidan A, Sabour H, Latifi S, et al. Does consumption of polyunsaturated fatty acids influence on neurorehabilitation in traumatic spinal cord-injured individuals? A double-blinded clinical trial. Spinal Cord 2014;52:378-382.</w:t>
      </w:r>
    </w:p>
    <w:p w14:paraId="0688226D"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118.</w:t>
      </w:r>
      <w:r w:rsidRPr="003E0D5A">
        <w:rPr>
          <w:rFonts w:ascii="Times New Roman" w:hAnsi="Times New Roman" w:cs="Times New Roman"/>
          <w:noProof/>
        </w:rPr>
        <w:tab/>
        <w:t>Jorge LL, de Brito AM, Marchi FH, Hara AC, Battistella LR, Riberto M. New rehabilitation models for neurologic inpatients in Brazil. Disability &amp; Rehabilitation 2015;37:268-273.</w:t>
      </w:r>
    </w:p>
    <w:p w14:paraId="2F9D50B8"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119.</w:t>
      </w:r>
      <w:r w:rsidRPr="003E0D5A">
        <w:rPr>
          <w:rFonts w:ascii="Times New Roman" w:hAnsi="Times New Roman" w:cs="Times New Roman"/>
          <w:noProof/>
        </w:rPr>
        <w:tab/>
        <w:t>Kuo CY, Liou TH, Chang KH, et al. Functioning and disability analysis of patients with traumatic brain injury and spinal cord injury by using the world health organization disability assessment schedule 2.0. International Journal of Environmental Research &amp; Public Health [Electronic Resource] 2015;12:4116-4127.</w:t>
      </w:r>
    </w:p>
    <w:p w14:paraId="412E6142"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120.</w:t>
      </w:r>
      <w:r w:rsidRPr="003E0D5A">
        <w:rPr>
          <w:rFonts w:ascii="Times New Roman" w:hAnsi="Times New Roman" w:cs="Times New Roman"/>
          <w:noProof/>
        </w:rPr>
        <w:tab/>
        <w:t>Turner-Stokes L, Vanderstay R, Stevermuer T, Simmonds F, Khan F, Eagar K. Comparison of Rehabilitation Outcomes for Long Term Neurological Conditions: A Cohort Analysis of the Australian Rehabilitation Outcomes Centre Dataset for Adults of Working Age. PLoS ONE [Electronic Resource] 2015;10:e0132275.</w:t>
      </w:r>
    </w:p>
    <w:p w14:paraId="2B560695"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121.</w:t>
      </w:r>
      <w:r w:rsidRPr="003E0D5A">
        <w:rPr>
          <w:rFonts w:ascii="Times New Roman" w:hAnsi="Times New Roman" w:cs="Times New Roman"/>
          <w:noProof/>
        </w:rPr>
        <w:tab/>
        <w:t>Hundza S, Quartly C, Kim JM, et al. Similar barriers and facilitators to physical activity across different clinical groups experiencing lower limb spasticity. Disability &amp; Rehabilitation 2016;38:1370-1381.</w:t>
      </w:r>
    </w:p>
    <w:p w14:paraId="1E47414C" w14:textId="77777777" w:rsidR="003E0D5A" w:rsidRPr="003E0D5A" w:rsidRDefault="003E0D5A" w:rsidP="003E0D5A">
      <w:pPr>
        <w:pStyle w:val="EndNoteBibliography"/>
        <w:spacing w:after="0"/>
        <w:ind w:left="567" w:hanging="567"/>
        <w:rPr>
          <w:rFonts w:ascii="Times New Roman" w:hAnsi="Times New Roman" w:cs="Times New Roman"/>
          <w:noProof/>
        </w:rPr>
      </w:pPr>
      <w:r w:rsidRPr="003E0D5A">
        <w:rPr>
          <w:rFonts w:ascii="Times New Roman" w:hAnsi="Times New Roman" w:cs="Times New Roman"/>
          <w:noProof/>
        </w:rPr>
        <w:t>122.</w:t>
      </w:r>
      <w:r w:rsidRPr="003E0D5A">
        <w:rPr>
          <w:rFonts w:ascii="Times New Roman" w:hAnsi="Times New Roman" w:cs="Times New Roman"/>
          <w:noProof/>
        </w:rPr>
        <w:tab/>
        <w:t>Navarrete-Opazo A, Alcayaga J, Testa D, Quinteros AL. Intermittent Hypoxia Does not Elicit Memory Impairment in Spinal Cord Injury Patients. Archives of Clinical Neuropsychology 2016;31:332-342.</w:t>
      </w:r>
    </w:p>
    <w:p w14:paraId="2EA0B8CF" w14:textId="77777777" w:rsidR="003E0D5A" w:rsidRPr="003E0D5A" w:rsidRDefault="003E0D5A" w:rsidP="003E0D5A">
      <w:pPr>
        <w:pStyle w:val="EndNoteBibliography"/>
        <w:ind w:left="567" w:hanging="567"/>
        <w:rPr>
          <w:rFonts w:ascii="Times New Roman" w:hAnsi="Times New Roman" w:cs="Times New Roman"/>
          <w:noProof/>
        </w:rPr>
      </w:pPr>
      <w:r w:rsidRPr="003E0D5A">
        <w:rPr>
          <w:rFonts w:ascii="Times New Roman" w:hAnsi="Times New Roman" w:cs="Times New Roman"/>
          <w:noProof/>
        </w:rPr>
        <w:t>123.</w:t>
      </w:r>
      <w:r w:rsidRPr="003E0D5A">
        <w:rPr>
          <w:rFonts w:ascii="Times New Roman" w:hAnsi="Times New Roman" w:cs="Times New Roman"/>
          <w:noProof/>
        </w:rPr>
        <w:tab/>
        <w:t>Allison DJ, Josse AR, Gabriel DA, Klentrou P, Ditor DS. Targeting inflammation to influence cognitive function following spinal cord injury: a randomized clinical trial. Spinal Cord 2017;55:26-32.</w:t>
      </w:r>
    </w:p>
    <w:p w14:paraId="66DE9984" w14:textId="77777777" w:rsidR="003E0D5A" w:rsidRPr="003E0D5A" w:rsidRDefault="003E0D5A" w:rsidP="003E0D5A">
      <w:pPr>
        <w:spacing w:after="120"/>
        <w:ind w:left="567" w:hanging="567"/>
        <w:rPr>
          <w:rFonts w:ascii="Times New Roman" w:hAnsi="Times New Roman" w:cs="Times New Roman"/>
        </w:rPr>
      </w:pPr>
    </w:p>
    <w:p w14:paraId="04B43F43" w14:textId="77777777" w:rsidR="003E0D5A" w:rsidRPr="003E0D5A" w:rsidRDefault="003E0D5A" w:rsidP="003E0D5A">
      <w:pPr>
        <w:rPr>
          <w:rFonts w:ascii="Times New Roman" w:hAnsi="Times New Roman" w:cs="Times New Roman"/>
        </w:rPr>
      </w:pPr>
    </w:p>
    <w:p w14:paraId="11EBACCF" w14:textId="77777777" w:rsidR="005D7CFC" w:rsidRPr="003E0D5A" w:rsidRDefault="003E0D5A">
      <w:pPr>
        <w:rPr>
          <w:rFonts w:ascii="Times New Roman" w:hAnsi="Times New Roman" w:cs="Times New Roman"/>
        </w:rPr>
      </w:pPr>
    </w:p>
    <w:sectPr w:rsidR="005D7CFC" w:rsidRPr="003E0D5A" w:rsidSect="006F1F10">
      <w:pgSz w:w="12240" w:h="15840"/>
      <w:pgMar w:top="1440" w:right="1440" w:bottom="1440" w:left="1440" w:header="720" w:footer="720" w:gutter="0"/>
      <w:cols w:space="720"/>
      <w:docGrid w:linePitch="326"/>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5A"/>
    <w:rsid w:val="000113B4"/>
    <w:rsid w:val="00122CC7"/>
    <w:rsid w:val="001A31AF"/>
    <w:rsid w:val="001C6B34"/>
    <w:rsid w:val="00207161"/>
    <w:rsid w:val="0028438A"/>
    <w:rsid w:val="002C5D93"/>
    <w:rsid w:val="003E0D5A"/>
    <w:rsid w:val="00547AF8"/>
    <w:rsid w:val="00583A68"/>
    <w:rsid w:val="005C669E"/>
    <w:rsid w:val="008B4FD8"/>
    <w:rsid w:val="00964778"/>
    <w:rsid w:val="00B15C38"/>
    <w:rsid w:val="00B7561A"/>
    <w:rsid w:val="00DD77C8"/>
    <w:rsid w:val="00DE5655"/>
    <w:rsid w:val="00DF4733"/>
    <w:rsid w:val="00E234DD"/>
    <w:rsid w:val="00EA6921"/>
    <w:rsid w:val="00EF0D3C"/>
    <w:rsid w:val="00F64888"/>
    <w:rsid w:val="00F86EE0"/>
    <w:rsid w:val="00FA6639"/>
    <w:rsid w:val="00FD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6C6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D5A"/>
    <w:pPr>
      <w:spacing w:after="20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3E0D5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1844</Words>
  <Characters>10516</Characters>
  <Application>Microsoft Macintosh Word</Application>
  <DocSecurity>0</DocSecurity>
  <Lines>87</Lines>
  <Paragraphs>24</Paragraphs>
  <ScaleCrop>false</ScaleCrop>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rahulsachdeva08@gmail.com</dc:creator>
  <cp:keywords/>
  <dc:description/>
  <cp:lastModifiedBy>rahulsachdeva08@gmail.com</cp:lastModifiedBy>
  <cp:revision>1</cp:revision>
  <dcterms:created xsi:type="dcterms:W3CDTF">2018-04-18T06:49:00Z</dcterms:created>
  <dcterms:modified xsi:type="dcterms:W3CDTF">2018-04-18T06:55:00Z</dcterms:modified>
</cp:coreProperties>
</file>