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FFD" w:rsidRPr="00B85FFD" w:rsidRDefault="00B85FFD" w:rsidP="00465C6F">
      <w:pPr>
        <w:pStyle w:val="PargrafodaLista"/>
        <w:numPr>
          <w:ilvl w:val="0"/>
          <w:numId w:val="13"/>
        </w:numPr>
        <w:tabs>
          <w:tab w:val="left" w:pos="284"/>
        </w:tabs>
        <w:spacing w:after="0" w:line="240" w:lineRule="auto"/>
        <w:ind w:hanging="720"/>
        <w:jc w:val="both"/>
        <w:rPr>
          <w:sz w:val="24"/>
          <w:szCs w:val="24"/>
        </w:rPr>
      </w:pPr>
      <w:r w:rsidRPr="00B85FFD">
        <w:rPr>
          <w:b/>
          <w:sz w:val="24"/>
          <w:szCs w:val="24"/>
        </w:rPr>
        <w:t>Research project:</w:t>
      </w:r>
      <w:r w:rsidRPr="00B85FFD">
        <w:rPr>
          <w:sz w:val="24"/>
          <w:szCs w:val="24"/>
        </w:rPr>
        <w:t xml:space="preserve"> </w:t>
      </w:r>
    </w:p>
    <w:p w:rsidR="00B85FFD" w:rsidRDefault="00B85FFD" w:rsidP="00465C6F">
      <w:pPr>
        <w:spacing w:after="0" w:line="240" w:lineRule="auto"/>
        <w:jc w:val="both"/>
        <w:rPr>
          <w:sz w:val="24"/>
          <w:szCs w:val="24"/>
        </w:rPr>
      </w:pPr>
      <w:r w:rsidRPr="00B85FFD">
        <w:rPr>
          <w:sz w:val="24"/>
          <w:szCs w:val="24"/>
        </w:rPr>
        <w:t>This dataset results from the PhD research “</w:t>
      </w:r>
      <w:hyperlink r:id="rId6" w:history="1">
        <w:r w:rsidRPr="00B85FFD">
          <w:rPr>
            <w:rStyle w:val="Hyperlink"/>
            <w:sz w:val="24"/>
            <w:szCs w:val="24"/>
          </w:rPr>
          <w:t>Ecological Impacts of selective logging in the Amazon: lessons from dung beetles</w:t>
        </w:r>
      </w:hyperlink>
      <w:r w:rsidRPr="00B85FFD">
        <w:rPr>
          <w:sz w:val="24"/>
          <w:szCs w:val="24"/>
        </w:rPr>
        <w:t xml:space="preserve">” developed by Filipe </w:t>
      </w:r>
      <w:bookmarkStart w:id="0" w:name="_GoBack"/>
      <w:r w:rsidRPr="00B85FFD">
        <w:rPr>
          <w:sz w:val="24"/>
          <w:szCs w:val="24"/>
        </w:rPr>
        <w:t>França</w:t>
      </w:r>
      <w:bookmarkEnd w:id="0"/>
      <w:r w:rsidRPr="00B85FFD">
        <w:rPr>
          <w:sz w:val="24"/>
          <w:szCs w:val="24"/>
        </w:rPr>
        <w:t xml:space="preserve"> to understand the impacts of selective logging in the Brazilian Amazon on the dung beetle diversity, physiology and associated ecological functions.</w:t>
      </w:r>
    </w:p>
    <w:p w:rsidR="00B85FFD" w:rsidRDefault="00B85FFD" w:rsidP="00465C6F">
      <w:pPr>
        <w:spacing w:after="0" w:line="240" w:lineRule="auto"/>
        <w:ind w:firstLine="567"/>
        <w:jc w:val="both"/>
        <w:rPr>
          <w:rFonts w:cs="Times New Roman"/>
          <w:sz w:val="24"/>
          <w:szCs w:val="24"/>
        </w:rPr>
      </w:pPr>
      <w:r w:rsidRPr="00B85FFD">
        <w:rPr>
          <w:rFonts w:cs="Times New Roman"/>
          <w:sz w:val="24"/>
          <w:szCs w:val="24"/>
        </w:rPr>
        <w:t xml:space="preserve">This present project was carried out within the 1.7 Mha </w:t>
      </w:r>
      <w:r w:rsidRPr="00B85FFD">
        <w:rPr>
          <w:rFonts w:cs="Times New Roman"/>
          <w:i/>
          <w:sz w:val="24"/>
          <w:szCs w:val="24"/>
        </w:rPr>
        <w:t xml:space="preserve">Jari </w:t>
      </w:r>
      <w:proofErr w:type="spellStart"/>
      <w:r w:rsidRPr="00B85FFD">
        <w:rPr>
          <w:rFonts w:cs="Times New Roman"/>
          <w:i/>
          <w:sz w:val="24"/>
          <w:szCs w:val="24"/>
        </w:rPr>
        <w:t>Florestal</w:t>
      </w:r>
      <w:proofErr w:type="spellEnd"/>
      <w:r w:rsidRPr="00B85FFD">
        <w:rPr>
          <w:rFonts w:cs="Times New Roman"/>
          <w:i/>
          <w:sz w:val="24"/>
          <w:szCs w:val="24"/>
        </w:rPr>
        <w:t xml:space="preserve"> </w:t>
      </w:r>
      <w:r w:rsidRPr="00B85FFD">
        <w:rPr>
          <w:rFonts w:cs="Times New Roman"/>
          <w:sz w:val="24"/>
          <w:szCs w:val="24"/>
        </w:rPr>
        <w:t xml:space="preserve">landholding, located in the state of </w:t>
      </w:r>
      <w:proofErr w:type="spellStart"/>
      <w:r w:rsidRPr="00B85FFD">
        <w:rPr>
          <w:rFonts w:cs="Times New Roman"/>
          <w:sz w:val="24"/>
          <w:szCs w:val="24"/>
        </w:rPr>
        <w:t>Pará</w:t>
      </w:r>
      <w:proofErr w:type="spellEnd"/>
      <w:r w:rsidRPr="00B85FFD">
        <w:rPr>
          <w:rFonts w:cs="Times New Roman"/>
          <w:sz w:val="24"/>
          <w:szCs w:val="24"/>
        </w:rPr>
        <w:t xml:space="preserve"> in the </w:t>
      </w:r>
      <w:proofErr w:type="gramStart"/>
      <w:r w:rsidRPr="00B85FFD">
        <w:rPr>
          <w:rFonts w:cs="Times New Roman"/>
          <w:sz w:val="24"/>
          <w:szCs w:val="24"/>
        </w:rPr>
        <w:t>north-eastern</w:t>
      </w:r>
      <w:proofErr w:type="gramEnd"/>
      <w:r w:rsidRPr="00B85FFD">
        <w:rPr>
          <w:rFonts w:cs="Times New Roman"/>
          <w:sz w:val="24"/>
          <w:szCs w:val="24"/>
        </w:rPr>
        <w:t xml:space="preserve"> Brazilian Amazonia (00°27′–01°30′ S, 51°40′–53°20′ W). The region comprises a mosaic of </w:t>
      </w:r>
      <w:r w:rsidRPr="00B85FFD">
        <w:rPr>
          <w:rFonts w:cs="Times New Roman"/>
          <w:i/>
          <w:sz w:val="24"/>
          <w:szCs w:val="24"/>
        </w:rPr>
        <w:t xml:space="preserve">Eucalyptus </w:t>
      </w:r>
      <w:r w:rsidRPr="00B85FFD">
        <w:rPr>
          <w:rFonts w:cs="Times New Roman"/>
          <w:sz w:val="24"/>
          <w:szCs w:val="24"/>
        </w:rPr>
        <w:t xml:space="preserve">plantations and regenerating secondary forests within ~1.5 Mha of primary forests subjected to very low levels of disturbance </w:t>
      </w:r>
      <w:r w:rsidRPr="00B85FFD">
        <w:rPr>
          <w:rFonts w:cs="Times New Roman"/>
          <w:sz w:val="24"/>
          <w:szCs w:val="24"/>
        </w:rPr>
        <w:fldChar w:fldCharType="begin" w:fldLock="1"/>
      </w:r>
      <w:r w:rsidRPr="00B85FFD">
        <w:rPr>
          <w:rFonts w:cs="Times New Roman"/>
          <w:sz w:val="24"/>
          <w:szCs w:val="24"/>
        </w:rPr>
        <w:instrText>ADDIN CSL_CITATION { "citationItems" : [ { "id" : "ITEM-1", "itemData" : { "DOI" : "10.1016/j.biocon.2009.03.018", "ISBN" : "0006-3207", "ISSN" : "00063207", "abstract" : "Most tropical forest landscapes are modified by humans, but the effects of these changes on rural hunting patterns and hunted vertebrate populations remain poorly understood. We investigated subsistence hunting patterns across a highly heterogeneous landscape mosaic in the Brazilian Amazon, where hunters from three villages had access to primary forest, active and fallow agricultural fields, and active and fallow Eucalyptus plantations. Landscape composition and the areas used by hunters were defined using a remote-sensing approach combined with mapping. We quantified hunting effort accounting for the availability and spatial distribution of each habitat. Overall, 71% of the kills were sourced in primary forest, but hunting in primary forest, which was often combined with other extractive activities (such as Brazil nut harvesting), yielded the lowest catch-per-unit-effort of all habitats. Hunting effort per unit area was highest in fallow fields, followed by primary forest, and both of these habitats were over-represented within village hunting catchments when compared to the composition of the available landscape. Active and fallow fields sourced a limited number of species known to be resilient to hunting, but hunting had additional benefits through crop-raider control. In contrast, hunting pressure in active and fallow plantations was low, despite a high catch-per-unit-effort, presumably because there were limited additional benefits from visiting these habitats. These results indicate that large-scale tree plantation and forest regeneration schemes have limited conservation potential for large vertebrates, as they support few forest specialists and fail to attract hunters away from primary forest. ?? 2009 Elsevier Ltd. All rights reserved.", "author" : [ { "dropping-particle" : "", "family" : "Parry", "given" : "Luke", "non-dropping-particle" : "", "parse-names" : false, "suffix" : "" }, { "dropping-particle" : "", "family" : "Barlow", "given" : "Jos", "non-dropping-particle" : "", "parse-names" : false, "suffix" : "" }, { "dropping-particle" : "", "family" : "Peres", "given" : "Carlos A.", "non-dropping-particle" : "", "parse-names" : false, "suffix" : "" } ], "container-title" : "Biological Conservation", "id" : "ITEM-1", "issued" : { "date-parts" : [ [ "2009" ] ] }, "page" : "1777-1786", "publisher" : "Elsevier Ltd", "title" : "Allocation of hunting effort by Amazonian smallholders: Implications for conserving wildlife in mixed-use landscapes", "type" : "article-journal", "volume" : "142" }, "uris" : [ "http://www.mendeley.com/documents/?uuid=3097095d-c715-4970-9aa1-d0de1c2b7346" ] }, { "id" : "ITEM-2", "itemData" : { "DOI" : "10.1111/j.1365-2664.2010.01825.x", "ISBN" : "0021-8901", "ISSN" : "00218901", "abstract" : "P&gt;1. The future of tropical forest species depends in part on their ability to survive in human-modified landscapes. Forest strips present a priority area for biodiversity research because they are a common feature of many managed landscapes, are often afforded a high level of legal protection, and can provide a cost-effective and politically acceptable conservation strategy. 2. Despite the potential conservation benefits that could be provided by forest strips, ecologists currently lack sufficient evidence to inform policy and guide their design and management. 3. We used a quasi-experimental landscape in the Brazilian Amazon to test the importance of four management-relevant variables (forest type, isolation distance, forest structure, and large mammal activity) on the potential biodiversity conservation value of narrow forest strips for dung beetles. 4. Information-theoretic model selection based on AICc revealed strong support for the influence of large mammal activity and forest type on dung beetle abundance; isolation distance on species richness; and forest structure on the relative abundance of matrix-tolerant species. Multi-dimensional scaling showed a strong influence of forest type and isolation on community composition and structure, with riparian and dry-land strips having complementary sets of species. 5. Synthesis and applications. To enhance the conservation value and ecological integrity of forest strips in human-modified landscapes we recommend that strip design considers both isolation distance and whether or not the strips encompass perennial streams. In addition, we identify the maintenance of forest structure and the protection of large mammal populations as being crucially important for conserving forest dung beetle communities.", "author" : [ { "dropping-particle" : "", "family" : "Barlow", "given" : "Jos", "non-dropping-particle" : "", "parse-names" : false, "suffix" : "" }, { "dropping-particle" : "", "family" : "Louzada", "given" : "Julio", "non-dropping-particle" : "", "parse-names" : false, "suffix" : "" }, { "dropping-particle" : "", "family" : "Parry", "given" : "Luke", "non-dropping-particle" : "", "parse-names" : false, "suffix" : "" }, { "dropping-particle" : "", "family" : "Hern\u00e1ndez", "given" : "Malva I M", "non-dropping-particle" : "", "parse-names" : false, "suffix" : "" }, { "dropping-particle" : "", "family" : "Hawes", "given" : "Joseph", "non-dropping-particle" : "", "parse-names" : false, "suffix" : "" }, { "dropping-particle" : "", "family" : "Peres", "given" : "Carlos A.", "non-dropping-particle" : "", "parse-names" : false, "suffix" : "" }, { "dropping-particle" : "", "family" : "Vaz-de-Mello", "given" : "Fernando Z.", "non-dropping-particle" : "", "parse-names" : false, "suffix" : "" }, { "dropping-particle" : "", "family" : "Gardner", "given" : "Toby A.", "non-dropping-particle" : "", "parse-names" : false, "suffix" : "" } ], "container-title" : "Journal of Applied Ecology", "id" : "ITEM-2", "issued" : { "date-parts" : [ [ "2010" ] ] }, "page" : "779-788", "title" : "Improving the design and management of forest strips in human-dominated tropical landscapes: A field test on Amazonian dung beetles", "type" : "article-journal", "volume" : "47" }, "uris" : [ "http://www.mendeley.com/documents/?uuid=cc605e36-1617-4b6b-a873-24f31f0c81fc" ] } ], "mendeley" : { "formattedCitation" : "(Barlow et al., 2010; Parry et al., 2009a)", "plainTextFormattedCitation" : "(Barlow et al., 2010; Parry et al., 2009a)", "previouslyFormattedCitation" : "(Barlow et al., 2010; Parry et al., 2009a)" }, "properties" : { "noteIndex" : 0 }, "schema" : "https://github.com/citation-style-language/schema/raw/master/csl-citation.json" }</w:instrText>
      </w:r>
      <w:r w:rsidRPr="00B85FFD">
        <w:rPr>
          <w:rFonts w:cs="Times New Roman"/>
          <w:sz w:val="24"/>
          <w:szCs w:val="24"/>
        </w:rPr>
        <w:fldChar w:fldCharType="separate"/>
      </w:r>
      <w:r w:rsidRPr="00B85FFD">
        <w:rPr>
          <w:rFonts w:cs="Times New Roman"/>
          <w:noProof/>
          <w:sz w:val="24"/>
          <w:szCs w:val="24"/>
        </w:rPr>
        <w:t>(Barlow et al., 2010; Parry et al., 2009a)</w:t>
      </w:r>
      <w:r w:rsidRPr="00B85FFD">
        <w:rPr>
          <w:rFonts w:cs="Times New Roman"/>
          <w:sz w:val="24"/>
          <w:szCs w:val="24"/>
        </w:rPr>
        <w:fldChar w:fldCharType="end"/>
      </w:r>
      <w:r w:rsidRPr="00B85FFD">
        <w:rPr>
          <w:rFonts w:cs="Times New Roman"/>
          <w:sz w:val="24"/>
          <w:szCs w:val="24"/>
        </w:rPr>
        <w:t xml:space="preserve">. These forests are characterized as evergreen dense tropical rainforest </w:t>
      </w:r>
      <w:r w:rsidRPr="00B85FFD">
        <w:rPr>
          <w:rFonts w:cs="Times New Roman"/>
          <w:sz w:val="24"/>
          <w:szCs w:val="24"/>
        </w:rPr>
        <w:fldChar w:fldCharType="begin" w:fldLock="1"/>
      </w:r>
      <w:r w:rsidRPr="00B85FFD">
        <w:rPr>
          <w:rFonts w:cs="Times New Roman"/>
          <w:sz w:val="24"/>
          <w:szCs w:val="24"/>
        </w:rPr>
        <w:instrText>ADDIN CSL_CITATION { "citationItems" : [ { "id" : "ITEM-1", "itemData" : { "author" : [ { "dropping-particle" : "", "family" : "Souza", "given" : "V. R. D.", "non-dropping-particle" : "", "parse-names" : false, "suffix" : "" } ], "id" : "ITEM-1", "issued" : { "date-parts" : [ [ "2009" ] ] }, "number-of-pages" : "53", "title" : "Avalia\u00e7\u00e3o do manejo florestal das Planta\u00e7\u00f5es da Jari Celulose S. A. na regi\u00e3o de Almerim, Estado do Par\u00e1 - Brasil", "type" : "report" }, "uris" : [ "http://www.mendeley.com/documents/?uuid=6c2d8031-7d17-4288-9994-53f7ec7beaf9" ] } ], "mendeley" : { "formattedCitation" : "(Souza, 2009)", "plainTextFormattedCitation" : "(Souza, 2009)", "previouslyFormattedCitation" : "(Souza, 2009)" }, "properties" : { "noteIndex" : 0 }, "schema" : "https://github.com/citation-style-language/schema/raw/master/csl-citation.json" }</w:instrText>
      </w:r>
      <w:r w:rsidRPr="00B85FFD">
        <w:rPr>
          <w:rFonts w:cs="Times New Roman"/>
          <w:sz w:val="24"/>
          <w:szCs w:val="24"/>
        </w:rPr>
        <w:fldChar w:fldCharType="separate"/>
      </w:r>
      <w:r w:rsidRPr="00B85FFD">
        <w:rPr>
          <w:rFonts w:cs="Times New Roman"/>
          <w:noProof/>
          <w:sz w:val="24"/>
          <w:szCs w:val="24"/>
        </w:rPr>
        <w:t>(Souza, 2009)</w:t>
      </w:r>
      <w:r w:rsidRPr="00B85FFD">
        <w:rPr>
          <w:rFonts w:cs="Times New Roman"/>
          <w:sz w:val="24"/>
          <w:szCs w:val="24"/>
        </w:rPr>
        <w:fldChar w:fldCharType="end"/>
      </w:r>
      <w:r w:rsidRPr="00B85FFD">
        <w:rPr>
          <w:rFonts w:cs="Times New Roman"/>
          <w:sz w:val="24"/>
          <w:szCs w:val="24"/>
        </w:rPr>
        <w:t xml:space="preserve">, often dominated by the timber species </w:t>
      </w:r>
      <w:proofErr w:type="spellStart"/>
      <w:r w:rsidRPr="00B85FFD">
        <w:rPr>
          <w:rFonts w:cs="Times New Roman"/>
          <w:i/>
          <w:sz w:val="24"/>
          <w:szCs w:val="24"/>
        </w:rPr>
        <w:t>Dinizia</w:t>
      </w:r>
      <w:proofErr w:type="spellEnd"/>
      <w:r w:rsidRPr="00B85FFD">
        <w:rPr>
          <w:rFonts w:cs="Times New Roman"/>
          <w:i/>
          <w:sz w:val="24"/>
          <w:szCs w:val="24"/>
        </w:rPr>
        <w:t xml:space="preserve"> </w:t>
      </w:r>
      <w:proofErr w:type="spellStart"/>
      <w:r w:rsidRPr="00B85FFD">
        <w:rPr>
          <w:rFonts w:cs="Times New Roman"/>
          <w:i/>
          <w:sz w:val="24"/>
          <w:szCs w:val="24"/>
        </w:rPr>
        <w:t>excela</w:t>
      </w:r>
      <w:proofErr w:type="spellEnd"/>
      <w:r w:rsidRPr="00B85FFD">
        <w:rPr>
          <w:rFonts w:cs="Times New Roman"/>
          <w:sz w:val="24"/>
          <w:szCs w:val="24"/>
        </w:rPr>
        <w:t xml:space="preserve"> </w:t>
      </w:r>
      <w:proofErr w:type="spellStart"/>
      <w:r w:rsidRPr="00B85FFD">
        <w:rPr>
          <w:rFonts w:cs="Times New Roman"/>
          <w:sz w:val="24"/>
          <w:szCs w:val="24"/>
        </w:rPr>
        <w:t>Ducke</w:t>
      </w:r>
      <w:proofErr w:type="spellEnd"/>
      <w:r w:rsidRPr="00B85FFD">
        <w:rPr>
          <w:rFonts w:cs="Times New Roman"/>
          <w:sz w:val="24"/>
          <w:szCs w:val="24"/>
        </w:rPr>
        <w:t xml:space="preserve"> (</w:t>
      </w:r>
      <w:proofErr w:type="spellStart"/>
      <w:r w:rsidRPr="00B85FFD">
        <w:rPr>
          <w:rFonts w:cs="Times New Roman"/>
          <w:sz w:val="24"/>
          <w:szCs w:val="24"/>
        </w:rPr>
        <w:t>Fabacea</w:t>
      </w:r>
      <w:proofErr w:type="spellEnd"/>
      <w:r w:rsidRPr="00B85FFD">
        <w:rPr>
          <w:rFonts w:cs="Times New Roman"/>
          <w:sz w:val="24"/>
          <w:szCs w:val="24"/>
        </w:rPr>
        <w:t xml:space="preserve">, </w:t>
      </w:r>
      <w:proofErr w:type="spellStart"/>
      <w:r w:rsidRPr="00B85FFD">
        <w:rPr>
          <w:rFonts w:cs="Times New Roman"/>
          <w:sz w:val="24"/>
          <w:szCs w:val="24"/>
        </w:rPr>
        <w:t>Mimosoideae</w:t>
      </w:r>
      <w:proofErr w:type="spellEnd"/>
      <w:r w:rsidRPr="00B85FFD">
        <w:rPr>
          <w:rFonts w:cs="Times New Roman"/>
          <w:sz w:val="24"/>
          <w:szCs w:val="24"/>
        </w:rPr>
        <w:t xml:space="preserve">) </w:t>
      </w:r>
      <w:r w:rsidRPr="00B85FFD">
        <w:rPr>
          <w:rFonts w:cs="Times New Roman"/>
          <w:sz w:val="24"/>
          <w:szCs w:val="24"/>
        </w:rPr>
        <w:fldChar w:fldCharType="begin" w:fldLock="1"/>
      </w:r>
      <w:r w:rsidRPr="00B85FFD">
        <w:rPr>
          <w:rFonts w:cs="Times New Roman"/>
          <w:sz w:val="24"/>
          <w:szCs w:val="24"/>
        </w:rPr>
        <w:instrText>ADDIN CSL_CITATION { "citationItems" : [ { "id" : "ITEM-1", "itemData" : { "DOI" : "10.1590/1676-06032015013114", "ISSN" : "1676-0603", "author" : [ { "dropping-particle" : "", "family" : "Laufer", "given" : "Juliana", "non-dropping-particle" : "", "parse-names" : false, "suffix" : "" }, { "dropping-particle" : "", "family" : "Michalski", "given" : "Fernanda", "non-dropping-particle" : "", "parse-names" : false, "suffix" : "" }, { "dropping-particle" : "", "family" : "Peres", "given" : "Carlos A", "non-dropping-particle" : "", "parse-names" : false, "suffix" : "" } ], "container-title" : "Biota Neotropica", "id" : "ITEM-1", "issue" : "2", "issued" : { "date-parts" : [ [ "2015" ] ] }, "page" : "1-11", "title" : "Effects of reduced-impact logging on medium and large-bodied forest vertebrates in eastern Amazonia", "type" : "article-journal", "volume" : "15" }, "uris" : [ "http://www.mendeley.com/documents/?uuid=71fd8ccb-9acf-470b-b3e0-42413c4b3460" ] } ], "mendeley" : { "formattedCitation" : "(Laufer et al., 2015)", "plainTextFormattedCitation" : "(Laufer et al., 2015)", "previouslyFormattedCitation" : "(Laufer et al., 2015)" }, "properties" : { "noteIndex" : 0 }, "schema" : "https://github.com/citation-style-language/schema/raw/master/csl-citation.json" }</w:instrText>
      </w:r>
      <w:r w:rsidRPr="00B85FFD">
        <w:rPr>
          <w:rFonts w:cs="Times New Roman"/>
          <w:sz w:val="24"/>
          <w:szCs w:val="24"/>
        </w:rPr>
        <w:fldChar w:fldCharType="separate"/>
      </w:r>
      <w:r w:rsidRPr="00B85FFD">
        <w:rPr>
          <w:rFonts w:cs="Times New Roman"/>
          <w:noProof/>
          <w:sz w:val="24"/>
          <w:szCs w:val="24"/>
        </w:rPr>
        <w:t>(Laufer et al., 2015)</w:t>
      </w:r>
      <w:r w:rsidRPr="00B85FFD">
        <w:rPr>
          <w:rFonts w:cs="Times New Roman"/>
          <w:sz w:val="24"/>
          <w:szCs w:val="24"/>
        </w:rPr>
        <w:fldChar w:fldCharType="end"/>
      </w:r>
      <w:r w:rsidRPr="00B85FFD">
        <w:rPr>
          <w:rFonts w:cs="Times New Roman"/>
          <w:sz w:val="24"/>
          <w:szCs w:val="24"/>
        </w:rPr>
        <w:t xml:space="preserve">, which corresponds to about 50% of exploited timber in some Amazonian regions </w:t>
      </w:r>
      <w:r w:rsidRPr="00B85FFD">
        <w:rPr>
          <w:rFonts w:cs="Times New Roman"/>
          <w:sz w:val="24"/>
          <w:szCs w:val="24"/>
        </w:rPr>
        <w:fldChar w:fldCharType="begin" w:fldLock="1"/>
      </w:r>
      <w:r w:rsidRPr="00B85FFD">
        <w:rPr>
          <w:rFonts w:cs="Times New Roman"/>
          <w:sz w:val="24"/>
          <w:szCs w:val="24"/>
        </w:rPr>
        <w:instrText>ADDIN CSL_CITATION { "citationItems" : [ { "id" : "ITEM-1", "itemData" : { "author" : [ { "dropping-particle" : "", "family" : "Barbosa", "given" : "Reinaldo Imbrozio", "non-dropping-particle" : "", "parse-names" : false, "suffix" : "" } ], "container-title" : "Acta Amazonica", "id" : "ITEM-1", "issued" : { "date-parts" : [ [ "1990" ] ] }, "page" : "193-209", "title" : "An\u00e1lise do Setor Madeireiro do Estado de Roraima", "type" : "article", "volume" : "20" }, "uris" : [ "http://www.mendeley.com/documents/?uuid=029268be-f288-4548-b15e-bafee0ca1452" ] } ], "mendeley" : { "formattedCitation" : "(Barbosa, 1990)", "plainTextFormattedCitation" : "(Barbosa, 1990)", "previouslyFormattedCitation" : "(Barbosa, 1990)" }, "properties" : { "noteIndex" : 0 }, "schema" : "https://github.com/citation-style-language/schema/raw/master/csl-citation.json" }</w:instrText>
      </w:r>
      <w:r w:rsidRPr="00B85FFD">
        <w:rPr>
          <w:rFonts w:cs="Times New Roman"/>
          <w:sz w:val="24"/>
          <w:szCs w:val="24"/>
        </w:rPr>
        <w:fldChar w:fldCharType="separate"/>
      </w:r>
      <w:r w:rsidRPr="00B85FFD">
        <w:rPr>
          <w:rFonts w:cs="Times New Roman"/>
          <w:noProof/>
          <w:sz w:val="24"/>
          <w:szCs w:val="24"/>
        </w:rPr>
        <w:t>(Barbosa, 1990)</w:t>
      </w:r>
      <w:r w:rsidRPr="00B85FFD">
        <w:rPr>
          <w:rFonts w:cs="Times New Roman"/>
          <w:sz w:val="24"/>
          <w:szCs w:val="24"/>
        </w:rPr>
        <w:fldChar w:fldCharType="end"/>
      </w:r>
      <w:r w:rsidRPr="00B85FFD">
        <w:rPr>
          <w:rFonts w:cs="Times New Roman"/>
          <w:sz w:val="24"/>
          <w:szCs w:val="24"/>
        </w:rPr>
        <w:t xml:space="preserve">. Within this large landscape about 544,000 ha of native forest </w:t>
      </w:r>
      <w:proofErr w:type="gramStart"/>
      <w:r w:rsidRPr="00B85FFD">
        <w:rPr>
          <w:rFonts w:cs="Times New Roman"/>
          <w:sz w:val="24"/>
          <w:szCs w:val="24"/>
        </w:rPr>
        <w:t>is divided</w:t>
      </w:r>
      <w:proofErr w:type="gramEnd"/>
      <w:r w:rsidRPr="00B85FFD">
        <w:rPr>
          <w:rFonts w:cs="Times New Roman"/>
          <w:sz w:val="24"/>
          <w:szCs w:val="24"/>
        </w:rPr>
        <w:t xml:space="preserve"> in “Annual Operating Planning” (POA) subsets, each one planned to be logged every year (since 2003) under a 30 year cutting cycle. Logging activities are planned following the FAO model code of forest harvesting </w:t>
      </w:r>
      <w:r w:rsidRPr="00B85FFD">
        <w:rPr>
          <w:rFonts w:cs="Times New Roman"/>
          <w:sz w:val="24"/>
          <w:szCs w:val="24"/>
        </w:rPr>
        <w:fldChar w:fldCharType="begin" w:fldLock="1"/>
      </w:r>
      <w:r w:rsidRPr="00B85FFD">
        <w:rPr>
          <w:rFonts w:cs="Times New Roman"/>
          <w:sz w:val="24"/>
          <w:szCs w:val="24"/>
        </w:rPr>
        <w:instrText>ADDIN CSL_CITATION { "citationItems" : [ { "id" : "ITEM-1", "itemData" : { "ISBN" : "925103690X", "abstract" : "from Putz 2008: Conway (1976) long ago pointed out that residual stand, soil, and log damage are excessive on slopes &gt;17degrees, which Dykstra and Heinrich (1996) note is the upper slope limit for ground-based yarding in many countries.", "author" : [ { "dropping-particle" : "", "family" : "Dykstra", "given" : "D.", "non-dropping-particle" : "", "parse-names" : false, "suffix" : "" }, { "dropping-particle" : "", "family" : "Heinrich", "given" : "R.", "non-dropping-particle" : "", "parse-names" : false, "suffix" : "" } ], "id" : "ITEM-1", "issued" : { "date-parts" : [ [ "1996" ] ] }, "number-of-pages" : "85", "title" : "FAO Model Code of Forest Harvesting Practice", "type" : "book" }, "uris" : [ "http://www.mendeley.com/documents/?uuid=a2f59f03-7fdb-4b1e-a259-3887e51bbdc1" ] } ], "mendeley" : { "formattedCitation" : "(Dykstra and Heinrich, 1996)", "plainTextFormattedCitation" : "(Dykstra and Heinrich, 1996)", "previouslyFormattedCitation" : "(Dykstra and Heinrich, 1996)" }, "properties" : { "noteIndex" : 0 }, "schema" : "https://github.com/citation-style-language/schema/raw/master/csl-citation.json" }</w:instrText>
      </w:r>
      <w:r w:rsidRPr="00B85FFD">
        <w:rPr>
          <w:rFonts w:cs="Times New Roman"/>
          <w:sz w:val="24"/>
          <w:szCs w:val="24"/>
        </w:rPr>
        <w:fldChar w:fldCharType="separate"/>
      </w:r>
      <w:r w:rsidRPr="00B85FFD">
        <w:rPr>
          <w:rFonts w:cs="Times New Roman"/>
          <w:noProof/>
          <w:sz w:val="24"/>
          <w:szCs w:val="24"/>
        </w:rPr>
        <w:t>(Dykstra and Heinrich, 1996)</w:t>
      </w:r>
      <w:r w:rsidRPr="00B85FFD">
        <w:rPr>
          <w:rFonts w:cs="Times New Roman"/>
          <w:sz w:val="24"/>
          <w:szCs w:val="24"/>
        </w:rPr>
        <w:fldChar w:fldCharType="end"/>
      </w:r>
      <w:r w:rsidRPr="00B85FFD">
        <w:rPr>
          <w:rFonts w:cs="Times New Roman"/>
          <w:sz w:val="24"/>
          <w:szCs w:val="24"/>
        </w:rPr>
        <w:t xml:space="preserve"> and during the pre-harvest inventory each POA is subdivided into 10 ha (250 x 400 m) units planned to be logged with a specific logging intensity (m</w:t>
      </w:r>
      <w:r w:rsidRPr="00B85FFD">
        <w:rPr>
          <w:rFonts w:cs="Times New Roman"/>
          <w:sz w:val="24"/>
          <w:szCs w:val="24"/>
          <w:vertAlign w:val="superscript"/>
        </w:rPr>
        <w:t>3</w:t>
      </w:r>
      <w:r w:rsidRPr="00B85FFD">
        <w:rPr>
          <w:rFonts w:cs="Times New Roman"/>
          <w:sz w:val="24"/>
          <w:szCs w:val="24"/>
        </w:rPr>
        <w:t xml:space="preserve"> ha</w:t>
      </w:r>
      <w:r w:rsidRPr="00B85FFD">
        <w:rPr>
          <w:rFonts w:cs="Times New Roman"/>
          <w:sz w:val="24"/>
          <w:szCs w:val="24"/>
          <w:vertAlign w:val="superscript"/>
        </w:rPr>
        <w:t>-1</w:t>
      </w:r>
      <w:r w:rsidRPr="00B85FFD">
        <w:rPr>
          <w:rFonts w:cs="Times New Roman"/>
          <w:sz w:val="24"/>
          <w:szCs w:val="24"/>
        </w:rPr>
        <w:t xml:space="preserve">). The experiments of this project </w:t>
      </w:r>
      <w:proofErr w:type="gramStart"/>
      <w:r w:rsidRPr="00B85FFD">
        <w:rPr>
          <w:rFonts w:cs="Times New Roman"/>
          <w:sz w:val="24"/>
          <w:szCs w:val="24"/>
        </w:rPr>
        <w:t>were established</w:t>
      </w:r>
      <w:proofErr w:type="gramEnd"/>
      <w:r w:rsidRPr="00B85FFD">
        <w:rPr>
          <w:rFonts w:cs="Times New Roman"/>
          <w:sz w:val="24"/>
          <w:szCs w:val="24"/>
        </w:rPr>
        <w:t xml:space="preserve"> in 34 planned logging units (</w:t>
      </w:r>
      <w:r w:rsidRPr="00B85FFD">
        <w:rPr>
          <w:rFonts w:cs="Times New Roman"/>
          <w:i/>
          <w:noProof/>
          <w:sz w:val="24"/>
          <w:szCs w:val="24"/>
        </w:rPr>
        <w:fldChar w:fldCharType="begin"/>
      </w:r>
      <w:r w:rsidRPr="00B85FFD">
        <w:rPr>
          <w:rFonts w:cs="Times New Roman"/>
          <w:i/>
          <w:noProof/>
          <w:sz w:val="24"/>
          <w:szCs w:val="24"/>
        </w:rPr>
        <w:instrText xml:space="preserve"> REF _Ref434442881 \h  \* MERGEFORMAT </w:instrText>
      </w:r>
      <w:r w:rsidRPr="00B85FFD">
        <w:rPr>
          <w:rFonts w:cs="Times New Roman"/>
          <w:i/>
          <w:noProof/>
          <w:sz w:val="24"/>
          <w:szCs w:val="24"/>
        </w:rPr>
      </w:r>
      <w:r w:rsidRPr="00B85FFD">
        <w:rPr>
          <w:rFonts w:cs="Times New Roman"/>
          <w:i/>
          <w:noProof/>
          <w:sz w:val="24"/>
          <w:szCs w:val="24"/>
        </w:rPr>
        <w:fldChar w:fldCharType="separate"/>
      </w:r>
      <w:r w:rsidRPr="00B85FFD">
        <w:rPr>
          <w:rFonts w:cs="Times New Roman"/>
          <w:sz w:val="24"/>
          <w:szCs w:val="24"/>
        </w:rPr>
        <w:t>Figure 1</w:t>
      </w:r>
      <w:r w:rsidRPr="00B85FFD">
        <w:rPr>
          <w:rFonts w:cs="Times New Roman"/>
          <w:i/>
          <w:noProof/>
          <w:sz w:val="24"/>
          <w:szCs w:val="24"/>
        </w:rPr>
        <w:fldChar w:fldCharType="end"/>
      </w:r>
      <w:r w:rsidRPr="00B85FFD">
        <w:rPr>
          <w:rFonts w:cs="Times New Roman"/>
          <w:sz w:val="24"/>
          <w:szCs w:val="24"/>
        </w:rPr>
        <w:t xml:space="preserve">), where dung beetles were sampled before and after logging operations at the same sites and following the same methods. </w:t>
      </w:r>
    </w:p>
    <w:p w:rsidR="00B85FFD" w:rsidRPr="00465C6F" w:rsidRDefault="00B85FFD" w:rsidP="00465C6F">
      <w:pPr>
        <w:spacing w:after="0" w:line="240" w:lineRule="auto"/>
        <w:ind w:firstLine="708"/>
        <w:jc w:val="both"/>
        <w:rPr>
          <w:rFonts w:cs="Times New Roman"/>
          <w:sz w:val="16"/>
          <w:szCs w:val="16"/>
        </w:rPr>
      </w:pPr>
    </w:p>
    <w:p w:rsidR="00F50FF0" w:rsidRPr="00F50FF0" w:rsidRDefault="00391ED8" w:rsidP="00F50FF0">
      <w:pPr>
        <w:pStyle w:val="PargrafodaLista"/>
        <w:numPr>
          <w:ilvl w:val="0"/>
          <w:numId w:val="13"/>
        </w:numPr>
        <w:tabs>
          <w:tab w:val="left" w:pos="284"/>
        </w:tabs>
        <w:ind w:left="284" w:hanging="284"/>
        <w:jc w:val="both"/>
        <w:rPr>
          <w:sz w:val="24"/>
          <w:szCs w:val="24"/>
        </w:rPr>
      </w:pPr>
      <w:r w:rsidRPr="00D25EEE">
        <w:rPr>
          <w:b/>
          <w:sz w:val="24"/>
          <w:szCs w:val="24"/>
        </w:rPr>
        <w:t>File name:</w:t>
      </w:r>
      <w:r w:rsidRPr="00D25EEE">
        <w:rPr>
          <w:sz w:val="24"/>
          <w:szCs w:val="24"/>
        </w:rPr>
        <w:t xml:space="preserve"> </w:t>
      </w:r>
      <w:r w:rsidR="00F50FF0" w:rsidRPr="00F50FF0">
        <w:rPr>
          <w:sz w:val="24"/>
          <w:szCs w:val="24"/>
        </w:rPr>
        <w:t>França_et_al_SelectiveLogging_BrazilianAmazon_DungBeetle_13032016</w:t>
      </w:r>
    </w:p>
    <w:p w:rsidR="00D25EEE" w:rsidRPr="00465C6F" w:rsidRDefault="00D25EEE" w:rsidP="00465C6F">
      <w:pPr>
        <w:pStyle w:val="PargrafodaLista"/>
        <w:tabs>
          <w:tab w:val="left" w:pos="284"/>
        </w:tabs>
        <w:ind w:left="284" w:hanging="284"/>
        <w:jc w:val="both"/>
        <w:rPr>
          <w:sz w:val="16"/>
          <w:szCs w:val="16"/>
        </w:rPr>
      </w:pPr>
    </w:p>
    <w:p w:rsidR="00391ED8" w:rsidRPr="00D25EEE" w:rsidRDefault="00391ED8" w:rsidP="00465C6F">
      <w:pPr>
        <w:pStyle w:val="PargrafodaLista"/>
        <w:numPr>
          <w:ilvl w:val="0"/>
          <w:numId w:val="13"/>
        </w:numPr>
        <w:tabs>
          <w:tab w:val="left" w:pos="284"/>
        </w:tabs>
        <w:ind w:left="284" w:hanging="284"/>
        <w:jc w:val="both"/>
        <w:rPr>
          <w:sz w:val="24"/>
          <w:szCs w:val="24"/>
        </w:rPr>
      </w:pPr>
      <w:r w:rsidRPr="00D25EEE">
        <w:rPr>
          <w:b/>
          <w:sz w:val="24"/>
          <w:szCs w:val="24"/>
        </w:rPr>
        <w:t>Data dictionary:</w:t>
      </w:r>
      <w:r w:rsidRPr="00D25EEE">
        <w:rPr>
          <w:sz w:val="24"/>
          <w:szCs w:val="24"/>
        </w:rPr>
        <w:t xml:space="preserve"> </w:t>
      </w:r>
      <w:r w:rsidR="00727533" w:rsidRPr="00D25EEE">
        <w:rPr>
          <w:sz w:val="24"/>
          <w:szCs w:val="24"/>
        </w:rPr>
        <w:t>The spreadsheet ‘</w:t>
      </w:r>
      <w:proofErr w:type="spellStart"/>
      <w:r w:rsidR="00727533" w:rsidRPr="006B0FBC">
        <w:rPr>
          <w:sz w:val="24"/>
          <w:szCs w:val="24"/>
          <w:u w:val="single"/>
        </w:rPr>
        <w:t>DataLegends</w:t>
      </w:r>
      <w:proofErr w:type="spellEnd"/>
      <w:r w:rsidR="00727533" w:rsidRPr="006B0FBC">
        <w:rPr>
          <w:sz w:val="24"/>
          <w:szCs w:val="24"/>
          <w:u w:val="single"/>
        </w:rPr>
        <w:t>’</w:t>
      </w:r>
      <w:r w:rsidR="00727533" w:rsidRPr="00D25EEE">
        <w:rPr>
          <w:sz w:val="24"/>
          <w:szCs w:val="24"/>
        </w:rPr>
        <w:t xml:space="preserve"> presents all the data components provided in the different spreadsheets </w:t>
      </w:r>
      <w:r w:rsidR="00C9066D" w:rsidRPr="00D25EEE">
        <w:rPr>
          <w:sz w:val="24"/>
          <w:szCs w:val="24"/>
        </w:rPr>
        <w:t>in</w:t>
      </w:r>
      <w:r w:rsidR="00727533" w:rsidRPr="00D25EEE">
        <w:rPr>
          <w:sz w:val="24"/>
          <w:szCs w:val="24"/>
        </w:rPr>
        <w:t xml:space="preserve"> the</w:t>
      </w:r>
      <w:r w:rsidR="00C9066D" w:rsidRPr="00D25EEE">
        <w:rPr>
          <w:sz w:val="24"/>
          <w:szCs w:val="24"/>
        </w:rPr>
        <w:t xml:space="preserve"> </w:t>
      </w:r>
      <w:r w:rsidR="00C9066D" w:rsidRPr="00D25EEE">
        <w:rPr>
          <w:b/>
          <w:sz w:val="24"/>
          <w:szCs w:val="24"/>
        </w:rPr>
        <w:t xml:space="preserve">main </w:t>
      </w:r>
      <w:r w:rsidR="00727533" w:rsidRPr="00D25EEE">
        <w:rPr>
          <w:b/>
          <w:sz w:val="24"/>
          <w:szCs w:val="24"/>
        </w:rPr>
        <w:t>file</w:t>
      </w:r>
      <w:r w:rsidR="00465C6F">
        <w:rPr>
          <w:sz w:val="24"/>
          <w:szCs w:val="24"/>
        </w:rPr>
        <w:t>.</w:t>
      </w:r>
    </w:p>
    <w:p w:rsidR="00D25EEE" w:rsidRPr="00465C6F" w:rsidRDefault="00D25EEE" w:rsidP="00465C6F">
      <w:pPr>
        <w:pStyle w:val="PargrafodaLista"/>
        <w:tabs>
          <w:tab w:val="left" w:pos="284"/>
        </w:tabs>
        <w:ind w:left="284" w:hanging="284"/>
        <w:jc w:val="both"/>
        <w:rPr>
          <w:sz w:val="16"/>
          <w:szCs w:val="16"/>
        </w:rPr>
      </w:pPr>
    </w:p>
    <w:p w:rsidR="009338C4" w:rsidRPr="00D25EEE" w:rsidRDefault="00E535AD" w:rsidP="00465C6F">
      <w:pPr>
        <w:pStyle w:val="PargrafodaLista"/>
        <w:numPr>
          <w:ilvl w:val="0"/>
          <w:numId w:val="13"/>
        </w:numPr>
        <w:tabs>
          <w:tab w:val="left" w:pos="284"/>
        </w:tabs>
        <w:ind w:left="284" w:hanging="284"/>
        <w:jc w:val="both"/>
        <w:rPr>
          <w:b/>
          <w:sz w:val="24"/>
          <w:szCs w:val="24"/>
        </w:rPr>
      </w:pPr>
      <w:r>
        <w:rPr>
          <w:b/>
          <w:sz w:val="24"/>
          <w:szCs w:val="24"/>
        </w:rPr>
        <w:t xml:space="preserve">Overall </w:t>
      </w:r>
      <w:r w:rsidR="00B85FFD">
        <w:rPr>
          <w:b/>
          <w:sz w:val="24"/>
          <w:szCs w:val="24"/>
        </w:rPr>
        <w:t>Organization</w:t>
      </w:r>
      <w:r>
        <w:rPr>
          <w:b/>
          <w:sz w:val="24"/>
          <w:szCs w:val="24"/>
        </w:rPr>
        <w:t xml:space="preserve"> of the main file</w:t>
      </w:r>
      <w:r w:rsidR="00391ED8" w:rsidRPr="00D25EEE">
        <w:rPr>
          <w:b/>
          <w:sz w:val="24"/>
          <w:szCs w:val="24"/>
        </w:rPr>
        <w:t xml:space="preserve">: </w:t>
      </w:r>
    </w:p>
    <w:p w:rsidR="009338C4" w:rsidRPr="00D25EEE" w:rsidRDefault="009338C4" w:rsidP="00465C6F">
      <w:pPr>
        <w:pStyle w:val="PargrafodaLista"/>
        <w:numPr>
          <w:ilvl w:val="0"/>
          <w:numId w:val="12"/>
        </w:numPr>
        <w:tabs>
          <w:tab w:val="left" w:pos="284"/>
        </w:tabs>
        <w:ind w:left="284" w:hanging="284"/>
        <w:jc w:val="both"/>
        <w:rPr>
          <w:sz w:val="24"/>
          <w:szCs w:val="24"/>
        </w:rPr>
      </w:pPr>
      <w:proofErr w:type="spellStart"/>
      <w:r w:rsidRPr="00D25EEE">
        <w:rPr>
          <w:b/>
          <w:sz w:val="24"/>
          <w:szCs w:val="24"/>
          <w:u w:val="single"/>
        </w:rPr>
        <w:t>BiodiversityData</w:t>
      </w:r>
      <w:proofErr w:type="spellEnd"/>
      <w:r w:rsidRPr="00D25EEE">
        <w:rPr>
          <w:b/>
          <w:sz w:val="24"/>
          <w:szCs w:val="24"/>
        </w:rPr>
        <w:t>:</w:t>
      </w:r>
      <w:r w:rsidRPr="00D25EEE">
        <w:rPr>
          <w:sz w:val="24"/>
          <w:szCs w:val="24"/>
        </w:rPr>
        <w:t xml:space="preserve"> Spreadsheet presenting the abundance and relative biomass of all dung beetle species collected within each pitfall trap at each sampled unit (pre- and post-logging). </w:t>
      </w:r>
      <w:r w:rsidR="003F2E80" w:rsidRPr="00D25EEE">
        <w:rPr>
          <w:b/>
          <w:sz w:val="24"/>
          <w:szCs w:val="24"/>
        </w:rPr>
        <w:t>This project followed a before-after control-impact sampling design</w:t>
      </w:r>
      <w:r w:rsidR="003F2E80" w:rsidRPr="00D25EEE">
        <w:rPr>
          <w:sz w:val="24"/>
          <w:szCs w:val="24"/>
        </w:rPr>
        <w:t>, thus note that:</w:t>
      </w:r>
    </w:p>
    <w:p w:rsidR="003F2E80" w:rsidRPr="00D25EEE" w:rsidRDefault="003F2E80" w:rsidP="00465C6F">
      <w:pPr>
        <w:pStyle w:val="PargrafodaLista"/>
        <w:numPr>
          <w:ilvl w:val="1"/>
          <w:numId w:val="12"/>
        </w:numPr>
        <w:tabs>
          <w:tab w:val="left" w:pos="993"/>
        </w:tabs>
        <w:ind w:left="1134" w:hanging="283"/>
        <w:jc w:val="both"/>
        <w:rPr>
          <w:sz w:val="24"/>
          <w:szCs w:val="24"/>
        </w:rPr>
      </w:pPr>
      <w:r w:rsidRPr="00D25EEE">
        <w:rPr>
          <w:i/>
          <w:sz w:val="24"/>
          <w:szCs w:val="24"/>
        </w:rPr>
        <w:t>‘Species’</w:t>
      </w:r>
      <w:r w:rsidRPr="00D25EEE">
        <w:rPr>
          <w:sz w:val="24"/>
          <w:szCs w:val="24"/>
        </w:rPr>
        <w:t>: dung beetle species sampled;</w:t>
      </w:r>
    </w:p>
    <w:p w:rsidR="003F2E80" w:rsidRPr="00E535AD" w:rsidRDefault="003F2E80" w:rsidP="00465C6F">
      <w:pPr>
        <w:pStyle w:val="PargrafodaLista"/>
        <w:numPr>
          <w:ilvl w:val="1"/>
          <w:numId w:val="12"/>
        </w:numPr>
        <w:tabs>
          <w:tab w:val="left" w:pos="993"/>
        </w:tabs>
        <w:ind w:left="1134" w:hanging="283"/>
        <w:jc w:val="both"/>
        <w:rPr>
          <w:sz w:val="24"/>
          <w:szCs w:val="24"/>
        </w:rPr>
      </w:pPr>
      <w:r w:rsidRPr="00E535AD">
        <w:rPr>
          <w:i/>
          <w:sz w:val="24"/>
          <w:szCs w:val="24"/>
        </w:rPr>
        <w:t>‘abundance’</w:t>
      </w:r>
      <w:r w:rsidRPr="00E535AD">
        <w:rPr>
          <w:sz w:val="24"/>
          <w:szCs w:val="24"/>
        </w:rPr>
        <w:t xml:space="preserve">: number of individuals of each dung beetle species sampled at each </w:t>
      </w:r>
      <w:r w:rsidR="006B0FBC" w:rsidRPr="00E535AD">
        <w:rPr>
          <w:sz w:val="24"/>
          <w:szCs w:val="24"/>
        </w:rPr>
        <w:t>‘</w:t>
      </w:r>
      <w:proofErr w:type="spellStart"/>
      <w:r w:rsidRPr="00E535AD">
        <w:rPr>
          <w:i/>
          <w:sz w:val="24"/>
          <w:szCs w:val="24"/>
        </w:rPr>
        <w:t>pitfall</w:t>
      </w:r>
      <w:r w:rsidR="006B0FBC" w:rsidRPr="00E535AD">
        <w:rPr>
          <w:i/>
          <w:sz w:val="24"/>
          <w:szCs w:val="24"/>
        </w:rPr>
        <w:t>_</w:t>
      </w:r>
      <w:r w:rsidRPr="00E535AD">
        <w:rPr>
          <w:i/>
          <w:sz w:val="24"/>
          <w:szCs w:val="24"/>
        </w:rPr>
        <w:t>trap</w:t>
      </w:r>
      <w:proofErr w:type="spellEnd"/>
      <w:r w:rsidR="006B0FBC" w:rsidRPr="00E535AD">
        <w:rPr>
          <w:sz w:val="24"/>
          <w:szCs w:val="24"/>
        </w:rPr>
        <w:t>’</w:t>
      </w:r>
      <w:r w:rsidRPr="00E535AD">
        <w:rPr>
          <w:sz w:val="24"/>
          <w:szCs w:val="24"/>
        </w:rPr>
        <w:t xml:space="preserve"> from sampled units (see Figure 2 for pitfall traps position);</w:t>
      </w:r>
    </w:p>
    <w:p w:rsidR="009338C4" w:rsidRPr="00E535AD" w:rsidRDefault="009338C4" w:rsidP="00465C6F">
      <w:pPr>
        <w:pStyle w:val="PargrafodaLista"/>
        <w:numPr>
          <w:ilvl w:val="1"/>
          <w:numId w:val="12"/>
        </w:numPr>
        <w:tabs>
          <w:tab w:val="left" w:pos="993"/>
        </w:tabs>
        <w:ind w:left="1134" w:hanging="283"/>
        <w:jc w:val="both"/>
        <w:rPr>
          <w:sz w:val="24"/>
          <w:szCs w:val="24"/>
        </w:rPr>
      </w:pPr>
      <w:r w:rsidRPr="00E535AD">
        <w:rPr>
          <w:sz w:val="24"/>
          <w:szCs w:val="24"/>
        </w:rPr>
        <w:t>‘</w:t>
      </w:r>
      <w:proofErr w:type="spellStart"/>
      <w:r w:rsidRPr="00E535AD">
        <w:rPr>
          <w:i/>
          <w:sz w:val="24"/>
          <w:szCs w:val="24"/>
        </w:rPr>
        <w:t>collection_dates</w:t>
      </w:r>
      <w:proofErr w:type="spellEnd"/>
      <w:r w:rsidRPr="00E535AD">
        <w:rPr>
          <w:sz w:val="24"/>
          <w:szCs w:val="24"/>
        </w:rPr>
        <w:t>’</w:t>
      </w:r>
      <w:r w:rsidR="003F2E80" w:rsidRPr="00E535AD">
        <w:rPr>
          <w:sz w:val="24"/>
          <w:szCs w:val="24"/>
        </w:rPr>
        <w:t>:</w:t>
      </w:r>
      <w:r w:rsidRPr="00E535AD">
        <w:rPr>
          <w:sz w:val="24"/>
          <w:szCs w:val="24"/>
        </w:rPr>
        <w:t xml:space="preserve"> </w:t>
      </w:r>
      <w:r w:rsidR="003F2E80" w:rsidRPr="00E535AD">
        <w:rPr>
          <w:sz w:val="24"/>
          <w:szCs w:val="24"/>
        </w:rPr>
        <w:t xml:space="preserve">presents the </w:t>
      </w:r>
      <w:r w:rsidRPr="00E535AD">
        <w:rPr>
          <w:sz w:val="24"/>
          <w:szCs w:val="24"/>
        </w:rPr>
        <w:t>pre and post-logging data collections</w:t>
      </w:r>
      <w:r w:rsidR="003F2E80" w:rsidRPr="00E535AD">
        <w:rPr>
          <w:sz w:val="24"/>
          <w:szCs w:val="24"/>
        </w:rPr>
        <w:t xml:space="preserve"> conducted in 2012 and 2013,</w:t>
      </w:r>
      <w:r w:rsidRPr="00E535AD">
        <w:rPr>
          <w:sz w:val="24"/>
          <w:szCs w:val="24"/>
        </w:rPr>
        <w:t xml:space="preserve"> respectively.</w:t>
      </w:r>
    </w:p>
    <w:p w:rsidR="009338C4" w:rsidRPr="00E535AD" w:rsidRDefault="009338C4" w:rsidP="00465C6F">
      <w:pPr>
        <w:pStyle w:val="PargrafodaLista"/>
        <w:numPr>
          <w:ilvl w:val="1"/>
          <w:numId w:val="12"/>
        </w:numPr>
        <w:tabs>
          <w:tab w:val="left" w:pos="993"/>
        </w:tabs>
        <w:ind w:left="1134" w:hanging="283"/>
        <w:jc w:val="both"/>
        <w:rPr>
          <w:sz w:val="24"/>
          <w:szCs w:val="24"/>
        </w:rPr>
      </w:pPr>
      <w:r w:rsidRPr="00E535AD">
        <w:rPr>
          <w:sz w:val="24"/>
          <w:szCs w:val="24"/>
        </w:rPr>
        <w:t xml:space="preserve"> </w:t>
      </w:r>
      <w:r w:rsidR="003F2E80" w:rsidRPr="00E535AD">
        <w:rPr>
          <w:sz w:val="24"/>
          <w:szCs w:val="24"/>
        </w:rPr>
        <w:t>‘</w:t>
      </w:r>
      <w:r w:rsidRPr="00E535AD">
        <w:rPr>
          <w:i/>
          <w:sz w:val="24"/>
          <w:szCs w:val="24"/>
        </w:rPr>
        <w:t>Habitat</w:t>
      </w:r>
      <w:r w:rsidR="003F2E80" w:rsidRPr="00E535AD">
        <w:rPr>
          <w:sz w:val="24"/>
          <w:szCs w:val="24"/>
        </w:rPr>
        <w:t>’</w:t>
      </w:r>
      <w:r w:rsidRPr="00E535AD">
        <w:rPr>
          <w:sz w:val="24"/>
          <w:szCs w:val="24"/>
        </w:rPr>
        <w:t>: ‘</w:t>
      </w:r>
      <w:proofErr w:type="spellStart"/>
      <w:r w:rsidRPr="00E535AD">
        <w:rPr>
          <w:sz w:val="24"/>
          <w:szCs w:val="24"/>
        </w:rPr>
        <w:t>Undistuberd_primary_forest</w:t>
      </w:r>
      <w:proofErr w:type="spellEnd"/>
      <w:r w:rsidRPr="00E535AD">
        <w:rPr>
          <w:sz w:val="24"/>
          <w:szCs w:val="24"/>
        </w:rPr>
        <w:t>’ represents</w:t>
      </w:r>
      <w:r w:rsidR="003F2E80" w:rsidRPr="00E535AD">
        <w:rPr>
          <w:sz w:val="24"/>
          <w:szCs w:val="24"/>
        </w:rPr>
        <w:t xml:space="preserve"> pre-logging sampled units (2012) and </w:t>
      </w:r>
      <w:r w:rsidRPr="00E535AD">
        <w:rPr>
          <w:sz w:val="24"/>
          <w:szCs w:val="24"/>
        </w:rPr>
        <w:t>the</w:t>
      </w:r>
      <w:r w:rsidR="003F2E80" w:rsidRPr="00E535AD">
        <w:rPr>
          <w:sz w:val="24"/>
          <w:szCs w:val="24"/>
        </w:rPr>
        <w:t xml:space="preserve"> post-logging</w:t>
      </w:r>
      <w:r w:rsidRPr="00E535AD">
        <w:rPr>
          <w:sz w:val="24"/>
          <w:szCs w:val="24"/>
        </w:rPr>
        <w:t xml:space="preserve"> </w:t>
      </w:r>
      <w:r w:rsidR="003F2E80" w:rsidRPr="00E535AD">
        <w:rPr>
          <w:sz w:val="24"/>
          <w:szCs w:val="24"/>
        </w:rPr>
        <w:t xml:space="preserve">data from </w:t>
      </w:r>
      <w:r w:rsidRPr="00E535AD">
        <w:rPr>
          <w:sz w:val="24"/>
          <w:szCs w:val="24"/>
        </w:rPr>
        <w:t xml:space="preserve">control </w:t>
      </w:r>
      <w:r w:rsidR="003F2E80" w:rsidRPr="00E535AD">
        <w:rPr>
          <w:sz w:val="24"/>
          <w:szCs w:val="24"/>
        </w:rPr>
        <w:t>units (without any logging operations) sampled in 2013. ‘</w:t>
      </w:r>
      <w:proofErr w:type="spellStart"/>
      <w:r w:rsidR="003F2E80" w:rsidRPr="00E535AD">
        <w:rPr>
          <w:sz w:val="24"/>
          <w:szCs w:val="24"/>
        </w:rPr>
        <w:t>Selectively_logged_forests</w:t>
      </w:r>
      <w:proofErr w:type="spellEnd"/>
      <w:r w:rsidR="003F2E80" w:rsidRPr="00E535AD">
        <w:rPr>
          <w:sz w:val="24"/>
          <w:szCs w:val="24"/>
        </w:rPr>
        <w:t xml:space="preserve">’ are the sampled units which had selective logging after our pre-logging data collection (see Figure 1). </w:t>
      </w:r>
    </w:p>
    <w:p w:rsidR="009338C4" w:rsidRDefault="009338C4" w:rsidP="00465C6F">
      <w:pPr>
        <w:pStyle w:val="PargrafodaLista"/>
        <w:numPr>
          <w:ilvl w:val="1"/>
          <w:numId w:val="12"/>
        </w:numPr>
        <w:tabs>
          <w:tab w:val="left" w:pos="993"/>
        </w:tabs>
        <w:ind w:left="1134" w:hanging="283"/>
        <w:jc w:val="both"/>
        <w:rPr>
          <w:sz w:val="24"/>
          <w:szCs w:val="24"/>
        </w:rPr>
      </w:pPr>
      <w:r w:rsidRPr="00E535AD">
        <w:rPr>
          <w:sz w:val="24"/>
          <w:szCs w:val="24"/>
        </w:rPr>
        <w:t xml:space="preserve"> </w:t>
      </w:r>
      <w:r w:rsidR="003F2E80" w:rsidRPr="00E535AD">
        <w:rPr>
          <w:i/>
          <w:sz w:val="24"/>
          <w:szCs w:val="24"/>
        </w:rPr>
        <w:t>‘</w:t>
      </w:r>
      <w:proofErr w:type="gramStart"/>
      <w:r w:rsidR="003F2E80" w:rsidRPr="00E535AD">
        <w:rPr>
          <w:i/>
          <w:sz w:val="24"/>
          <w:szCs w:val="24"/>
        </w:rPr>
        <w:t>biomass</w:t>
      </w:r>
      <w:proofErr w:type="gramEnd"/>
      <w:r w:rsidR="003F2E80" w:rsidRPr="00E535AD">
        <w:rPr>
          <w:i/>
          <w:sz w:val="24"/>
          <w:szCs w:val="24"/>
        </w:rPr>
        <w:t>’</w:t>
      </w:r>
      <w:r w:rsidR="003F2E80" w:rsidRPr="00E535AD">
        <w:rPr>
          <w:sz w:val="24"/>
          <w:szCs w:val="24"/>
        </w:rPr>
        <w:t>: shows the relative dung beetle dry biomass</w:t>
      </w:r>
      <w:r w:rsidR="00E535AD">
        <w:rPr>
          <w:sz w:val="24"/>
          <w:szCs w:val="24"/>
        </w:rPr>
        <w:t xml:space="preserve"> in grams (g)</w:t>
      </w:r>
      <w:r w:rsidR="003F2E80" w:rsidRPr="00E535AD">
        <w:rPr>
          <w:sz w:val="24"/>
          <w:szCs w:val="24"/>
        </w:rPr>
        <w:t xml:space="preserve"> for each species.</w:t>
      </w:r>
      <w:r w:rsidR="003F2E80" w:rsidRPr="00D25EEE">
        <w:rPr>
          <w:sz w:val="24"/>
          <w:szCs w:val="24"/>
        </w:rPr>
        <w:t xml:space="preserve"> The dung beetle dry biomass of each species </w:t>
      </w:r>
      <w:proofErr w:type="gramStart"/>
      <w:r w:rsidR="003F2E80" w:rsidRPr="00D25EEE">
        <w:rPr>
          <w:sz w:val="24"/>
          <w:szCs w:val="24"/>
        </w:rPr>
        <w:t>was measured</w:t>
      </w:r>
      <w:proofErr w:type="gramEnd"/>
      <w:r w:rsidR="003F2E80" w:rsidRPr="00D25EEE">
        <w:rPr>
          <w:sz w:val="24"/>
          <w:szCs w:val="24"/>
        </w:rPr>
        <w:t xml:space="preserve"> as the average dry weight from </w:t>
      </w:r>
      <w:r w:rsidR="00982F0E" w:rsidRPr="00D25EEE">
        <w:rPr>
          <w:sz w:val="24"/>
          <w:szCs w:val="24"/>
        </w:rPr>
        <w:t xml:space="preserve">two to fifteen </w:t>
      </w:r>
      <w:r w:rsidR="003F2E80" w:rsidRPr="00D25EEE">
        <w:rPr>
          <w:sz w:val="24"/>
          <w:szCs w:val="24"/>
        </w:rPr>
        <w:t>beetles individually weighed.</w:t>
      </w:r>
    </w:p>
    <w:p w:rsidR="00465C6F" w:rsidRPr="00465C6F" w:rsidRDefault="00465C6F" w:rsidP="00465C6F">
      <w:pPr>
        <w:tabs>
          <w:tab w:val="left" w:pos="993"/>
        </w:tabs>
        <w:spacing w:after="0"/>
        <w:ind w:left="851"/>
        <w:jc w:val="both"/>
        <w:rPr>
          <w:sz w:val="16"/>
          <w:szCs w:val="16"/>
        </w:rPr>
      </w:pPr>
    </w:p>
    <w:p w:rsidR="009338C4" w:rsidRPr="00D25EEE" w:rsidRDefault="00C9066D" w:rsidP="00465C6F">
      <w:pPr>
        <w:pStyle w:val="PargrafodaLista"/>
        <w:numPr>
          <w:ilvl w:val="0"/>
          <w:numId w:val="12"/>
        </w:numPr>
        <w:tabs>
          <w:tab w:val="left" w:pos="284"/>
        </w:tabs>
        <w:ind w:left="284" w:hanging="284"/>
        <w:jc w:val="both"/>
        <w:rPr>
          <w:sz w:val="24"/>
          <w:szCs w:val="24"/>
        </w:rPr>
      </w:pPr>
      <w:proofErr w:type="spellStart"/>
      <w:r w:rsidRPr="00D25EEE">
        <w:rPr>
          <w:b/>
          <w:sz w:val="24"/>
          <w:szCs w:val="24"/>
          <w:u w:val="single"/>
        </w:rPr>
        <w:t>BiologicalMetrics</w:t>
      </w:r>
      <w:proofErr w:type="spellEnd"/>
      <w:r w:rsidRPr="00D25EEE">
        <w:rPr>
          <w:b/>
          <w:sz w:val="24"/>
          <w:szCs w:val="24"/>
        </w:rPr>
        <w:t>:</w:t>
      </w:r>
      <w:r w:rsidRPr="00D25EEE">
        <w:rPr>
          <w:sz w:val="24"/>
          <w:szCs w:val="24"/>
        </w:rPr>
        <w:t xml:space="preserve"> Spreadsheet with the data used in the paper “</w:t>
      </w:r>
      <w:r w:rsidRPr="00D25EEE">
        <w:rPr>
          <w:i/>
          <w:sz w:val="24"/>
          <w:szCs w:val="24"/>
        </w:rPr>
        <w:t>Do space-for-time assessments underestimate the impacts of logging on tropical biodiversity? An Amazonian case study using dung beetles</w:t>
      </w:r>
      <w:r w:rsidRPr="00D25EEE">
        <w:rPr>
          <w:sz w:val="24"/>
          <w:szCs w:val="24"/>
        </w:rPr>
        <w:t>” published in Journal of Applied Ecology (2016).</w:t>
      </w:r>
    </w:p>
    <w:p w:rsidR="00C9066D" w:rsidRPr="00D25EEE" w:rsidRDefault="00C9066D" w:rsidP="00465C6F">
      <w:pPr>
        <w:pStyle w:val="PargrafodaLista"/>
        <w:numPr>
          <w:ilvl w:val="1"/>
          <w:numId w:val="12"/>
        </w:numPr>
        <w:tabs>
          <w:tab w:val="left" w:pos="993"/>
        </w:tabs>
        <w:ind w:left="993" w:hanging="284"/>
        <w:jc w:val="both"/>
        <w:rPr>
          <w:sz w:val="24"/>
          <w:szCs w:val="24"/>
        </w:rPr>
      </w:pPr>
      <w:r w:rsidRPr="00D25EEE">
        <w:rPr>
          <w:sz w:val="24"/>
          <w:szCs w:val="24"/>
        </w:rPr>
        <w:t xml:space="preserve">Most information </w:t>
      </w:r>
      <w:proofErr w:type="gramStart"/>
      <w:r w:rsidRPr="00D25EEE">
        <w:rPr>
          <w:sz w:val="24"/>
          <w:szCs w:val="24"/>
        </w:rPr>
        <w:t xml:space="preserve">are </w:t>
      </w:r>
      <w:r w:rsidR="005E0CE0" w:rsidRPr="00D25EEE">
        <w:rPr>
          <w:sz w:val="24"/>
          <w:szCs w:val="24"/>
        </w:rPr>
        <w:t>presented</w:t>
      </w:r>
      <w:proofErr w:type="gramEnd"/>
      <w:r w:rsidR="005E0CE0" w:rsidRPr="00D25EEE">
        <w:rPr>
          <w:sz w:val="24"/>
          <w:szCs w:val="24"/>
        </w:rPr>
        <w:t xml:space="preserve"> i</w:t>
      </w:r>
      <w:r w:rsidRPr="00D25EEE">
        <w:rPr>
          <w:sz w:val="24"/>
          <w:szCs w:val="24"/>
        </w:rPr>
        <w:t>n the ‘</w:t>
      </w:r>
      <w:proofErr w:type="spellStart"/>
      <w:r w:rsidRPr="006B0FBC">
        <w:rPr>
          <w:sz w:val="24"/>
          <w:szCs w:val="24"/>
          <w:u w:val="single"/>
        </w:rPr>
        <w:t>DataLegends</w:t>
      </w:r>
      <w:proofErr w:type="spellEnd"/>
      <w:r w:rsidRPr="00D25EEE">
        <w:rPr>
          <w:sz w:val="24"/>
          <w:szCs w:val="24"/>
        </w:rPr>
        <w:t xml:space="preserve">’ </w:t>
      </w:r>
      <w:r w:rsidR="005E0CE0" w:rsidRPr="00D25EEE">
        <w:rPr>
          <w:sz w:val="24"/>
          <w:szCs w:val="24"/>
        </w:rPr>
        <w:t>from</w:t>
      </w:r>
      <w:r w:rsidRPr="00D25EEE">
        <w:rPr>
          <w:sz w:val="24"/>
          <w:szCs w:val="24"/>
        </w:rPr>
        <w:t xml:space="preserve"> the main file.</w:t>
      </w:r>
    </w:p>
    <w:p w:rsidR="00EF65A5" w:rsidRPr="00D25EEE" w:rsidRDefault="00C9066D" w:rsidP="00465C6F">
      <w:pPr>
        <w:pStyle w:val="PargrafodaLista"/>
        <w:numPr>
          <w:ilvl w:val="1"/>
          <w:numId w:val="12"/>
        </w:numPr>
        <w:tabs>
          <w:tab w:val="left" w:pos="993"/>
        </w:tabs>
        <w:ind w:left="993" w:hanging="284"/>
        <w:jc w:val="both"/>
        <w:rPr>
          <w:sz w:val="24"/>
          <w:szCs w:val="24"/>
        </w:rPr>
      </w:pPr>
      <w:r w:rsidRPr="00D25EEE">
        <w:rPr>
          <w:sz w:val="24"/>
          <w:szCs w:val="24"/>
        </w:rPr>
        <w:lastRenderedPageBreak/>
        <w:t>‘</w:t>
      </w:r>
      <w:proofErr w:type="spellStart"/>
      <w:r w:rsidRPr="00D25EEE">
        <w:rPr>
          <w:i/>
          <w:sz w:val="24"/>
          <w:szCs w:val="24"/>
        </w:rPr>
        <w:t>Community_similarity</w:t>
      </w:r>
      <w:proofErr w:type="spellEnd"/>
      <w:r w:rsidRPr="00D25EEE">
        <w:rPr>
          <w:i/>
          <w:sz w:val="24"/>
          <w:szCs w:val="24"/>
        </w:rPr>
        <w:t>’</w:t>
      </w:r>
      <w:r w:rsidRPr="00D25EEE">
        <w:rPr>
          <w:sz w:val="24"/>
          <w:szCs w:val="24"/>
        </w:rPr>
        <w:t xml:space="preserve"> columns present the values of species composition measured as </w:t>
      </w:r>
      <w:r w:rsidR="007544A6" w:rsidRPr="00D25EEE">
        <w:rPr>
          <w:sz w:val="24"/>
          <w:szCs w:val="24"/>
        </w:rPr>
        <w:t xml:space="preserve">the </w:t>
      </w:r>
      <w:r w:rsidRPr="00D25EEE">
        <w:rPr>
          <w:sz w:val="24"/>
          <w:szCs w:val="24"/>
        </w:rPr>
        <w:t xml:space="preserve">beta-diversity </w:t>
      </w:r>
      <w:r w:rsidRPr="00D25EEE">
        <w:rPr>
          <w:sz w:val="24"/>
          <w:szCs w:val="24"/>
        </w:rPr>
        <w:fldChar w:fldCharType="begin" w:fldLock="1"/>
      </w:r>
      <w:r w:rsidRPr="00D25EEE">
        <w:rPr>
          <w:sz w:val="24"/>
          <w:szCs w:val="24"/>
        </w:rPr>
        <w:instrText>ADDIN CSL_CITATION { "citationItems" : [ { "id" : "ITEM-1", "itemData" : { "DOI" : "10.1016/j.tree.2015.11.005", "ISSN" : "01695347", "author" : [ { "dropping-particle" : "", "family" : "Socolar", "given" : "Jacob B", "non-dropping-particle" : "", "parse-names" : false, "suffix" : "" }, { "dropping-particle" : "", "family" : "Gilroy", "given" : "James J", "non-dropping-particle" : "", "parse-names" : false, "suffix" : "" }, { "dropping-particle" : "", "family" : "Kunin", "given" : "William E", "non-dropping-particle" : "", "parse-names" : false, "suffix" : "" }, { "dropping-particle" : "", "family" : "Edwards", "given" : "David P", "non-dropping-particle" : "", "parse-names" : false, "suffix" : "" } ], "container-title" : "Trends in Ecology &amp; Evolution", "id" : "ITEM-1", "issued" : { "date-parts" : [ [ "2015", "12" ] ] }, "page" : "1-14", "publisher" : "Elsevier Ltd", "title" : "How Should Beta-Diversity Inform Biodiversity Conservation?", "type" : "article-journal", "volume" : "xx" }, "uris" : [ "http://www.mendeley.com/documents/?uuid=5f8fcd15-0562-4e77-be54-e7d57444ef81" ] } ], "mendeley" : { "formattedCitation" : "(Socolar et al., 2015)", "plainTextFormattedCitation" : "(Socolar et al., 2015)", "previouslyFormattedCitation" : "(Socolar et al., 2015)" }, "properties" : { "noteIndex" : 0 }, "schema" : "https://github.com/citation-style-language/schema/raw/master/csl-citation.json" }</w:instrText>
      </w:r>
      <w:r w:rsidRPr="00D25EEE">
        <w:rPr>
          <w:sz w:val="24"/>
          <w:szCs w:val="24"/>
        </w:rPr>
        <w:fldChar w:fldCharType="separate"/>
      </w:r>
      <w:r w:rsidRPr="00D25EEE">
        <w:rPr>
          <w:noProof/>
          <w:sz w:val="24"/>
          <w:szCs w:val="24"/>
        </w:rPr>
        <w:t>(Socolar et al., 2015)</w:t>
      </w:r>
      <w:r w:rsidRPr="00D25EEE">
        <w:rPr>
          <w:sz w:val="24"/>
          <w:szCs w:val="24"/>
        </w:rPr>
        <w:fldChar w:fldCharType="end"/>
      </w:r>
      <w:r w:rsidRPr="00D25EEE">
        <w:rPr>
          <w:sz w:val="24"/>
          <w:szCs w:val="24"/>
        </w:rPr>
        <w:t xml:space="preserve"> based on the Bray-Curtis similarity index (1-dissimilarity) through the </w:t>
      </w:r>
      <w:proofErr w:type="spellStart"/>
      <w:r w:rsidRPr="00D25EEE">
        <w:rPr>
          <w:i/>
          <w:sz w:val="24"/>
          <w:szCs w:val="24"/>
        </w:rPr>
        <w:t>vegdist</w:t>
      </w:r>
      <w:proofErr w:type="spellEnd"/>
      <w:r w:rsidRPr="00D25EEE">
        <w:rPr>
          <w:i/>
          <w:sz w:val="24"/>
          <w:szCs w:val="24"/>
        </w:rPr>
        <w:t xml:space="preserve"> </w:t>
      </w:r>
      <w:r w:rsidRPr="00D25EEE">
        <w:rPr>
          <w:sz w:val="24"/>
          <w:szCs w:val="24"/>
        </w:rPr>
        <w:t xml:space="preserve">function from </w:t>
      </w:r>
      <w:r w:rsidRPr="00D25EEE">
        <w:rPr>
          <w:i/>
          <w:sz w:val="24"/>
          <w:szCs w:val="24"/>
        </w:rPr>
        <w:t>vegan</w:t>
      </w:r>
      <w:r w:rsidRPr="00D25EEE">
        <w:rPr>
          <w:sz w:val="24"/>
          <w:szCs w:val="24"/>
        </w:rPr>
        <w:t xml:space="preserve"> package </w:t>
      </w:r>
      <w:r w:rsidRPr="00D25EEE">
        <w:rPr>
          <w:sz w:val="24"/>
          <w:szCs w:val="24"/>
        </w:rPr>
        <w:fldChar w:fldCharType="begin" w:fldLock="1"/>
      </w:r>
      <w:r w:rsidR="00465C6F">
        <w:rPr>
          <w:sz w:val="24"/>
          <w:szCs w:val="24"/>
        </w:rPr>
        <w:instrText>ADDIN CSL_CITATION { "citationItems" : [ { "id" : "ITEM-1", "itemData" : { "author" : [ { "dropping-particle" : "", "family" : "Oksanen", "given" : "Jari", "non-dropping-particle" : "", "parse-names" : false, "suffix" : "" }, { "dropping-particle" : "", "family" : "Blanchet", "given" : "F. Guillaume", "non-dropping-particle" : "", "parse-names" : false, "suffix" : "" }, { "dropping-particle" : "", "family" : "Kindt", "given" : "Roeland", "non-dropping-particle" : "", "parse-names" : false, "suffix" : "" }, { "dropping-particle" : "", "family" : "Legendre", "given" : "Pierre", "non-dropping-particle" : "", "parse-names" : false, "suffix" : "" }, { "dropping-particle" : "", "family" : "Minchin", "given" : "Peter R.", "non-dropping-particle" : "", "parse-names" : false, "suffix" : "" }, { "dropping-particle" : "", "family" : "O'Hara", "given" : "R. B.", "non-dropping-particle" : "", "parse-names" : false, "suffix" : "" }, { "dropping-particle" : "", "family" : "Simpson", "given" : "Gavin", "non-dropping-particle" : "", "parse-names" : false, "suffix" : "" }, { "dropping-particle" : "", "family" : "Solymos", "given" : "Peter", "non-dropping-particle" : "", "parse-names" : false, "suffix" : "" }, { "dropping-particle" : "", "family" : "Stevens", "given" : "M.Henry H.", "non-dropping-particle" : "", "parse-names" : false, "suffix" : "" }, { "dropping-particle" : "", "family" : "Wagner", "given" : "Helene", "non-dropping-particle" : "", "parse-names" : false, "suffix" : "" } ], "container-title" : "R package version 2.3-0.", "id" : "ITEM-1", "issued" : { "date-parts" : [ [ "2015" ] ] }, "title" : "vegan: Community Ecology Package.", "type" : "article-journal" }, "uris" : [ "http://www.mendeley.com/documents/?uuid=cadf6661-b0e9-4540-a537-909d2b6829d0" ] }, { "id" : "ITEM-2", "itemData" : { "author" : [ { "dropping-particle" : "", "family" : "R Core Team", "given" : "", "non-dropping-particle" : "", "parse-names" : false, "suffix" : "" } ], "container-title" : "R Foundation for Statistical Computing, Vienna, Austria.", "id" : "ITEM-2", "issued" : { "date-parts" : [ [ "2015" ] ] }, "title" : "R: A language and environment for statistical computing", "type" : "article-journal" }, "uris" : [ "http://www.mendeley.com/documents/?uuid=6d4a268d-8f70-4b62-850c-23e6a5c56d6b" ] } ], "mendeley" : { "formattedCitation" : "(Oksanen et al., 2015; R Core Team, 2015)", "plainTextFormattedCitation" : "(Oksanen et al., 2015; R Core Team, 2015)", "previouslyFormattedCitation" : "(Oksanen et al., 2015; R Core Team, 2015)" }, "properties" : { "noteIndex" : 0 }, "schema" : "https://github.com/citation-style-language/schema/raw/master/csl-citation.json" }</w:instrText>
      </w:r>
      <w:r w:rsidRPr="00D25EEE">
        <w:rPr>
          <w:sz w:val="24"/>
          <w:szCs w:val="24"/>
        </w:rPr>
        <w:fldChar w:fldCharType="separate"/>
      </w:r>
      <w:r w:rsidRPr="00D25EEE">
        <w:rPr>
          <w:noProof/>
          <w:sz w:val="24"/>
          <w:szCs w:val="24"/>
        </w:rPr>
        <w:t>(Oksanen et al., 2015; R Core Team, 2015)</w:t>
      </w:r>
      <w:r w:rsidRPr="00D25EEE">
        <w:rPr>
          <w:sz w:val="24"/>
          <w:szCs w:val="24"/>
        </w:rPr>
        <w:fldChar w:fldCharType="end"/>
      </w:r>
      <w:r w:rsidR="00EF65A5" w:rsidRPr="00D25EEE">
        <w:rPr>
          <w:sz w:val="24"/>
          <w:szCs w:val="24"/>
        </w:rPr>
        <w:t>.</w:t>
      </w:r>
    </w:p>
    <w:p w:rsidR="00C9066D" w:rsidRPr="00D25EEE" w:rsidRDefault="00EF65A5" w:rsidP="00465C6F">
      <w:pPr>
        <w:pStyle w:val="PargrafodaLista"/>
        <w:numPr>
          <w:ilvl w:val="1"/>
          <w:numId w:val="12"/>
        </w:numPr>
        <w:tabs>
          <w:tab w:val="left" w:pos="993"/>
        </w:tabs>
        <w:ind w:left="993" w:hanging="284"/>
        <w:jc w:val="both"/>
        <w:rPr>
          <w:sz w:val="24"/>
          <w:szCs w:val="24"/>
        </w:rPr>
      </w:pPr>
      <w:r w:rsidRPr="00D25EEE">
        <w:rPr>
          <w:sz w:val="24"/>
          <w:szCs w:val="24"/>
        </w:rPr>
        <w:t>‘</w:t>
      </w:r>
      <w:proofErr w:type="spellStart"/>
      <w:r w:rsidR="007544A6" w:rsidRPr="00D25EEE">
        <w:rPr>
          <w:i/>
          <w:sz w:val="24"/>
          <w:szCs w:val="24"/>
        </w:rPr>
        <w:t>community_similarity_SFT</w:t>
      </w:r>
      <w:proofErr w:type="spellEnd"/>
      <w:r w:rsidRPr="00D25EEE">
        <w:rPr>
          <w:sz w:val="24"/>
          <w:szCs w:val="24"/>
        </w:rPr>
        <w:t xml:space="preserve">’ is the dung beetle species composition measured as the average similarity between each of the </w:t>
      </w:r>
      <w:proofErr w:type="gramStart"/>
      <w:r w:rsidRPr="00D25EEE">
        <w:rPr>
          <w:sz w:val="24"/>
          <w:szCs w:val="24"/>
        </w:rPr>
        <w:t>29 logged</w:t>
      </w:r>
      <w:proofErr w:type="gramEnd"/>
      <w:r w:rsidRPr="00D25EEE">
        <w:rPr>
          <w:sz w:val="24"/>
          <w:szCs w:val="24"/>
        </w:rPr>
        <w:t xml:space="preserve"> units and the five </w:t>
      </w:r>
      <w:r w:rsidR="007544A6" w:rsidRPr="00D25EEE">
        <w:rPr>
          <w:sz w:val="24"/>
          <w:szCs w:val="24"/>
        </w:rPr>
        <w:t xml:space="preserve">unlogged </w:t>
      </w:r>
      <w:r w:rsidRPr="00D25EEE">
        <w:rPr>
          <w:sz w:val="24"/>
          <w:szCs w:val="24"/>
        </w:rPr>
        <w:t xml:space="preserve">control units </w:t>
      </w:r>
      <w:r w:rsidR="007544A6" w:rsidRPr="00D25EEE">
        <w:rPr>
          <w:sz w:val="24"/>
          <w:szCs w:val="24"/>
        </w:rPr>
        <w:t>after</w:t>
      </w:r>
      <w:r w:rsidRPr="00D25EEE">
        <w:rPr>
          <w:sz w:val="24"/>
          <w:szCs w:val="24"/>
        </w:rPr>
        <w:t xml:space="preserve"> </w:t>
      </w:r>
      <w:r w:rsidR="007544A6" w:rsidRPr="00D25EEE">
        <w:rPr>
          <w:sz w:val="24"/>
          <w:szCs w:val="24"/>
        </w:rPr>
        <w:t>logging-operations in 2013.</w:t>
      </w:r>
      <w:r w:rsidR="00F2547A" w:rsidRPr="00D25EEE">
        <w:rPr>
          <w:sz w:val="24"/>
          <w:szCs w:val="24"/>
        </w:rPr>
        <w:t xml:space="preserve"> The spreadsheets ‘</w:t>
      </w:r>
      <w:r w:rsidR="00F2547A" w:rsidRPr="006B0FBC">
        <w:rPr>
          <w:i/>
          <w:sz w:val="24"/>
          <w:szCs w:val="24"/>
          <w:u w:val="single"/>
        </w:rPr>
        <w:t>SpeciesCompositionPreLog201</w:t>
      </w:r>
      <w:r w:rsidR="00F2547A" w:rsidRPr="006B0FBC">
        <w:rPr>
          <w:sz w:val="24"/>
          <w:szCs w:val="24"/>
          <w:u w:val="single"/>
        </w:rPr>
        <w:t>2</w:t>
      </w:r>
      <w:r w:rsidR="00F2547A" w:rsidRPr="00D25EEE">
        <w:rPr>
          <w:sz w:val="24"/>
          <w:szCs w:val="24"/>
        </w:rPr>
        <w:t>’ and ‘</w:t>
      </w:r>
      <w:r w:rsidR="00F2547A" w:rsidRPr="006B0FBC">
        <w:rPr>
          <w:i/>
          <w:sz w:val="24"/>
          <w:szCs w:val="24"/>
          <w:u w:val="single"/>
        </w:rPr>
        <w:t>SpeciesCompositionPostLog2013</w:t>
      </w:r>
      <w:r w:rsidR="00F2547A" w:rsidRPr="006B0FBC">
        <w:rPr>
          <w:sz w:val="24"/>
          <w:szCs w:val="24"/>
          <w:u w:val="single"/>
        </w:rPr>
        <w:t>’</w:t>
      </w:r>
      <w:r w:rsidR="00F2547A" w:rsidRPr="00D25EEE">
        <w:rPr>
          <w:sz w:val="24"/>
          <w:szCs w:val="24"/>
        </w:rPr>
        <w:t xml:space="preserve"> </w:t>
      </w:r>
      <w:proofErr w:type="gramStart"/>
      <w:r w:rsidR="00F2547A" w:rsidRPr="00D25EEE">
        <w:rPr>
          <w:sz w:val="24"/>
          <w:szCs w:val="24"/>
        </w:rPr>
        <w:t>were used</w:t>
      </w:r>
      <w:proofErr w:type="gramEnd"/>
      <w:r w:rsidR="00F2547A" w:rsidRPr="00D25EEE">
        <w:rPr>
          <w:sz w:val="24"/>
          <w:szCs w:val="24"/>
        </w:rPr>
        <w:t xml:space="preserve"> to calculate this metric.</w:t>
      </w:r>
    </w:p>
    <w:p w:rsidR="007544A6" w:rsidRPr="00D25EEE" w:rsidRDefault="007544A6" w:rsidP="00465C6F">
      <w:pPr>
        <w:pStyle w:val="PargrafodaLista"/>
        <w:numPr>
          <w:ilvl w:val="1"/>
          <w:numId w:val="12"/>
        </w:numPr>
        <w:tabs>
          <w:tab w:val="left" w:pos="993"/>
        </w:tabs>
        <w:ind w:left="993" w:hanging="284"/>
        <w:jc w:val="both"/>
        <w:rPr>
          <w:sz w:val="24"/>
          <w:szCs w:val="24"/>
        </w:rPr>
      </w:pPr>
      <w:r w:rsidRPr="00D25EEE">
        <w:rPr>
          <w:sz w:val="24"/>
          <w:szCs w:val="24"/>
        </w:rPr>
        <w:t>‘</w:t>
      </w:r>
      <w:proofErr w:type="spellStart"/>
      <w:r w:rsidRPr="00D25EEE">
        <w:rPr>
          <w:i/>
          <w:sz w:val="24"/>
          <w:szCs w:val="24"/>
        </w:rPr>
        <w:t>community_similarity_BA</w:t>
      </w:r>
      <w:proofErr w:type="spellEnd"/>
      <w:r w:rsidRPr="00D25EEE">
        <w:rPr>
          <w:sz w:val="24"/>
          <w:szCs w:val="24"/>
        </w:rPr>
        <w:t>’ is the Δ species composition, measured as the pairwise beta-diversity based on the Bray-Curtis similarity index (1 – dissimilarity) among pre- and post-logging collections within each sample unit.</w:t>
      </w:r>
      <w:r w:rsidR="00F2547A" w:rsidRPr="00D25EEE">
        <w:rPr>
          <w:sz w:val="24"/>
          <w:szCs w:val="24"/>
        </w:rPr>
        <w:t xml:space="preserve"> This metric was</w:t>
      </w:r>
      <w:r w:rsidR="00465C6F">
        <w:rPr>
          <w:sz w:val="24"/>
          <w:szCs w:val="24"/>
        </w:rPr>
        <w:t xml:space="preserve"> </w:t>
      </w:r>
      <w:proofErr w:type="spellStart"/>
      <w:r w:rsidR="00465C6F">
        <w:rPr>
          <w:sz w:val="24"/>
          <w:szCs w:val="24"/>
        </w:rPr>
        <w:t>t</w:t>
      </w:r>
      <w:r w:rsidR="00F2547A" w:rsidRPr="00D25EEE">
        <w:rPr>
          <w:sz w:val="24"/>
          <w:szCs w:val="24"/>
        </w:rPr>
        <w:t>calculated</w:t>
      </w:r>
      <w:proofErr w:type="spellEnd"/>
      <w:r w:rsidR="00F2547A" w:rsidRPr="00D25EEE">
        <w:rPr>
          <w:sz w:val="24"/>
          <w:szCs w:val="24"/>
        </w:rPr>
        <w:t xml:space="preserve"> from the ‘</w:t>
      </w:r>
      <w:r w:rsidR="00F2547A" w:rsidRPr="00D25EEE">
        <w:rPr>
          <w:i/>
          <w:sz w:val="24"/>
          <w:szCs w:val="24"/>
        </w:rPr>
        <w:t>SpeciesCompositionPostLog2013</w:t>
      </w:r>
      <w:r w:rsidR="00F2547A" w:rsidRPr="00D25EEE">
        <w:rPr>
          <w:sz w:val="24"/>
          <w:szCs w:val="24"/>
        </w:rPr>
        <w:t>’ spreadsheet.</w:t>
      </w:r>
    </w:p>
    <w:p w:rsidR="007544A6" w:rsidRPr="00D25EEE" w:rsidRDefault="007544A6" w:rsidP="00465C6F">
      <w:pPr>
        <w:pStyle w:val="PargrafodaLista"/>
        <w:tabs>
          <w:tab w:val="left" w:pos="284"/>
        </w:tabs>
        <w:ind w:left="284" w:firstLine="142"/>
        <w:jc w:val="both"/>
        <w:rPr>
          <w:sz w:val="24"/>
          <w:szCs w:val="24"/>
        </w:rPr>
      </w:pPr>
    </w:p>
    <w:p w:rsidR="005E0CE0" w:rsidRPr="00B85FFD" w:rsidRDefault="00C9066D" w:rsidP="00465C6F">
      <w:pPr>
        <w:pStyle w:val="PargrafodaLista"/>
        <w:numPr>
          <w:ilvl w:val="0"/>
          <w:numId w:val="12"/>
        </w:numPr>
        <w:tabs>
          <w:tab w:val="left" w:pos="284"/>
        </w:tabs>
        <w:ind w:left="284" w:firstLine="142"/>
        <w:jc w:val="both"/>
        <w:rPr>
          <w:sz w:val="24"/>
          <w:szCs w:val="24"/>
        </w:rPr>
      </w:pPr>
      <w:proofErr w:type="spellStart"/>
      <w:r w:rsidRPr="00D25EEE">
        <w:rPr>
          <w:b/>
          <w:sz w:val="24"/>
          <w:szCs w:val="24"/>
          <w:u w:val="single"/>
        </w:rPr>
        <w:t>SampleUnitsInformation</w:t>
      </w:r>
      <w:proofErr w:type="spellEnd"/>
      <w:r w:rsidRPr="00D25EEE">
        <w:rPr>
          <w:b/>
          <w:sz w:val="24"/>
          <w:szCs w:val="24"/>
        </w:rPr>
        <w:t>:</w:t>
      </w:r>
      <w:r w:rsidRPr="00D25EEE">
        <w:rPr>
          <w:sz w:val="24"/>
          <w:szCs w:val="24"/>
        </w:rPr>
        <w:t xml:space="preserve"> </w:t>
      </w:r>
      <w:r w:rsidR="005E0CE0" w:rsidRPr="00D25EEE">
        <w:rPr>
          <w:sz w:val="24"/>
          <w:szCs w:val="24"/>
        </w:rPr>
        <w:t>Logging information of the sample units.</w:t>
      </w:r>
      <w:r w:rsidR="00B85FFD">
        <w:rPr>
          <w:sz w:val="24"/>
          <w:szCs w:val="24"/>
        </w:rPr>
        <w:t xml:space="preserve"> </w:t>
      </w:r>
      <w:r w:rsidR="005E0CE0" w:rsidRPr="00B85FFD">
        <w:rPr>
          <w:sz w:val="24"/>
          <w:szCs w:val="24"/>
        </w:rPr>
        <w:t>Details are presented in the ‘</w:t>
      </w:r>
      <w:proofErr w:type="spellStart"/>
      <w:r w:rsidR="005E0CE0" w:rsidRPr="00B85FFD">
        <w:rPr>
          <w:sz w:val="24"/>
          <w:szCs w:val="24"/>
          <w:u w:val="single"/>
        </w:rPr>
        <w:t>DataLegends</w:t>
      </w:r>
      <w:proofErr w:type="spellEnd"/>
      <w:r w:rsidR="005E0CE0" w:rsidRPr="00B85FFD">
        <w:rPr>
          <w:sz w:val="24"/>
          <w:szCs w:val="24"/>
        </w:rPr>
        <w:t>’ spreadsheet in the main file.</w:t>
      </w:r>
    </w:p>
    <w:p w:rsidR="00D25EEE" w:rsidRPr="00D25EEE" w:rsidRDefault="00D25EEE" w:rsidP="00465C6F">
      <w:pPr>
        <w:pStyle w:val="PargrafodaLista"/>
        <w:tabs>
          <w:tab w:val="left" w:pos="284"/>
        </w:tabs>
        <w:ind w:left="284" w:firstLine="142"/>
        <w:jc w:val="both"/>
        <w:rPr>
          <w:sz w:val="24"/>
          <w:szCs w:val="24"/>
        </w:rPr>
      </w:pPr>
    </w:p>
    <w:p w:rsidR="00C9066D" w:rsidRPr="00D25EEE" w:rsidRDefault="00C9066D" w:rsidP="00465C6F">
      <w:pPr>
        <w:pStyle w:val="PargrafodaLista"/>
        <w:numPr>
          <w:ilvl w:val="0"/>
          <w:numId w:val="12"/>
        </w:numPr>
        <w:tabs>
          <w:tab w:val="left" w:pos="284"/>
        </w:tabs>
        <w:ind w:left="284" w:firstLine="142"/>
        <w:jc w:val="both"/>
        <w:rPr>
          <w:sz w:val="24"/>
          <w:szCs w:val="24"/>
        </w:rPr>
      </w:pPr>
      <w:r w:rsidRPr="00D25EEE">
        <w:rPr>
          <w:b/>
          <w:sz w:val="24"/>
          <w:szCs w:val="24"/>
          <w:u w:val="single"/>
        </w:rPr>
        <w:t>SpeciesCompositionPreLog2012</w:t>
      </w:r>
      <w:r w:rsidRPr="00D25EEE">
        <w:rPr>
          <w:b/>
          <w:sz w:val="24"/>
          <w:szCs w:val="24"/>
        </w:rPr>
        <w:t>:</w:t>
      </w:r>
      <w:r w:rsidRPr="00D25EEE">
        <w:rPr>
          <w:sz w:val="24"/>
          <w:szCs w:val="24"/>
        </w:rPr>
        <w:t xml:space="preserve"> </w:t>
      </w:r>
      <w:r w:rsidR="005E0CE0" w:rsidRPr="00D25EEE">
        <w:rPr>
          <w:sz w:val="24"/>
          <w:szCs w:val="24"/>
        </w:rPr>
        <w:t>This spreadsheet is a matrix of species sampled before selective logging operations (columns) × sites (lines)</w:t>
      </w:r>
      <w:r w:rsidR="00D25EEE" w:rsidRPr="00D25EEE">
        <w:rPr>
          <w:sz w:val="24"/>
          <w:szCs w:val="24"/>
        </w:rPr>
        <w:t>. This and the ‘</w:t>
      </w:r>
      <w:r w:rsidR="00D25EEE" w:rsidRPr="006B0FBC">
        <w:rPr>
          <w:sz w:val="24"/>
          <w:szCs w:val="24"/>
          <w:u w:val="single"/>
        </w:rPr>
        <w:t>SpeciesCompositionPostLog2013</w:t>
      </w:r>
      <w:r w:rsidR="00D25EEE" w:rsidRPr="00D25EEE">
        <w:rPr>
          <w:sz w:val="24"/>
          <w:szCs w:val="24"/>
        </w:rPr>
        <w:t>’ spreadsheet</w:t>
      </w:r>
      <w:r w:rsidR="005E0CE0" w:rsidRPr="00D25EEE">
        <w:rPr>
          <w:sz w:val="24"/>
          <w:szCs w:val="24"/>
        </w:rPr>
        <w:t xml:space="preserve"> </w:t>
      </w:r>
      <w:proofErr w:type="gramStart"/>
      <w:r w:rsidR="00D25EEE" w:rsidRPr="00D25EEE">
        <w:rPr>
          <w:sz w:val="24"/>
          <w:szCs w:val="24"/>
        </w:rPr>
        <w:t>were</w:t>
      </w:r>
      <w:r w:rsidR="005E0CE0" w:rsidRPr="00D25EEE">
        <w:rPr>
          <w:sz w:val="24"/>
          <w:szCs w:val="24"/>
        </w:rPr>
        <w:t xml:space="preserve"> used</w:t>
      </w:r>
      <w:proofErr w:type="gramEnd"/>
      <w:r w:rsidR="005E0CE0" w:rsidRPr="00D25EEE">
        <w:rPr>
          <w:sz w:val="24"/>
          <w:szCs w:val="24"/>
        </w:rPr>
        <w:t xml:space="preserve"> to calculate the </w:t>
      </w:r>
      <w:r w:rsidR="00D25EEE" w:rsidRPr="00D25EEE">
        <w:rPr>
          <w:sz w:val="24"/>
          <w:szCs w:val="24"/>
        </w:rPr>
        <w:t>‘</w:t>
      </w:r>
      <w:proofErr w:type="spellStart"/>
      <w:r w:rsidR="00D25EEE" w:rsidRPr="00D25EEE">
        <w:rPr>
          <w:i/>
          <w:sz w:val="24"/>
          <w:szCs w:val="24"/>
        </w:rPr>
        <w:t>community_similarity_BA</w:t>
      </w:r>
      <w:proofErr w:type="spellEnd"/>
      <w:r w:rsidR="00D25EEE" w:rsidRPr="00D25EEE">
        <w:rPr>
          <w:sz w:val="24"/>
          <w:szCs w:val="24"/>
        </w:rPr>
        <w:t>’.</w:t>
      </w:r>
    </w:p>
    <w:p w:rsidR="00D25EEE" w:rsidRPr="00D25EEE" w:rsidRDefault="00D25EEE" w:rsidP="00465C6F">
      <w:pPr>
        <w:pStyle w:val="PargrafodaLista"/>
        <w:tabs>
          <w:tab w:val="left" w:pos="284"/>
        </w:tabs>
        <w:ind w:left="284" w:firstLine="142"/>
        <w:jc w:val="both"/>
        <w:rPr>
          <w:sz w:val="24"/>
          <w:szCs w:val="24"/>
        </w:rPr>
      </w:pPr>
    </w:p>
    <w:p w:rsidR="00C9066D" w:rsidRPr="00D25EEE" w:rsidRDefault="00C9066D" w:rsidP="00465C6F">
      <w:pPr>
        <w:pStyle w:val="PargrafodaLista"/>
        <w:numPr>
          <w:ilvl w:val="0"/>
          <w:numId w:val="12"/>
        </w:numPr>
        <w:tabs>
          <w:tab w:val="left" w:pos="284"/>
        </w:tabs>
        <w:ind w:left="284" w:firstLine="142"/>
        <w:jc w:val="both"/>
        <w:rPr>
          <w:sz w:val="24"/>
          <w:szCs w:val="24"/>
        </w:rPr>
      </w:pPr>
      <w:r w:rsidRPr="00D25EEE">
        <w:rPr>
          <w:b/>
          <w:sz w:val="24"/>
          <w:szCs w:val="24"/>
          <w:u w:val="single"/>
        </w:rPr>
        <w:t>SpeciesCompositionPostLog2013</w:t>
      </w:r>
      <w:r w:rsidRPr="00D25EEE">
        <w:rPr>
          <w:b/>
          <w:sz w:val="24"/>
          <w:szCs w:val="24"/>
        </w:rPr>
        <w:t>:</w:t>
      </w:r>
      <w:r w:rsidRPr="00D25EEE">
        <w:rPr>
          <w:sz w:val="24"/>
          <w:szCs w:val="24"/>
        </w:rPr>
        <w:t xml:space="preserve"> </w:t>
      </w:r>
      <w:r w:rsidR="00D25EEE" w:rsidRPr="00D25EEE">
        <w:rPr>
          <w:sz w:val="24"/>
          <w:szCs w:val="24"/>
        </w:rPr>
        <w:t xml:space="preserve">This spreadsheet is a matrix of species sampled after selective logging operations (columns) × sites (lines) and </w:t>
      </w:r>
      <w:proofErr w:type="gramStart"/>
      <w:r w:rsidR="00D25EEE" w:rsidRPr="00D25EEE">
        <w:rPr>
          <w:sz w:val="24"/>
          <w:szCs w:val="24"/>
        </w:rPr>
        <w:t>was used</w:t>
      </w:r>
      <w:proofErr w:type="gramEnd"/>
      <w:r w:rsidR="00D25EEE" w:rsidRPr="00D25EEE">
        <w:rPr>
          <w:sz w:val="24"/>
          <w:szCs w:val="24"/>
        </w:rPr>
        <w:t xml:space="preserve"> to calculate the ‘</w:t>
      </w:r>
      <w:proofErr w:type="spellStart"/>
      <w:r w:rsidR="00D25EEE" w:rsidRPr="00D25EEE">
        <w:rPr>
          <w:i/>
          <w:sz w:val="24"/>
          <w:szCs w:val="24"/>
        </w:rPr>
        <w:t>community_similarity_SFT</w:t>
      </w:r>
      <w:proofErr w:type="spellEnd"/>
      <w:r w:rsidR="00D25EEE" w:rsidRPr="00D25EEE">
        <w:rPr>
          <w:sz w:val="24"/>
          <w:szCs w:val="24"/>
        </w:rPr>
        <w:t>’.</w:t>
      </w:r>
    </w:p>
    <w:p w:rsidR="00D25EEE" w:rsidRPr="00D25EEE" w:rsidRDefault="00D25EEE" w:rsidP="00465C6F">
      <w:pPr>
        <w:pStyle w:val="PargrafodaLista"/>
        <w:tabs>
          <w:tab w:val="left" w:pos="284"/>
        </w:tabs>
        <w:ind w:left="284" w:hanging="284"/>
        <w:jc w:val="both"/>
        <w:rPr>
          <w:sz w:val="24"/>
          <w:szCs w:val="24"/>
        </w:rPr>
      </w:pPr>
    </w:p>
    <w:p w:rsidR="00391ED8" w:rsidRPr="00D25EEE" w:rsidRDefault="00391ED8" w:rsidP="00465C6F">
      <w:pPr>
        <w:pStyle w:val="PargrafodaLista"/>
        <w:numPr>
          <w:ilvl w:val="0"/>
          <w:numId w:val="13"/>
        </w:numPr>
        <w:tabs>
          <w:tab w:val="left" w:pos="284"/>
        </w:tabs>
        <w:spacing w:after="0" w:line="240" w:lineRule="auto"/>
        <w:ind w:left="284" w:hanging="284"/>
        <w:jc w:val="both"/>
        <w:rPr>
          <w:sz w:val="24"/>
          <w:szCs w:val="24"/>
        </w:rPr>
      </w:pPr>
      <w:r w:rsidRPr="00D25EEE">
        <w:rPr>
          <w:b/>
          <w:sz w:val="24"/>
          <w:szCs w:val="24"/>
        </w:rPr>
        <w:t>Spatial location:</w:t>
      </w:r>
      <w:r w:rsidRPr="00D25EEE">
        <w:rPr>
          <w:sz w:val="24"/>
          <w:szCs w:val="24"/>
        </w:rPr>
        <w:t xml:space="preserve"> </w:t>
      </w:r>
    </w:p>
    <w:p w:rsidR="00D25EEE" w:rsidRPr="00D25EEE" w:rsidRDefault="00D25EEE" w:rsidP="00465C6F">
      <w:pPr>
        <w:pStyle w:val="PargrafodaLista"/>
        <w:tabs>
          <w:tab w:val="left" w:pos="567"/>
        </w:tabs>
        <w:spacing w:after="0" w:line="240" w:lineRule="auto"/>
        <w:ind w:left="0"/>
        <w:contextualSpacing w:val="0"/>
        <w:jc w:val="both"/>
        <w:rPr>
          <w:sz w:val="24"/>
          <w:szCs w:val="24"/>
        </w:rPr>
      </w:pPr>
      <w:r w:rsidRPr="00D25EEE">
        <w:rPr>
          <w:sz w:val="24"/>
          <w:szCs w:val="24"/>
        </w:rPr>
        <w:t xml:space="preserve">Sampling was carried out in the </w:t>
      </w:r>
      <w:r w:rsidRPr="00D25EEE">
        <w:rPr>
          <w:i/>
          <w:sz w:val="24"/>
          <w:szCs w:val="24"/>
        </w:rPr>
        <w:t xml:space="preserve">Jari </w:t>
      </w:r>
      <w:proofErr w:type="spellStart"/>
      <w:r w:rsidRPr="00D25EEE">
        <w:rPr>
          <w:i/>
          <w:sz w:val="24"/>
          <w:szCs w:val="24"/>
        </w:rPr>
        <w:t>Florestal</w:t>
      </w:r>
      <w:proofErr w:type="spellEnd"/>
      <w:r w:rsidRPr="00D25EEE">
        <w:rPr>
          <w:sz w:val="24"/>
          <w:szCs w:val="24"/>
        </w:rPr>
        <w:t xml:space="preserve"> landholding</w:t>
      </w:r>
      <w:r w:rsidR="00FD5E75">
        <w:rPr>
          <w:sz w:val="24"/>
          <w:szCs w:val="24"/>
        </w:rPr>
        <w:t xml:space="preserve"> (Figure 1)</w:t>
      </w:r>
      <w:r w:rsidRPr="00D25EEE">
        <w:rPr>
          <w:sz w:val="24"/>
          <w:szCs w:val="24"/>
        </w:rPr>
        <w:t xml:space="preserve">, located at the State of </w:t>
      </w:r>
      <w:proofErr w:type="spellStart"/>
      <w:r w:rsidRPr="00D25EEE">
        <w:rPr>
          <w:sz w:val="24"/>
          <w:szCs w:val="24"/>
        </w:rPr>
        <w:t>Pará</w:t>
      </w:r>
      <w:proofErr w:type="spellEnd"/>
      <w:r w:rsidRPr="00D25EEE">
        <w:rPr>
          <w:sz w:val="24"/>
          <w:szCs w:val="24"/>
        </w:rPr>
        <w:t xml:space="preserve"> in the </w:t>
      </w:r>
      <w:proofErr w:type="gramStart"/>
      <w:r w:rsidRPr="00D25EEE">
        <w:rPr>
          <w:sz w:val="24"/>
          <w:szCs w:val="24"/>
        </w:rPr>
        <w:t>north-eastern</w:t>
      </w:r>
      <w:proofErr w:type="gramEnd"/>
      <w:r w:rsidRPr="00D25EEE">
        <w:rPr>
          <w:sz w:val="24"/>
          <w:szCs w:val="24"/>
        </w:rPr>
        <w:t xml:space="preserve"> Brazilian Amazon (0</w:t>
      </w:r>
      <w:r w:rsidRPr="00D25EEE">
        <w:rPr>
          <w:sz w:val="24"/>
          <w:szCs w:val="24"/>
          <w:vertAlign w:val="superscript"/>
        </w:rPr>
        <w:t>o</w:t>
      </w:r>
      <w:r w:rsidRPr="00D25EEE">
        <w:rPr>
          <w:sz w:val="24"/>
          <w:szCs w:val="24"/>
        </w:rPr>
        <w:t>27’S 51</w:t>
      </w:r>
      <w:r w:rsidRPr="00D25EEE">
        <w:rPr>
          <w:sz w:val="24"/>
          <w:szCs w:val="24"/>
          <w:vertAlign w:val="superscript"/>
        </w:rPr>
        <w:t>o</w:t>
      </w:r>
      <w:r w:rsidRPr="00D25EEE">
        <w:rPr>
          <w:sz w:val="24"/>
          <w:szCs w:val="24"/>
        </w:rPr>
        <w:t xml:space="preserve">40’W). The primary forests in the region are subject to low levels of disturbance from subsistence hunting and extraction of non-timber forest products </w:t>
      </w:r>
      <w:r w:rsidRPr="00D25EEE">
        <w:rPr>
          <w:sz w:val="24"/>
          <w:szCs w:val="24"/>
        </w:rPr>
        <w:fldChar w:fldCharType="begin" w:fldLock="1"/>
      </w:r>
      <w:r w:rsidR="00F00E30">
        <w:rPr>
          <w:sz w:val="24"/>
          <w:szCs w:val="24"/>
        </w:rPr>
        <w:instrText>ADDIN CSL_CITATION { "citationItems" : [ { "id" : "ITEM-1", "itemData" : { "DOI" : "10.1111/j.1523-1739.2009.01224.x", "ISBN" : "0888-8892", "ISSN" : "08888892", "PMID" : "19765039", "abstract" : "The interaction between land-use change and the sustainability of hunting is poorly understood but is critical for sustaining hunted vertebrate populations and a protein supply for the rural poor. We investigated sustainability of hunting in an Amazonian landscape mosaic, where a small human population had access to large areas of both primary and secondary forest. Harvestable production of mammals and birds was calculated from density estimates. We compared production with offtake from three villages and used catch-per-unit-effort as an independent measure of prey abundance. Most species were hunted unsustainably in primary forest, leading to local depletion of the largest primates and birds. The estimated sustainable supply of wild meat was higher for primary (39 kg x km(-2) x yr(-1)) than secondary forest (22 kg x km(-2) x yr(-1)) because four species were absent and three species at low abundance in secondary forests. Production of three disturbance-tolerant mammal species was 3 times higher in secondary than in primary forest, but hunting led to overexploitation of one species. Our data suggest that an average Amazonian smallholder would require &gt; or = 3.1 km2 of secondary regrowth to ensure a sustainable harvest of forest vertebrates. We conclude that secondary forests can sustainably provide only 2% of the required protein intake of Amazonian smallholders and are unlikely to be sufficient for sustainable hunting in other tropical forest regions.", "author" : [ { "dropping-particle" : "", "family" : "Parry", "given" : "Luke", "non-dropping-particle" : "", "parse-names" : false, "suffix" : "" }, { "dropping-particle" : "", "family" : "Barlow", "given" : "Jos", "non-dropping-particle" : "", "parse-names" : false, "suffix" : "" }, { "dropping-particle" : "", "family" : "Peres", "given" : "Carlos A.", "non-dropping-particle" : "", "parse-names" : false, "suffix" : "" } ], "container-title" : "Conservation Biology", "id" : "ITEM-1", "issued" : { "date-parts" : [ [ "2009" ] ] }, "page" : "1270-1280", "title" : "Hunting for sustainability in tropical secondary forests", "type" : "article-journal", "volume" : "23" }, "uris" : [ "http://www.mendeley.com/documents/?uuid=4db5e561-8f15-46c4-a238-c2340c87dc46" ] }, { "id" : "ITEM-2", "itemData" : { "DOI" : "10.1111/j.1365-2664.2010.01825.x", "ISBN" : "0021-8901", "ISSN" : "00218901", "abstract" : "P&gt;1. The future of tropical forest species depends in part on their ability to survive in human-modified landscapes. Forest strips present a priority area for biodiversity research because they are a common feature of many managed landscapes, are often afforded a high level of legal protection, and can provide a cost-effective and politically acceptable conservation strategy. 2. Despite the potential conservation benefits that could be provided by forest strips, ecologists currently lack sufficient evidence to inform policy and guide their design and management. 3. We used a quasi-experimental landscape in the Brazilian Amazon to test the importance of four management-relevant variables (forest type, isolation distance, forest structure, and large mammal activity) on the potential biodiversity conservation value of narrow forest strips for dung beetles. 4. Information-theoretic model selection based on AICc revealed strong support for the influence of large mammal activity and forest type on dung beetle abundance; isolation distance on species richness; and forest structure on the relative abundance of matrix-tolerant species. Multi-dimensional scaling showed a strong influence of forest type and isolation on community composition and structure, with riparian and dry-land strips having complementary sets of species. 5. Synthesis and applications. To enhance the conservation value and ecological integrity of forest strips in human-modified landscapes we recommend that strip design considers both isolation distance and whether or not the strips encompass perennial streams. In addition, we identify the maintenance of forest structure and the protection of large mammal populations as being crucially important for conserving forest dung beetle communities.", "author" : [ { "dropping-particle" : "", "family" : "Barlow", "given" : "Jos", "non-dropping-particle" : "", "parse-names" : false, "suffix" : "" }, { "dropping-particle" : "", "family" : "Louzada", "given" : "Julio", "non-dropping-particle" : "", "parse-names" : false, "suffix" : "" }, { "dropping-particle" : "", "family" : "Parry", "given" : "Luke", "non-dropping-particle" : "", "parse-names" : false, "suffix" : "" }, { "dropping-particle" : "", "family" : "Hern\u00e1ndez", "given" : "Malva I M", "non-dropping-particle" : "", "parse-names" : false, "suffix" : "" }, { "dropping-particle" : "", "family" : "Hawes", "given" : "Joseph", "non-dropping-particle" : "", "parse-names" : false, "suffix" : "" }, { "dropping-particle" : "", "family" : "Peres", "given" : "Carlos A.", "non-dropping-particle" : "", "parse-names" : false, "suffix" : "" }, { "dropping-particle" : "", "family" : "Vaz-de-Mello", "given" : "Fernando Z.", "non-dropping-particle" : "", "parse-names" : false, "suffix" : "" }, { "dropping-particle" : "", "family" : "Gardner", "given" : "Toby A.", "non-dropping-particle" : "", "parse-names" : false, "suffix" : "" } ], "container-title" : "Journal of Applied Ecology", "id" : "ITEM-2", "issued" : { "date-parts" : [ [ "2010" ] ] }, "page" : "779-788", "title" : "Improving the design and management of forest strips in human-dominated tropical landscapes: A field test on Amazonian dung beetles", "type" : "article-journal", "volume" : "47" }, "uris" : [ "http://www.mendeley.com/documents/?uuid=cc605e36-1617-4b6b-a873-24f31f0c81fc" ] } ], "mendeley" : { "formattedCitation" : "(Barlow et al., 2010; Parry et al., 2009b)", "manualFormatting" : "(Parry, Barlow &amp; Peres 2009)", "plainTextFormattedCitation" : "(Barlow et al., 2010; Parry et al., 2009b)", "previouslyFormattedCitation" : "(Barlow et al., 2010; Parry et al., 2009b)" }, "properties" : { "noteIndex" : 0 }, "schema" : "https://github.com/citation-style-language/schema/raw/master/csl-citation.json" }</w:instrText>
      </w:r>
      <w:r w:rsidRPr="00D25EEE">
        <w:rPr>
          <w:sz w:val="24"/>
          <w:szCs w:val="24"/>
        </w:rPr>
        <w:fldChar w:fldCharType="separate"/>
      </w:r>
      <w:r w:rsidRPr="00D25EEE">
        <w:rPr>
          <w:noProof/>
          <w:sz w:val="24"/>
          <w:szCs w:val="24"/>
        </w:rPr>
        <w:t>(Parry, Barlow &amp; Peres 2009)</w:t>
      </w:r>
      <w:r w:rsidRPr="00D25EEE">
        <w:rPr>
          <w:sz w:val="24"/>
          <w:szCs w:val="24"/>
        </w:rPr>
        <w:fldChar w:fldCharType="end"/>
      </w:r>
      <w:r w:rsidRPr="00D25EEE">
        <w:rPr>
          <w:sz w:val="24"/>
          <w:szCs w:val="24"/>
        </w:rPr>
        <w:t>. The climate is characterized as hot-humid (</w:t>
      </w:r>
      <w:proofErr w:type="spellStart"/>
      <w:r w:rsidRPr="00D25EEE">
        <w:rPr>
          <w:sz w:val="24"/>
          <w:szCs w:val="24"/>
        </w:rPr>
        <w:t>Köppen’s</w:t>
      </w:r>
      <w:proofErr w:type="spellEnd"/>
      <w:r w:rsidRPr="00D25EEE">
        <w:rPr>
          <w:sz w:val="24"/>
          <w:szCs w:val="24"/>
        </w:rPr>
        <w:t xml:space="preserve"> classification), with annual average temperature and precipitation of 26 ºC and 2115 mm respectively </w:t>
      </w:r>
      <w:r w:rsidRPr="00D25EEE">
        <w:rPr>
          <w:sz w:val="24"/>
          <w:szCs w:val="24"/>
        </w:rPr>
        <w:fldChar w:fldCharType="begin" w:fldLock="1"/>
      </w:r>
      <w:r w:rsidR="00F00E30">
        <w:rPr>
          <w:sz w:val="24"/>
          <w:szCs w:val="24"/>
        </w:rPr>
        <w:instrText>ADDIN CSL_CITATION { "citationItems" : [ { "id" : "ITEM-1", "itemData" : { "author" : [ { "dropping-particle" : "", "family" : "Coutinho", "given" : "S. D. C.", "non-dropping-particle" : "", "parse-names" : false, "suffix" : "" }, { "dropping-particle" : "", "family" : "Pires", "given" : "M. J. P.", "non-dropping-particle" : "", "parse-names" : false, "suffix" : "" } ], "edition" : "Imago Edit", "id" : "ITEM-1", "issued" : { "date-parts" : [ [ "1996" ] ] }, "number-of-pages" : "242", "publisher-place" : "Rio de Janeiro", "title" : "Jari: um banco gen\u00e9tico para o futuro", "type" : "book" }, "uris" : [ "http://www.mendeley.com/documents/?uuid=783c03ab-0153-4ae4-aade-d5121a8a1016" ] } ], "mendeley" : { "formattedCitation" : "(Coutinho and Pires, 1996)", "plainTextFormattedCitation" : "(Coutinho and Pires, 1996)", "previouslyFormattedCitation" : "(Coutinho and Pires, 1996)" }, "properties" : { "noteIndex" : 0 }, "schema" : "https://github.com/citation-style-language/schema/raw/master/csl-citation.json" }</w:instrText>
      </w:r>
      <w:r w:rsidRPr="00D25EEE">
        <w:rPr>
          <w:sz w:val="24"/>
          <w:szCs w:val="24"/>
        </w:rPr>
        <w:fldChar w:fldCharType="separate"/>
      </w:r>
      <w:r w:rsidR="00465C6F" w:rsidRPr="00465C6F">
        <w:rPr>
          <w:noProof/>
          <w:sz w:val="24"/>
          <w:szCs w:val="24"/>
        </w:rPr>
        <w:t>(Coutinho and Pires, 1996)</w:t>
      </w:r>
      <w:r w:rsidRPr="00D25EEE">
        <w:rPr>
          <w:sz w:val="24"/>
          <w:szCs w:val="24"/>
        </w:rPr>
        <w:fldChar w:fldCharType="end"/>
      </w:r>
      <w:r w:rsidRPr="00D25EEE">
        <w:rPr>
          <w:sz w:val="24"/>
          <w:szCs w:val="24"/>
        </w:rPr>
        <w:t xml:space="preserve">. </w:t>
      </w:r>
    </w:p>
    <w:p w:rsidR="00D25EEE" w:rsidRPr="00D25EEE" w:rsidRDefault="00D25EEE" w:rsidP="00465C6F">
      <w:pPr>
        <w:pStyle w:val="PargrafodaLista"/>
        <w:tabs>
          <w:tab w:val="left" w:pos="567"/>
        </w:tabs>
        <w:spacing w:after="0" w:line="240" w:lineRule="auto"/>
        <w:ind w:left="0" w:firstLine="567"/>
        <w:contextualSpacing w:val="0"/>
        <w:jc w:val="both"/>
        <w:rPr>
          <w:sz w:val="24"/>
          <w:szCs w:val="24"/>
        </w:rPr>
      </w:pPr>
      <w:r w:rsidRPr="00D25EEE">
        <w:rPr>
          <w:sz w:val="24"/>
          <w:szCs w:val="24"/>
        </w:rPr>
        <w:t>Reduced-impact commercial logging started in 2003, with plans to log approximately 544 000 ha of native forest over a 30-year cutting cycle. This management is certified by the Forest Stewardship Council (FSC) and is one of the largest certified logging concessions in the Amazon with average annual production of 30 000 m</w:t>
      </w:r>
      <w:r w:rsidRPr="00D25EEE">
        <w:rPr>
          <w:sz w:val="24"/>
          <w:szCs w:val="24"/>
          <w:vertAlign w:val="superscript"/>
        </w:rPr>
        <w:t>3</w:t>
      </w:r>
      <w:r w:rsidRPr="00D25EEE">
        <w:rPr>
          <w:sz w:val="24"/>
          <w:szCs w:val="24"/>
        </w:rPr>
        <w:t xml:space="preserve"> of timber </w:t>
      </w:r>
      <w:r w:rsidRPr="00D25EEE">
        <w:rPr>
          <w:sz w:val="24"/>
          <w:szCs w:val="24"/>
        </w:rPr>
        <w:fldChar w:fldCharType="begin" w:fldLock="1"/>
      </w:r>
      <w:r w:rsidR="00F00E30">
        <w:rPr>
          <w:sz w:val="24"/>
          <w:szCs w:val="24"/>
        </w:rPr>
        <w:instrText>ADDIN CSL_CITATION { "citationItems" : [ { "id" : "ITEM-1", "itemData" : { "URL" : "https://us.fsc.org/", "accessed" : { "date-parts" : [ [ "2014", "4", "29" ] ] }, "author" : [ { "dropping-particle" : "", "family" : "Forest Stwardship Council", "given" : "", "non-dropping-particle" : "", "parse-names" : false, "suffix" : "" } ], "id" : "ITEM-1", "issued" : { "date-parts" : [ [ "2014" ] ] }, "title" : "FSC", "type" : "webpage" }, "uris" : [ "http://www.mendeley.com/documents/?uuid=0cd84b86-57f9-469f-b0eb-bf40ac97cc8b" ] } ], "mendeley" : { "formattedCitation" : "(Forest Stwardship Council, 2014)", "manualFormatting" : "(FSC 2014)", "plainTextFormattedCitation" : "(Forest Stwardship Council, 2014)", "previouslyFormattedCitation" : "(Forest Stwardship Council, 2014)" }, "properties" : { "noteIndex" : 0 }, "schema" : "https://github.com/citation-style-language/schema/raw/master/csl-citation.json" }</w:instrText>
      </w:r>
      <w:r w:rsidRPr="00D25EEE">
        <w:rPr>
          <w:sz w:val="24"/>
          <w:szCs w:val="24"/>
        </w:rPr>
        <w:fldChar w:fldCharType="separate"/>
      </w:r>
      <w:r w:rsidRPr="00D25EEE">
        <w:rPr>
          <w:noProof/>
          <w:sz w:val="24"/>
          <w:szCs w:val="24"/>
        </w:rPr>
        <w:t>(FSC 2014)</w:t>
      </w:r>
      <w:r w:rsidRPr="00D25EEE">
        <w:rPr>
          <w:sz w:val="24"/>
          <w:szCs w:val="24"/>
        </w:rPr>
        <w:fldChar w:fldCharType="end"/>
      </w:r>
      <w:r w:rsidRPr="00D25EEE">
        <w:rPr>
          <w:sz w:val="24"/>
          <w:szCs w:val="24"/>
        </w:rPr>
        <w:t xml:space="preserve">. Logging activities are planned following FAO guidelines </w:t>
      </w:r>
      <w:r w:rsidRPr="00D25EEE">
        <w:rPr>
          <w:sz w:val="24"/>
          <w:szCs w:val="24"/>
        </w:rPr>
        <w:fldChar w:fldCharType="begin" w:fldLock="1"/>
      </w:r>
      <w:r w:rsidR="00F00E30">
        <w:rPr>
          <w:sz w:val="24"/>
          <w:szCs w:val="24"/>
        </w:rPr>
        <w:instrText>ADDIN CSL_CITATION { "citationItems" : [ { "id" : "ITEM-1", "itemData" : { "ISBN" : "925103690X", "abstract" : "from Putz 2008: Conway (1976) long ago pointed out that residual stand, soil, and log damage are excessive on slopes &gt;17degrees, which Dykstra and Heinrich (1996) note is the upper slope limit for ground-based yarding in many countries.", "author" : [ { "dropping-particle" : "", "family" : "Dykstra", "given" : "D.", "non-dropping-particle" : "", "parse-names" : false, "suffix" : "" }, { "dropping-particle" : "", "family" : "Heinrich", "given" : "R.", "non-dropping-particle" : "", "parse-names" : false, "suffix" : "" } ], "id" : "ITEM-1", "issued" : { "date-parts" : [ [ "1996" ] ] }, "number-of-pages" : "85", "title" : "FAO Model Code of Forest Harvesting Practice", "type" : "book" }, "uris" : [ "http://www.mendeley.com/documents/?uuid=a2f59f03-7fdb-4b1e-a259-3887e51bbdc1" ] } ], "mendeley" : { "formattedCitation" : "(Dykstra and Heinrich, 1996)", "plainTextFormattedCitation" : "(Dykstra and Heinrich, 1996)", "previouslyFormattedCitation" : "(Dykstra and Heinrich, 1996)" }, "properties" : { "noteIndex" : 0 }, "schema" : "https://github.com/citation-style-language/schema/raw/master/csl-citation.json" }</w:instrText>
      </w:r>
      <w:r w:rsidRPr="00D25EEE">
        <w:rPr>
          <w:sz w:val="24"/>
          <w:szCs w:val="24"/>
        </w:rPr>
        <w:fldChar w:fldCharType="separate"/>
      </w:r>
      <w:r w:rsidR="00465C6F" w:rsidRPr="00465C6F">
        <w:rPr>
          <w:noProof/>
          <w:sz w:val="24"/>
          <w:szCs w:val="24"/>
        </w:rPr>
        <w:t>(Dykstra and Heinrich, 1996)</w:t>
      </w:r>
      <w:r w:rsidRPr="00D25EEE">
        <w:rPr>
          <w:sz w:val="24"/>
          <w:szCs w:val="24"/>
        </w:rPr>
        <w:fldChar w:fldCharType="end"/>
      </w:r>
      <w:r w:rsidRPr="00D25EEE">
        <w:rPr>
          <w:sz w:val="24"/>
          <w:szCs w:val="24"/>
        </w:rPr>
        <w:t xml:space="preserve">, which included a pre-harvest mapping and measuring of all commercially viable trees with </w:t>
      </w:r>
      <w:proofErr w:type="spellStart"/>
      <w:r w:rsidRPr="00D25EEE">
        <w:rPr>
          <w:sz w:val="24"/>
          <w:szCs w:val="24"/>
        </w:rPr>
        <w:t>d.b.h</w:t>
      </w:r>
      <w:proofErr w:type="spellEnd"/>
      <w:r w:rsidRPr="00D25EEE">
        <w:rPr>
          <w:sz w:val="24"/>
          <w:szCs w:val="24"/>
        </w:rPr>
        <w:t>. ≥ 45 cm. The harvesting and extraction of timber along skid trails generally take place during the dry season (August to November), and directional felling is used to minimize incidental damage to other trees. During the pre-harvest inventory the logging concession is subdivided into 10 ha (250 × 400 m) planning units</w:t>
      </w:r>
      <w:r w:rsidR="00FD5E75">
        <w:rPr>
          <w:sz w:val="24"/>
          <w:szCs w:val="24"/>
        </w:rPr>
        <w:t xml:space="preserve"> (Figure 1)</w:t>
      </w:r>
      <w:r w:rsidRPr="00D25EEE">
        <w:rPr>
          <w:sz w:val="24"/>
          <w:szCs w:val="24"/>
        </w:rPr>
        <w:t xml:space="preserve">. Commercially viable trees </w:t>
      </w:r>
      <w:proofErr w:type="gramStart"/>
      <w:r w:rsidRPr="00D25EEE">
        <w:rPr>
          <w:sz w:val="24"/>
          <w:szCs w:val="24"/>
        </w:rPr>
        <w:t>are mapped</w:t>
      </w:r>
      <w:proofErr w:type="gramEnd"/>
      <w:r w:rsidRPr="00D25EEE">
        <w:rPr>
          <w:sz w:val="24"/>
          <w:szCs w:val="24"/>
        </w:rPr>
        <w:t xml:space="preserve"> across all of these planning units, and this forms the basis for planning the logging operation in the following year.  </w:t>
      </w:r>
    </w:p>
    <w:p w:rsidR="00D25EEE" w:rsidRDefault="00D25EEE" w:rsidP="00465C6F">
      <w:pPr>
        <w:pStyle w:val="PargrafodaLista"/>
        <w:tabs>
          <w:tab w:val="left" w:pos="567"/>
        </w:tabs>
        <w:spacing w:after="0" w:line="240" w:lineRule="auto"/>
        <w:ind w:left="0" w:firstLine="425"/>
        <w:contextualSpacing w:val="0"/>
        <w:jc w:val="both"/>
        <w:rPr>
          <w:sz w:val="24"/>
          <w:szCs w:val="24"/>
        </w:rPr>
        <w:sectPr w:rsidR="00D25EEE" w:rsidSect="00465C6F">
          <w:pgSz w:w="11906" w:h="16838"/>
          <w:pgMar w:top="1276" w:right="1274" w:bottom="1276" w:left="1418" w:header="708" w:footer="708" w:gutter="0"/>
          <w:cols w:space="708"/>
          <w:docGrid w:linePitch="360"/>
        </w:sectPr>
      </w:pPr>
    </w:p>
    <w:p w:rsidR="00727533" w:rsidRPr="00D25EEE" w:rsidRDefault="00727533" w:rsidP="00465C6F">
      <w:pPr>
        <w:spacing w:after="0" w:line="240" w:lineRule="auto"/>
        <w:jc w:val="both"/>
        <w:rPr>
          <w:sz w:val="24"/>
          <w:szCs w:val="24"/>
          <w:lang w:val="en-CA"/>
        </w:rPr>
      </w:pPr>
      <w:r w:rsidRPr="00D25EEE">
        <w:rPr>
          <w:noProof/>
          <w:sz w:val="24"/>
          <w:szCs w:val="24"/>
          <w:lang w:eastAsia="en-GB"/>
        </w:rPr>
        <w:lastRenderedPageBreak/>
        <w:drawing>
          <wp:inline distT="0" distB="0" distL="0" distR="0" wp14:anchorId="06D9D16F" wp14:editId="6D444605">
            <wp:extent cx="7648575" cy="4953000"/>
            <wp:effectExtent l="0" t="0" r="9525" b="0"/>
            <wp:docPr id="2" name="Imagem 2" descr="Figura_1-4_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a_1-4_t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8575" cy="4953000"/>
                    </a:xfrm>
                    <a:prstGeom prst="rect">
                      <a:avLst/>
                    </a:prstGeom>
                    <a:noFill/>
                    <a:ln>
                      <a:noFill/>
                    </a:ln>
                  </pic:spPr>
                </pic:pic>
              </a:graphicData>
            </a:graphic>
          </wp:inline>
        </w:drawing>
      </w:r>
    </w:p>
    <w:p w:rsidR="00727533" w:rsidRPr="00D25EEE" w:rsidRDefault="00727533" w:rsidP="00465C6F">
      <w:pPr>
        <w:spacing w:after="0" w:line="240" w:lineRule="auto"/>
        <w:jc w:val="both"/>
        <w:rPr>
          <w:b/>
          <w:lang w:val="en-CA"/>
        </w:rPr>
      </w:pPr>
      <w:r w:rsidRPr="00D25EEE">
        <w:rPr>
          <w:b/>
          <w:lang w:val="en-CA"/>
        </w:rPr>
        <w:t>Figure</w:t>
      </w:r>
      <w:r w:rsidR="00FD5E75">
        <w:rPr>
          <w:b/>
          <w:lang w:val="en-CA"/>
        </w:rPr>
        <w:t xml:space="preserve"> </w:t>
      </w:r>
      <w:r w:rsidRPr="00D25EEE">
        <w:rPr>
          <w:b/>
          <w:lang w:val="en-CA"/>
        </w:rPr>
        <w:t>1:</w:t>
      </w:r>
      <w:r w:rsidRPr="00D25EEE">
        <w:rPr>
          <w:lang w:val="en-CA"/>
        </w:rPr>
        <w:t xml:space="preserve"> The location of our study sites in a) Brazil; b) State of </w:t>
      </w:r>
      <w:proofErr w:type="spellStart"/>
      <w:r w:rsidRPr="00D25EEE">
        <w:rPr>
          <w:lang w:val="en-CA"/>
        </w:rPr>
        <w:t>Pará</w:t>
      </w:r>
      <w:proofErr w:type="spellEnd"/>
      <w:proofErr w:type="gramStart"/>
      <w:r w:rsidRPr="00D25EEE">
        <w:rPr>
          <w:lang w:val="en-CA"/>
        </w:rPr>
        <w:t>;</w:t>
      </w:r>
      <w:proofErr w:type="gramEnd"/>
      <w:r w:rsidRPr="00D25EEE">
        <w:rPr>
          <w:lang w:val="en-CA"/>
        </w:rPr>
        <w:t xml:space="preserve"> c) Jari landholding</w:t>
      </w:r>
      <w:r w:rsidRPr="00D25EEE">
        <w:rPr>
          <w:i/>
          <w:lang w:val="en-CA"/>
        </w:rPr>
        <w:t xml:space="preserve"> </w:t>
      </w:r>
      <w:r w:rsidRPr="00D25EEE">
        <w:rPr>
          <w:lang w:val="en-CA"/>
        </w:rPr>
        <w:t xml:space="preserve">and d) the sample design in Jari region maps. The main figure showing the study area and the 10 ha sample units. The </w:t>
      </w:r>
      <w:proofErr w:type="gramStart"/>
      <w:r w:rsidRPr="00D25EEE">
        <w:rPr>
          <w:lang w:val="en-CA"/>
        </w:rPr>
        <w:t>units which were selectively logged after first dung beetle collection</w:t>
      </w:r>
      <w:proofErr w:type="gramEnd"/>
      <w:r w:rsidRPr="00D25EEE">
        <w:rPr>
          <w:lang w:val="en-CA"/>
        </w:rPr>
        <w:t xml:space="preserve"> are highlighted in dark grey (1-29), whereas the five control units, which remained unlogged during the course of the study, are clear (30-34). Numbers of sample units related to </w:t>
      </w:r>
      <w:r w:rsidR="00D25EEE" w:rsidRPr="00D25EEE">
        <w:rPr>
          <w:lang w:val="en-CA"/>
        </w:rPr>
        <w:t xml:space="preserve">all tables presented in the </w:t>
      </w:r>
      <w:r w:rsidR="00D25EEE" w:rsidRPr="00D25EEE">
        <w:rPr>
          <w:b/>
          <w:lang w:val="en-CA"/>
        </w:rPr>
        <w:t>main file</w:t>
      </w:r>
      <w:r w:rsidR="00F50FF0">
        <w:rPr>
          <w:lang w:val="en-CA"/>
        </w:rPr>
        <w:t xml:space="preserve"> (</w:t>
      </w:r>
      <w:r w:rsidR="00F50FF0" w:rsidRPr="00F50FF0">
        <w:rPr>
          <w:lang w:val="en-CA"/>
        </w:rPr>
        <w:t>França_et_al_SelectiveLogging_BrazilianAmazon_DungBeetle_13032016</w:t>
      </w:r>
      <w:r w:rsidR="00D25EEE" w:rsidRPr="00D25EEE">
        <w:rPr>
          <w:lang w:val="en-CA"/>
        </w:rPr>
        <w:t>).</w:t>
      </w:r>
    </w:p>
    <w:p w:rsidR="00D25EEE" w:rsidRDefault="00D25EEE" w:rsidP="00465C6F">
      <w:pPr>
        <w:jc w:val="both"/>
        <w:rPr>
          <w:sz w:val="24"/>
          <w:szCs w:val="24"/>
        </w:rPr>
        <w:sectPr w:rsidR="00D25EEE" w:rsidSect="00D25EEE">
          <w:pgSz w:w="16838" w:h="11906" w:orient="landscape"/>
          <w:pgMar w:top="1134" w:right="1245" w:bottom="1276" w:left="1417" w:header="708" w:footer="708" w:gutter="0"/>
          <w:cols w:space="708"/>
          <w:docGrid w:linePitch="360"/>
        </w:sectPr>
      </w:pPr>
    </w:p>
    <w:p w:rsidR="00465C6F" w:rsidRDefault="00727533" w:rsidP="00554878">
      <w:pPr>
        <w:pStyle w:val="PargrafodaLista"/>
        <w:numPr>
          <w:ilvl w:val="0"/>
          <w:numId w:val="13"/>
        </w:numPr>
        <w:tabs>
          <w:tab w:val="left" w:pos="284"/>
        </w:tabs>
        <w:spacing w:after="0" w:line="240" w:lineRule="auto"/>
        <w:ind w:left="0" w:firstLine="0"/>
        <w:jc w:val="both"/>
        <w:rPr>
          <w:sz w:val="24"/>
          <w:szCs w:val="24"/>
        </w:rPr>
      </w:pPr>
      <w:r w:rsidRPr="00465C6F">
        <w:rPr>
          <w:b/>
          <w:sz w:val="24"/>
          <w:szCs w:val="24"/>
        </w:rPr>
        <w:lastRenderedPageBreak/>
        <w:t>Date and time:</w:t>
      </w:r>
      <w:r w:rsidRPr="00465C6F">
        <w:rPr>
          <w:sz w:val="24"/>
          <w:szCs w:val="24"/>
        </w:rPr>
        <w:t xml:space="preserve"> </w:t>
      </w:r>
      <w:r w:rsidR="00D25EEE" w:rsidRPr="00465C6F">
        <w:rPr>
          <w:sz w:val="24"/>
          <w:szCs w:val="24"/>
        </w:rPr>
        <w:t xml:space="preserve">Date of sampling collections </w:t>
      </w:r>
      <w:proofErr w:type="gramStart"/>
      <w:r w:rsidR="00D25EEE" w:rsidRPr="00465C6F">
        <w:rPr>
          <w:sz w:val="24"/>
          <w:szCs w:val="24"/>
        </w:rPr>
        <w:t>are</w:t>
      </w:r>
      <w:r w:rsidR="006B0FBC" w:rsidRPr="00465C6F">
        <w:rPr>
          <w:sz w:val="24"/>
          <w:szCs w:val="24"/>
        </w:rPr>
        <w:t xml:space="preserve"> </w:t>
      </w:r>
      <w:r w:rsidR="00D25EEE" w:rsidRPr="00465C6F">
        <w:rPr>
          <w:sz w:val="24"/>
          <w:szCs w:val="24"/>
        </w:rPr>
        <w:t>presented</w:t>
      </w:r>
      <w:proofErr w:type="gramEnd"/>
      <w:r w:rsidR="00D25EEE" w:rsidRPr="00465C6F">
        <w:rPr>
          <w:sz w:val="24"/>
          <w:szCs w:val="24"/>
        </w:rPr>
        <w:t xml:space="preserve"> in the ‘</w:t>
      </w:r>
      <w:proofErr w:type="spellStart"/>
      <w:r w:rsidR="00D25EEE" w:rsidRPr="00465C6F">
        <w:rPr>
          <w:sz w:val="24"/>
          <w:szCs w:val="24"/>
          <w:u w:val="single"/>
        </w:rPr>
        <w:t>S</w:t>
      </w:r>
      <w:r w:rsidR="00D25EEE" w:rsidRPr="00465C6F">
        <w:rPr>
          <w:i/>
          <w:sz w:val="24"/>
          <w:szCs w:val="24"/>
          <w:u w:val="single"/>
        </w:rPr>
        <w:t>ampleUnitsInformation</w:t>
      </w:r>
      <w:proofErr w:type="spellEnd"/>
      <w:r w:rsidR="00D25EEE" w:rsidRPr="00465C6F">
        <w:rPr>
          <w:sz w:val="24"/>
          <w:szCs w:val="24"/>
        </w:rPr>
        <w:t xml:space="preserve">’ spreadsheet in the </w:t>
      </w:r>
      <w:r w:rsidR="00D25EEE" w:rsidRPr="00465C6F">
        <w:rPr>
          <w:b/>
          <w:sz w:val="24"/>
          <w:szCs w:val="24"/>
        </w:rPr>
        <w:t>main file</w:t>
      </w:r>
      <w:r w:rsidR="00D25EEE" w:rsidRPr="00465C6F">
        <w:rPr>
          <w:sz w:val="24"/>
          <w:szCs w:val="24"/>
        </w:rPr>
        <w:t xml:space="preserve">. The date format is </w:t>
      </w:r>
      <w:proofErr w:type="spellStart"/>
      <w:r w:rsidRPr="00465C6F">
        <w:rPr>
          <w:sz w:val="24"/>
          <w:szCs w:val="24"/>
        </w:rPr>
        <w:t>yyyy</w:t>
      </w:r>
      <w:proofErr w:type="spellEnd"/>
      <w:r w:rsidRPr="00465C6F">
        <w:rPr>
          <w:sz w:val="24"/>
          <w:szCs w:val="24"/>
        </w:rPr>
        <w:t>-mm-</w:t>
      </w:r>
      <w:proofErr w:type="spellStart"/>
      <w:r w:rsidRPr="00465C6F">
        <w:rPr>
          <w:sz w:val="24"/>
          <w:szCs w:val="24"/>
        </w:rPr>
        <w:t>dd</w:t>
      </w:r>
      <w:proofErr w:type="spellEnd"/>
      <w:r w:rsidR="00D25EEE" w:rsidRPr="00465C6F">
        <w:rPr>
          <w:sz w:val="24"/>
          <w:szCs w:val="24"/>
        </w:rPr>
        <w:t>, appearing for example as</w:t>
      </w:r>
      <w:r w:rsidRPr="00465C6F">
        <w:rPr>
          <w:sz w:val="24"/>
          <w:szCs w:val="24"/>
        </w:rPr>
        <w:t xml:space="preserve"> 201</w:t>
      </w:r>
      <w:r w:rsidR="00D25EEE" w:rsidRPr="00465C6F">
        <w:rPr>
          <w:sz w:val="24"/>
          <w:szCs w:val="24"/>
        </w:rPr>
        <w:t>2</w:t>
      </w:r>
      <w:r w:rsidRPr="00465C6F">
        <w:rPr>
          <w:sz w:val="24"/>
          <w:szCs w:val="24"/>
        </w:rPr>
        <w:t>-0</w:t>
      </w:r>
      <w:r w:rsidR="00D25EEE" w:rsidRPr="00465C6F">
        <w:rPr>
          <w:sz w:val="24"/>
          <w:szCs w:val="24"/>
        </w:rPr>
        <w:t>6</w:t>
      </w:r>
      <w:r w:rsidRPr="00465C6F">
        <w:rPr>
          <w:sz w:val="24"/>
          <w:szCs w:val="24"/>
        </w:rPr>
        <w:t>-</w:t>
      </w:r>
      <w:r w:rsidR="00D25EEE" w:rsidRPr="00465C6F">
        <w:rPr>
          <w:sz w:val="24"/>
          <w:szCs w:val="24"/>
        </w:rPr>
        <w:t>09</w:t>
      </w:r>
      <w:r w:rsidRPr="00465C6F">
        <w:rPr>
          <w:sz w:val="24"/>
          <w:szCs w:val="24"/>
        </w:rPr>
        <w:t xml:space="preserve"> (</w:t>
      </w:r>
      <w:r w:rsidR="00D25EEE" w:rsidRPr="00465C6F">
        <w:rPr>
          <w:sz w:val="24"/>
          <w:szCs w:val="24"/>
        </w:rPr>
        <w:t>June</w:t>
      </w:r>
      <w:r w:rsidRPr="00465C6F">
        <w:rPr>
          <w:sz w:val="24"/>
          <w:szCs w:val="24"/>
        </w:rPr>
        <w:t xml:space="preserve"> </w:t>
      </w:r>
      <w:r w:rsidR="00D25EEE" w:rsidRPr="00465C6F">
        <w:rPr>
          <w:sz w:val="24"/>
          <w:szCs w:val="24"/>
        </w:rPr>
        <w:t>06</w:t>
      </w:r>
      <w:r w:rsidRPr="00465C6F">
        <w:rPr>
          <w:sz w:val="24"/>
          <w:szCs w:val="24"/>
        </w:rPr>
        <w:t>, 201</w:t>
      </w:r>
      <w:r w:rsidR="00D25EEE" w:rsidRPr="00465C6F">
        <w:rPr>
          <w:sz w:val="24"/>
          <w:szCs w:val="24"/>
        </w:rPr>
        <w:t>2</w:t>
      </w:r>
      <w:r w:rsidRPr="00465C6F">
        <w:rPr>
          <w:sz w:val="24"/>
          <w:szCs w:val="24"/>
        </w:rPr>
        <w:t>).</w:t>
      </w:r>
    </w:p>
    <w:p w:rsidR="00465C6F" w:rsidRPr="00465C6F" w:rsidRDefault="00465C6F" w:rsidP="00465C6F">
      <w:pPr>
        <w:pStyle w:val="PargrafodaLista"/>
        <w:tabs>
          <w:tab w:val="left" w:pos="284"/>
        </w:tabs>
        <w:spacing w:after="0" w:line="240" w:lineRule="auto"/>
        <w:ind w:left="0"/>
        <w:jc w:val="both"/>
        <w:rPr>
          <w:sz w:val="16"/>
          <w:szCs w:val="16"/>
        </w:rPr>
      </w:pPr>
    </w:p>
    <w:p w:rsidR="00727533" w:rsidRPr="00465C6F" w:rsidRDefault="00727533" w:rsidP="00554878">
      <w:pPr>
        <w:pStyle w:val="PargrafodaLista"/>
        <w:numPr>
          <w:ilvl w:val="0"/>
          <w:numId w:val="13"/>
        </w:numPr>
        <w:tabs>
          <w:tab w:val="left" w:pos="284"/>
        </w:tabs>
        <w:spacing w:after="0" w:line="240" w:lineRule="auto"/>
        <w:ind w:left="0" w:firstLine="0"/>
        <w:jc w:val="both"/>
        <w:rPr>
          <w:sz w:val="24"/>
          <w:szCs w:val="24"/>
        </w:rPr>
      </w:pPr>
      <w:r w:rsidRPr="00465C6F">
        <w:rPr>
          <w:b/>
          <w:sz w:val="24"/>
          <w:szCs w:val="24"/>
        </w:rPr>
        <w:t>Methods:</w:t>
      </w:r>
      <w:r w:rsidRPr="00465C6F">
        <w:rPr>
          <w:sz w:val="24"/>
          <w:szCs w:val="24"/>
        </w:rPr>
        <w:t xml:space="preserve"> </w:t>
      </w:r>
      <w:r w:rsidR="00FD5E75" w:rsidRPr="00465C6F">
        <w:rPr>
          <w:sz w:val="24"/>
          <w:szCs w:val="24"/>
        </w:rPr>
        <w:t>Please see the manuscript “</w:t>
      </w:r>
      <w:r w:rsidR="00FD5E75" w:rsidRPr="00465C6F">
        <w:rPr>
          <w:i/>
          <w:sz w:val="24"/>
          <w:szCs w:val="24"/>
        </w:rPr>
        <w:t>Do space-for-time assessments underestimate the impacts of logging on tropical biodiversity? An Amazonian case study using dung beetles</w:t>
      </w:r>
      <w:r w:rsidR="00FD5E75" w:rsidRPr="00465C6F">
        <w:rPr>
          <w:sz w:val="24"/>
          <w:szCs w:val="24"/>
        </w:rPr>
        <w:t>” published by the Journal of Applied Ecology for description of methods</w:t>
      </w:r>
      <w:r w:rsidRPr="00465C6F">
        <w:rPr>
          <w:sz w:val="24"/>
          <w:szCs w:val="24"/>
        </w:rPr>
        <w:t>.</w:t>
      </w:r>
    </w:p>
    <w:p w:rsidR="00FD5E75" w:rsidRPr="00D25EEE" w:rsidRDefault="00FD5E75" w:rsidP="00465C6F">
      <w:pPr>
        <w:spacing w:after="0" w:line="240" w:lineRule="auto"/>
        <w:jc w:val="both"/>
        <w:rPr>
          <w:sz w:val="24"/>
          <w:szCs w:val="24"/>
        </w:rPr>
      </w:pPr>
    </w:p>
    <w:p w:rsidR="006B0FBC" w:rsidRDefault="00A56AFF" w:rsidP="00465C6F">
      <w:pPr>
        <w:spacing w:after="0" w:line="240" w:lineRule="auto"/>
        <w:jc w:val="center"/>
        <w:rPr>
          <w:sz w:val="24"/>
          <w:szCs w:val="24"/>
        </w:rPr>
      </w:pPr>
      <w:r w:rsidRPr="00A56AFF">
        <w:rPr>
          <w:noProof/>
          <w:sz w:val="24"/>
          <w:szCs w:val="24"/>
          <w:lang w:eastAsia="en-GB"/>
        </w:rPr>
        <w:drawing>
          <wp:inline distT="0" distB="0" distL="0" distR="0">
            <wp:extent cx="3255010" cy="1931035"/>
            <wp:effectExtent l="0" t="0" r="2540" b="0"/>
            <wp:docPr id="3" name="Imagem 3" descr="C:\Users\Pedro design\Dropbox\FILIPE DROPBOX\LANCASTER\TESE\Artigo 1\Escrita#1\REVIEW_JAppliedEcology4\Submission\Dryad Material\pitfall_traps_posi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dro design\Dropbox\FILIPE DROPBOX\LANCASTER\TESE\Artigo 1\Escrita#1\REVIEW_JAppliedEcology4\Submission\Dryad Material\pitfall_traps_positi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5010" cy="1931035"/>
                    </a:xfrm>
                    <a:prstGeom prst="rect">
                      <a:avLst/>
                    </a:prstGeom>
                    <a:noFill/>
                    <a:ln>
                      <a:noFill/>
                    </a:ln>
                  </pic:spPr>
                </pic:pic>
              </a:graphicData>
            </a:graphic>
          </wp:inline>
        </w:drawing>
      </w:r>
    </w:p>
    <w:p w:rsidR="00210220" w:rsidRPr="00210220" w:rsidRDefault="00210220" w:rsidP="00465C6F">
      <w:pPr>
        <w:spacing w:after="0" w:line="240" w:lineRule="auto"/>
        <w:jc w:val="both"/>
      </w:pPr>
      <w:r w:rsidRPr="00210220">
        <w:rPr>
          <w:b/>
        </w:rPr>
        <w:t>Figure 2.</w:t>
      </w:r>
      <w:r w:rsidRPr="00210220">
        <w:t xml:space="preserve"> Experimental design within the sampled units. Pitfall traps were distributed in a 2x3 rectangular </w:t>
      </w:r>
      <w:proofErr w:type="gramStart"/>
      <w:r w:rsidRPr="00210220">
        <w:t>grid,</w:t>
      </w:r>
      <w:proofErr w:type="gramEnd"/>
      <w:r w:rsidRPr="00210220">
        <w:t xml:space="preserve"> spaced by 100 m apart each other and at least 75m from the sampled unit borders.</w:t>
      </w:r>
      <w:r>
        <w:t xml:space="preserve"> Capital letters refers to ‘</w:t>
      </w:r>
      <w:proofErr w:type="spellStart"/>
      <w:r>
        <w:t>pitfall_traps</w:t>
      </w:r>
      <w:proofErr w:type="spellEnd"/>
      <w:r>
        <w:t>’ position within each sampled unit (</w:t>
      </w:r>
      <w:r w:rsidRPr="00210220">
        <w:rPr>
          <w:u w:val="single"/>
        </w:rPr>
        <w:t>‘</w:t>
      </w:r>
      <w:proofErr w:type="spellStart"/>
      <w:r w:rsidRPr="00210220">
        <w:rPr>
          <w:i/>
          <w:u w:val="single"/>
        </w:rPr>
        <w:t>BiodiversityData</w:t>
      </w:r>
      <w:proofErr w:type="spellEnd"/>
      <w:r w:rsidRPr="00210220">
        <w:rPr>
          <w:u w:val="single"/>
        </w:rPr>
        <w:t>’</w:t>
      </w:r>
      <w:r w:rsidRPr="00210220">
        <w:t xml:space="preserve"> spreadsheet</w:t>
      </w:r>
      <w:r>
        <w:t>).</w:t>
      </w:r>
    </w:p>
    <w:p w:rsidR="006B0FBC" w:rsidRPr="00D25EEE" w:rsidRDefault="006B0FBC" w:rsidP="00465C6F">
      <w:pPr>
        <w:spacing w:after="0" w:line="240" w:lineRule="auto"/>
        <w:jc w:val="both"/>
        <w:rPr>
          <w:sz w:val="24"/>
          <w:szCs w:val="24"/>
        </w:rPr>
      </w:pPr>
    </w:p>
    <w:p w:rsidR="00727533" w:rsidRPr="00DE4D8F" w:rsidRDefault="00727533" w:rsidP="00DE4D8F">
      <w:pPr>
        <w:pStyle w:val="PargrafodaLista"/>
        <w:numPr>
          <w:ilvl w:val="0"/>
          <w:numId w:val="13"/>
        </w:numPr>
        <w:tabs>
          <w:tab w:val="left" w:pos="284"/>
        </w:tabs>
        <w:spacing w:after="0" w:line="240" w:lineRule="auto"/>
        <w:ind w:left="0" w:firstLine="0"/>
        <w:jc w:val="both"/>
        <w:rPr>
          <w:sz w:val="24"/>
          <w:szCs w:val="24"/>
        </w:rPr>
      </w:pPr>
      <w:r w:rsidRPr="00DE4D8F">
        <w:rPr>
          <w:b/>
          <w:sz w:val="24"/>
          <w:szCs w:val="24"/>
        </w:rPr>
        <w:t>Taxonomic information:</w:t>
      </w:r>
    </w:p>
    <w:p w:rsidR="00F00E30" w:rsidRDefault="00F00E30" w:rsidP="00465C6F">
      <w:pPr>
        <w:spacing w:after="0" w:line="240" w:lineRule="auto"/>
        <w:ind w:firstLine="708"/>
        <w:jc w:val="both"/>
        <w:rPr>
          <w:sz w:val="24"/>
          <w:szCs w:val="24"/>
        </w:rPr>
      </w:pPr>
      <w:r>
        <w:rPr>
          <w:sz w:val="24"/>
          <w:szCs w:val="24"/>
        </w:rPr>
        <w:t>Species i</w:t>
      </w:r>
      <w:r w:rsidR="00727533" w:rsidRPr="00D25EEE">
        <w:rPr>
          <w:sz w:val="24"/>
          <w:szCs w:val="24"/>
        </w:rPr>
        <w:t xml:space="preserve">dentification </w:t>
      </w:r>
      <w:r>
        <w:rPr>
          <w:sz w:val="24"/>
          <w:szCs w:val="24"/>
        </w:rPr>
        <w:t xml:space="preserve">was based in the key to genera and subgenera of the subfamily Scarabaeinae </w:t>
      </w:r>
      <w:r>
        <w:rPr>
          <w:sz w:val="24"/>
          <w:szCs w:val="24"/>
        </w:rPr>
        <w:fldChar w:fldCharType="begin" w:fldLock="1"/>
      </w:r>
      <w:r w:rsidR="00E244A2">
        <w:rPr>
          <w:sz w:val="24"/>
          <w:szCs w:val="24"/>
        </w:rPr>
        <w:instrText>ADDIN CSL_CITATION { "citationItems" : [ { "id" : "ITEM-1", "itemData" : { "ISBN" : "9781869770723", "abstract" : "Presented is a multilingual (English, Portuguese, Spanish, Dutch and French) key to the 119 currently recognized genera and subgenera of scarabaeine dung beetles (Coleoptera: Scarabaeidae: Scarabaeinae) occurring in the New World. Also included are illustrations of representative species of all taxa included in the key as well as supplementary references to studies at the species level.", "author" : [ { "dropping-particle" : "", "family" : "Vaz-de-Mello", "given" : "F. Z.", "non-dropping-particle" : "", "parse-names" : false, "suffix" : "" }, { "dropping-particle" : "", "family" : "Edmonds", "given" : "W. D.", "non-dropping-particle" : "", "parse-names" : false, "suffix" : "" }, { "dropping-particle" : "", "family" : "Ocampo", "given" : "Federico C", "non-dropping-particle" : "", "parse-names" : false, "suffix" : "" }, { "dropping-particle" : "", "family" : "Schoolmeesters", "given" : "Paul", "non-dropping-particle" : "", "parse-names" : false, "suffix" : "" } ], "container-title" : "Zootaxa", "id" : "ITEM-1", "issued" : { "date-parts" : [ [ "2011" ] ] }, "page" : "1-73", "title" : "A multilingual key to the genera and subgenera of the subf amily Scarabaeinae of the New World (Coleoptera: Scarabaeidae)", "type" : "article-journal", "volume" : "2854" }, "uris" : [ "http://www.mendeley.com/documents/?uuid=e1c385ab-ede9-4e92-b02d-b6a235c786ed" ] } ], "mendeley" : { "formattedCitation" : "(Vaz-de-Mello et al., 2011)", "plainTextFormattedCitation" : "(Vaz-de-Mello et al., 2011)", "previouslyFormattedCitation" : "(Vaz-de-Mello et al., 2011)" }, "properties" : { "noteIndex" : 0 }, "schema" : "https://github.com/citation-style-language/schema/raw/master/csl-citation.json" }</w:instrText>
      </w:r>
      <w:r>
        <w:rPr>
          <w:sz w:val="24"/>
          <w:szCs w:val="24"/>
        </w:rPr>
        <w:fldChar w:fldCharType="separate"/>
      </w:r>
      <w:r w:rsidRPr="00F00E30">
        <w:rPr>
          <w:noProof/>
          <w:sz w:val="24"/>
          <w:szCs w:val="24"/>
        </w:rPr>
        <w:t>(Vaz-de-Mello et al., 2011)</w:t>
      </w:r>
      <w:r>
        <w:rPr>
          <w:sz w:val="24"/>
          <w:szCs w:val="24"/>
        </w:rPr>
        <w:fldChar w:fldCharType="end"/>
      </w:r>
      <w:r w:rsidR="00D071EE">
        <w:rPr>
          <w:sz w:val="24"/>
          <w:szCs w:val="24"/>
        </w:rPr>
        <w:t xml:space="preserve"> and by comparing collected beetles with specimens from the </w:t>
      </w:r>
      <w:r w:rsidR="00D071EE" w:rsidRPr="00D071EE">
        <w:rPr>
          <w:sz w:val="24"/>
          <w:szCs w:val="24"/>
        </w:rPr>
        <w:t xml:space="preserve">Reference Collection of Neotropical Scarabaeinae in the Insect Ecology and Conservation Laboratory, </w:t>
      </w:r>
      <w:proofErr w:type="spellStart"/>
      <w:r w:rsidR="00D071EE" w:rsidRPr="00D071EE">
        <w:rPr>
          <w:sz w:val="24"/>
          <w:szCs w:val="24"/>
        </w:rPr>
        <w:t>Universidade</w:t>
      </w:r>
      <w:proofErr w:type="spellEnd"/>
      <w:r w:rsidR="00D071EE" w:rsidRPr="00D071EE">
        <w:rPr>
          <w:sz w:val="24"/>
          <w:szCs w:val="24"/>
        </w:rPr>
        <w:t xml:space="preserve"> Federal de </w:t>
      </w:r>
      <w:proofErr w:type="spellStart"/>
      <w:r w:rsidR="00D071EE" w:rsidRPr="00D071EE">
        <w:rPr>
          <w:sz w:val="24"/>
          <w:szCs w:val="24"/>
        </w:rPr>
        <w:t>Lavras</w:t>
      </w:r>
      <w:proofErr w:type="spellEnd"/>
      <w:r w:rsidR="00D071EE" w:rsidRPr="00D071EE">
        <w:rPr>
          <w:sz w:val="24"/>
          <w:szCs w:val="24"/>
        </w:rPr>
        <w:t>, Brazil</w:t>
      </w:r>
      <w:r w:rsidR="00D071EE">
        <w:rPr>
          <w:sz w:val="24"/>
          <w:szCs w:val="24"/>
        </w:rPr>
        <w:t>, where Voucher specimens were also added</w:t>
      </w:r>
      <w:r w:rsidR="00D071EE" w:rsidRPr="00D071EE">
        <w:rPr>
          <w:sz w:val="24"/>
          <w:szCs w:val="24"/>
        </w:rPr>
        <w:t>.</w:t>
      </w:r>
      <w:r w:rsidR="00D071EE">
        <w:rPr>
          <w:sz w:val="24"/>
          <w:szCs w:val="24"/>
        </w:rPr>
        <w:t xml:space="preserve"> Lastly, </w:t>
      </w:r>
      <w:r w:rsidR="000C20E0">
        <w:rPr>
          <w:sz w:val="24"/>
          <w:szCs w:val="24"/>
        </w:rPr>
        <w:t>taxonomists confirmed the identification of the specimen material (Table 1)</w:t>
      </w:r>
      <w:r w:rsidR="00D071EE">
        <w:rPr>
          <w:sz w:val="24"/>
          <w:szCs w:val="24"/>
        </w:rPr>
        <w:t xml:space="preserve">. </w:t>
      </w:r>
    </w:p>
    <w:p w:rsidR="00727533" w:rsidRDefault="00D071EE" w:rsidP="00D071EE">
      <w:pPr>
        <w:spacing w:after="0" w:line="240" w:lineRule="auto"/>
        <w:jc w:val="both"/>
        <w:rPr>
          <w:sz w:val="24"/>
          <w:szCs w:val="24"/>
        </w:rPr>
      </w:pPr>
      <w:r w:rsidRPr="000C20E0">
        <w:rPr>
          <w:b/>
          <w:sz w:val="24"/>
          <w:szCs w:val="24"/>
        </w:rPr>
        <w:t>T</w:t>
      </w:r>
      <w:r w:rsidR="000C20E0" w:rsidRPr="000C20E0">
        <w:rPr>
          <w:b/>
          <w:sz w:val="24"/>
          <w:szCs w:val="24"/>
        </w:rPr>
        <w:t xml:space="preserve">able 1. </w:t>
      </w:r>
      <w:r w:rsidR="000C20E0">
        <w:rPr>
          <w:sz w:val="24"/>
          <w:szCs w:val="24"/>
        </w:rPr>
        <w:t>S</w:t>
      </w:r>
      <w:r>
        <w:rPr>
          <w:sz w:val="24"/>
          <w:szCs w:val="24"/>
        </w:rPr>
        <w:t>ampled dung beetle species</w:t>
      </w:r>
      <w:r w:rsidR="0001235F">
        <w:rPr>
          <w:sz w:val="24"/>
          <w:szCs w:val="24"/>
        </w:rPr>
        <w:t>.</w:t>
      </w:r>
    </w:p>
    <w:tbl>
      <w:tblPr>
        <w:tblW w:w="6148" w:type="dxa"/>
        <w:jc w:val="center"/>
        <w:tblLook w:val="04A0" w:firstRow="1" w:lastRow="0" w:firstColumn="1" w:lastColumn="0" w:noHBand="0" w:noVBand="1"/>
      </w:tblPr>
      <w:tblGrid>
        <w:gridCol w:w="6148"/>
      </w:tblGrid>
      <w:tr w:rsidR="00D071EE" w:rsidRPr="00D071EE" w:rsidTr="000C20E0">
        <w:trPr>
          <w:trHeight w:val="300"/>
          <w:jc w:val="center"/>
        </w:trPr>
        <w:tc>
          <w:tcPr>
            <w:tcW w:w="6148" w:type="dxa"/>
            <w:tcBorders>
              <w:top w:val="single" w:sz="4" w:space="0" w:color="auto"/>
              <w:left w:val="nil"/>
              <w:bottom w:val="single" w:sz="4" w:space="0" w:color="auto"/>
              <w:right w:val="nil"/>
            </w:tcBorders>
            <w:shd w:val="clear" w:color="auto" w:fill="BFBFBF" w:themeFill="background1" w:themeFillShade="BF"/>
            <w:noWrap/>
            <w:vAlign w:val="bottom"/>
            <w:hideMark/>
          </w:tcPr>
          <w:p w:rsidR="00D071EE" w:rsidRPr="00E244A2" w:rsidRDefault="00D071EE" w:rsidP="000C20E0">
            <w:pPr>
              <w:spacing w:after="0" w:line="240" w:lineRule="auto"/>
              <w:rPr>
                <w:rFonts w:ascii="Calibri" w:eastAsia="Times New Roman" w:hAnsi="Calibri" w:cs="Times New Roman"/>
                <w:color w:val="000000"/>
                <w:sz w:val="20"/>
                <w:szCs w:val="20"/>
                <w:lang w:eastAsia="en-GB"/>
              </w:rPr>
            </w:pPr>
            <w:r w:rsidRPr="00E244A2">
              <w:rPr>
                <w:rFonts w:ascii="Calibri" w:eastAsia="Times New Roman" w:hAnsi="Calibri" w:cs="Times New Roman"/>
                <w:color w:val="000000"/>
                <w:sz w:val="20"/>
                <w:szCs w:val="20"/>
                <w:lang w:eastAsia="en-GB"/>
              </w:rPr>
              <w:t xml:space="preserve">Dung beetle </w:t>
            </w:r>
            <w:r w:rsidR="000C20E0" w:rsidRPr="00E244A2">
              <w:rPr>
                <w:rFonts w:ascii="Calibri" w:eastAsia="Times New Roman" w:hAnsi="Calibri" w:cs="Times New Roman"/>
                <w:b/>
                <w:bCs/>
                <w:color w:val="000000"/>
                <w:sz w:val="20"/>
                <w:szCs w:val="20"/>
                <w:lang w:eastAsia="en-GB"/>
              </w:rPr>
              <w:t>TRIBES</w:t>
            </w:r>
            <w:r w:rsidRPr="00E244A2">
              <w:rPr>
                <w:rFonts w:ascii="Calibri" w:eastAsia="Times New Roman" w:hAnsi="Calibri" w:cs="Times New Roman"/>
                <w:color w:val="000000"/>
                <w:sz w:val="20"/>
                <w:szCs w:val="20"/>
                <w:lang w:eastAsia="en-GB"/>
              </w:rPr>
              <w:t>/species</w:t>
            </w:r>
          </w:p>
        </w:tc>
      </w:tr>
      <w:tr w:rsidR="00D071EE" w:rsidRPr="00D071EE" w:rsidTr="00E244A2">
        <w:trPr>
          <w:trHeight w:val="156"/>
          <w:jc w:val="center"/>
        </w:trPr>
        <w:tc>
          <w:tcPr>
            <w:tcW w:w="6148" w:type="dxa"/>
            <w:tcBorders>
              <w:top w:val="single" w:sz="4" w:space="0" w:color="auto"/>
              <w:left w:val="nil"/>
              <w:bottom w:val="single" w:sz="4" w:space="0" w:color="auto"/>
              <w:right w:val="nil"/>
            </w:tcBorders>
            <w:shd w:val="clear" w:color="auto" w:fill="auto"/>
            <w:noWrap/>
            <w:vAlign w:val="bottom"/>
            <w:hideMark/>
          </w:tcPr>
          <w:p w:rsidR="00D071EE" w:rsidRPr="00E244A2" w:rsidRDefault="00D071EE" w:rsidP="00D071EE">
            <w:pPr>
              <w:spacing w:after="0" w:line="240" w:lineRule="auto"/>
              <w:rPr>
                <w:rFonts w:ascii="Calibri" w:eastAsia="Times New Roman" w:hAnsi="Calibri" w:cs="Times New Roman"/>
                <w:b/>
                <w:bCs/>
                <w:color w:val="000000"/>
                <w:sz w:val="20"/>
                <w:szCs w:val="20"/>
                <w:lang w:eastAsia="en-GB"/>
              </w:rPr>
            </w:pPr>
            <w:r w:rsidRPr="00E244A2">
              <w:rPr>
                <w:rFonts w:ascii="Calibri" w:eastAsia="Times New Roman" w:hAnsi="Calibri" w:cs="Times New Roman"/>
                <w:b/>
                <w:bCs/>
                <w:color w:val="000000"/>
                <w:sz w:val="20"/>
                <w:szCs w:val="20"/>
                <w:lang w:eastAsia="en-GB"/>
              </w:rPr>
              <w:t>ATEUCHINI</w:t>
            </w:r>
          </w:p>
        </w:tc>
      </w:tr>
      <w:tr w:rsidR="00D071EE" w:rsidRPr="00D071EE" w:rsidTr="00E244A2">
        <w:trPr>
          <w:trHeight w:val="188"/>
          <w:jc w:val="center"/>
        </w:trPr>
        <w:tc>
          <w:tcPr>
            <w:tcW w:w="6148" w:type="dxa"/>
            <w:tcBorders>
              <w:top w:val="single" w:sz="4" w:space="0" w:color="auto"/>
              <w:left w:val="nil"/>
              <w:bottom w:val="nil"/>
              <w:right w:val="nil"/>
            </w:tcBorders>
            <w:shd w:val="clear" w:color="auto" w:fill="auto"/>
            <w:noWrap/>
            <w:vAlign w:val="bottom"/>
            <w:hideMark/>
          </w:tcPr>
          <w:p w:rsidR="00D071EE" w:rsidRPr="00E244A2" w:rsidRDefault="00D071EE" w:rsidP="00D071EE">
            <w:pPr>
              <w:spacing w:after="0" w:line="240" w:lineRule="auto"/>
              <w:rPr>
                <w:rFonts w:ascii="Calibri" w:eastAsia="Times New Roman" w:hAnsi="Calibri" w:cs="Times New Roman"/>
                <w:color w:val="000000"/>
                <w:sz w:val="20"/>
                <w:szCs w:val="20"/>
                <w:lang w:eastAsia="en-GB"/>
              </w:rPr>
            </w:pPr>
            <w:r w:rsidRPr="00E244A2">
              <w:rPr>
                <w:rFonts w:ascii="Calibri" w:eastAsia="Times New Roman" w:hAnsi="Calibri" w:cs="Times New Roman"/>
                <w:i/>
                <w:color w:val="000000"/>
                <w:sz w:val="20"/>
                <w:szCs w:val="20"/>
                <w:lang w:eastAsia="en-GB"/>
              </w:rPr>
              <w:t>Ateuchus</w:t>
            </w:r>
            <w:r w:rsidRPr="00E244A2">
              <w:rPr>
                <w:rFonts w:ascii="Calibri" w:eastAsia="Times New Roman" w:hAnsi="Calibri" w:cs="Times New Roman"/>
                <w:color w:val="000000"/>
                <w:sz w:val="20"/>
                <w:szCs w:val="20"/>
                <w:lang w:eastAsia="en-GB"/>
              </w:rPr>
              <w:t xml:space="preserve"> aff. </w:t>
            </w:r>
            <w:proofErr w:type="spellStart"/>
            <w:r w:rsidRPr="00E244A2">
              <w:rPr>
                <w:rFonts w:ascii="Calibri" w:eastAsia="Times New Roman" w:hAnsi="Calibri" w:cs="Times New Roman"/>
                <w:i/>
                <w:color w:val="000000"/>
                <w:sz w:val="20"/>
                <w:szCs w:val="20"/>
                <w:lang w:eastAsia="en-GB"/>
              </w:rPr>
              <w:t>connexus</w:t>
            </w:r>
            <w:proofErr w:type="spellEnd"/>
            <w:r w:rsidRPr="00E244A2">
              <w:rPr>
                <w:rFonts w:ascii="Calibri" w:eastAsia="Times New Roman" w:hAnsi="Calibri" w:cs="Times New Roman"/>
                <w:color w:val="000000"/>
                <w:sz w:val="20"/>
                <w:szCs w:val="20"/>
                <w:lang w:eastAsia="en-GB"/>
              </w:rPr>
              <w:t xml:space="preserve"> (Harold, 1868)</w:t>
            </w:r>
          </w:p>
        </w:tc>
      </w:tr>
      <w:tr w:rsidR="00D071EE" w:rsidRPr="00D071EE" w:rsidTr="00E244A2">
        <w:trPr>
          <w:trHeight w:val="88"/>
          <w:jc w:val="center"/>
        </w:trPr>
        <w:tc>
          <w:tcPr>
            <w:tcW w:w="6148" w:type="dxa"/>
            <w:tcBorders>
              <w:top w:val="nil"/>
              <w:left w:val="nil"/>
              <w:bottom w:val="nil"/>
              <w:right w:val="nil"/>
            </w:tcBorders>
            <w:shd w:val="clear" w:color="auto" w:fill="auto"/>
            <w:noWrap/>
            <w:vAlign w:val="bottom"/>
            <w:hideMark/>
          </w:tcPr>
          <w:p w:rsidR="00D071EE" w:rsidRPr="00E244A2" w:rsidRDefault="00D071EE" w:rsidP="00D071EE">
            <w:pPr>
              <w:spacing w:after="0" w:line="240" w:lineRule="auto"/>
              <w:rPr>
                <w:rFonts w:ascii="Calibri" w:eastAsia="Times New Roman" w:hAnsi="Calibri" w:cs="Times New Roman"/>
                <w:color w:val="000000"/>
                <w:sz w:val="20"/>
                <w:szCs w:val="20"/>
                <w:lang w:eastAsia="en-GB"/>
              </w:rPr>
            </w:pPr>
            <w:r w:rsidRPr="00E244A2">
              <w:rPr>
                <w:rFonts w:ascii="Calibri" w:eastAsia="Times New Roman" w:hAnsi="Calibri" w:cs="Times New Roman"/>
                <w:i/>
                <w:color w:val="000000"/>
                <w:sz w:val="20"/>
                <w:szCs w:val="20"/>
                <w:lang w:eastAsia="en-GB"/>
              </w:rPr>
              <w:t xml:space="preserve">Ateuchus </w:t>
            </w:r>
            <w:r w:rsidRPr="00E244A2">
              <w:rPr>
                <w:rFonts w:ascii="Calibri" w:eastAsia="Times New Roman" w:hAnsi="Calibri" w:cs="Times New Roman"/>
                <w:color w:val="000000"/>
                <w:sz w:val="20"/>
                <w:szCs w:val="20"/>
                <w:lang w:eastAsia="en-GB"/>
              </w:rPr>
              <w:t xml:space="preserve">aff. </w:t>
            </w:r>
            <w:r w:rsidRPr="00E244A2">
              <w:rPr>
                <w:rFonts w:ascii="Calibri" w:eastAsia="Times New Roman" w:hAnsi="Calibri" w:cs="Times New Roman"/>
                <w:i/>
                <w:color w:val="000000"/>
                <w:sz w:val="20"/>
                <w:szCs w:val="20"/>
                <w:lang w:eastAsia="en-GB"/>
              </w:rPr>
              <w:t>murray</w:t>
            </w:r>
            <w:r w:rsidRPr="00E244A2">
              <w:rPr>
                <w:rFonts w:ascii="Calibri" w:eastAsia="Times New Roman" w:hAnsi="Calibri" w:cs="Times New Roman"/>
                <w:color w:val="000000"/>
                <w:sz w:val="20"/>
                <w:szCs w:val="20"/>
                <w:lang w:eastAsia="en-GB"/>
              </w:rPr>
              <w:t xml:space="preserve"> (Harold, 1868)</w:t>
            </w:r>
          </w:p>
        </w:tc>
      </w:tr>
      <w:tr w:rsidR="00D071EE" w:rsidRPr="00D071EE" w:rsidTr="00E244A2">
        <w:trPr>
          <w:trHeight w:val="134"/>
          <w:jc w:val="center"/>
        </w:trPr>
        <w:tc>
          <w:tcPr>
            <w:tcW w:w="6148" w:type="dxa"/>
            <w:tcBorders>
              <w:top w:val="nil"/>
              <w:left w:val="nil"/>
              <w:bottom w:val="nil"/>
              <w:right w:val="nil"/>
            </w:tcBorders>
            <w:shd w:val="clear" w:color="auto" w:fill="auto"/>
            <w:noWrap/>
            <w:vAlign w:val="bottom"/>
            <w:hideMark/>
          </w:tcPr>
          <w:p w:rsidR="00D071EE" w:rsidRPr="00E244A2" w:rsidRDefault="00D071EE" w:rsidP="00D071EE">
            <w:pPr>
              <w:spacing w:after="0" w:line="240" w:lineRule="auto"/>
              <w:rPr>
                <w:rFonts w:ascii="Calibri" w:eastAsia="Times New Roman" w:hAnsi="Calibri" w:cs="Times New Roman"/>
                <w:color w:val="000000"/>
                <w:sz w:val="20"/>
                <w:szCs w:val="20"/>
                <w:lang w:eastAsia="en-GB"/>
              </w:rPr>
            </w:pPr>
            <w:r w:rsidRPr="00E244A2">
              <w:rPr>
                <w:rFonts w:ascii="Calibri" w:eastAsia="Times New Roman" w:hAnsi="Calibri" w:cs="Times New Roman"/>
                <w:i/>
                <w:color w:val="000000"/>
                <w:sz w:val="20"/>
                <w:szCs w:val="20"/>
                <w:lang w:eastAsia="en-GB"/>
              </w:rPr>
              <w:t xml:space="preserve">Ateuchus </w:t>
            </w:r>
            <w:proofErr w:type="spellStart"/>
            <w:r w:rsidRPr="00E244A2">
              <w:rPr>
                <w:rFonts w:ascii="Calibri" w:eastAsia="Times New Roman" w:hAnsi="Calibri" w:cs="Times New Roman"/>
                <w:i/>
                <w:color w:val="000000"/>
                <w:sz w:val="20"/>
                <w:szCs w:val="20"/>
                <w:lang w:eastAsia="en-GB"/>
              </w:rPr>
              <w:t>pauki</w:t>
            </w:r>
            <w:proofErr w:type="spellEnd"/>
            <w:r w:rsidRPr="00E244A2">
              <w:rPr>
                <w:rFonts w:ascii="Calibri" w:eastAsia="Times New Roman" w:hAnsi="Calibri" w:cs="Times New Roman"/>
                <w:i/>
                <w:color w:val="000000"/>
                <w:sz w:val="20"/>
                <w:szCs w:val="20"/>
                <w:lang w:eastAsia="en-GB"/>
              </w:rPr>
              <w:t xml:space="preserve"> </w:t>
            </w:r>
            <w:r w:rsidRPr="00E244A2">
              <w:rPr>
                <w:rFonts w:ascii="Calibri" w:eastAsia="Times New Roman" w:hAnsi="Calibri" w:cs="Times New Roman"/>
                <w:color w:val="000000"/>
                <w:sz w:val="20"/>
                <w:szCs w:val="20"/>
                <w:lang w:eastAsia="en-GB"/>
              </w:rPr>
              <w:t>(Balthasar, 1939)</w:t>
            </w:r>
          </w:p>
        </w:tc>
      </w:tr>
      <w:tr w:rsidR="00D071EE" w:rsidRPr="00D071EE" w:rsidTr="00E244A2">
        <w:trPr>
          <w:trHeight w:val="167"/>
          <w:jc w:val="center"/>
        </w:trPr>
        <w:tc>
          <w:tcPr>
            <w:tcW w:w="6148" w:type="dxa"/>
            <w:tcBorders>
              <w:top w:val="nil"/>
              <w:left w:val="nil"/>
              <w:bottom w:val="nil"/>
              <w:right w:val="nil"/>
            </w:tcBorders>
            <w:shd w:val="clear" w:color="auto" w:fill="auto"/>
            <w:noWrap/>
            <w:vAlign w:val="bottom"/>
            <w:hideMark/>
          </w:tcPr>
          <w:p w:rsidR="00D071EE" w:rsidRPr="00E244A2" w:rsidRDefault="00D071EE" w:rsidP="00D071EE">
            <w:pPr>
              <w:spacing w:after="0" w:line="240" w:lineRule="auto"/>
              <w:rPr>
                <w:rFonts w:ascii="Calibri" w:eastAsia="Times New Roman" w:hAnsi="Calibri" w:cs="Times New Roman"/>
                <w:color w:val="000000"/>
                <w:sz w:val="20"/>
                <w:szCs w:val="20"/>
                <w:lang w:eastAsia="en-GB"/>
              </w:rPr>
            </w:pPr>
            <w:r w:rsidRPr="00E244A2">
              <w:rPr>
                <w:rFonts w:ascii="Calibri" w:eastAsia="Times New Roman" w:hAnsi="Calibri" w:cs="Times New Roman"/>
                <w:i/>
                <w:color w:val="000000"/>
                <w:sz w:val="20"/>
                <w:szCs w:val="20"/>
                <w:lang w:eastAsia="en-GB"/>
              </w:rPr>
              <w:t>Ateuchus</w:t>
            </w:r>
            <w:r w:rsidRPr="00E244A2">
              <w:rPr>
                <w:rFonts w:ascii="Calibri" w:eastAsia="Times New Roman" w:hAnsi="Calibri" w:cs="Times New Roman"/>
                <w:color w:val="000000"/>
                <w:sz w:val="20"/>
                <w:szCs w:val="20"/>
                <w:lang w:eastAsia="en-GB"/>
              </w:rPr>
              <w:t xml:space="preserve"> sp. A</w:t>
            </w:r>
          </w:p>
        </w:tc>
      </w:tr>
      <w:tr w:rsidR="00D071EE" w:rsidRPr="00D071EE" w:rsidTr="00E244A2">
        <w:trPr>
          <w:trHeight w:val="198"/>
          <w:jc w:val="center"/>
        </w:trPr>
        <w:tc>
          <w:tcPr>
            <w:tcW w:w="6148" w:type="dxa"/>
            <w:tcBorders>
              <w:top w:val="nil"/>
              <w:left w:val="nil"/>
              <w:bottom w:val="nil"/>
              <w:right w:val="nil"/>
            </w:tcBorders>
            <w:shd w:val="clear" w:color="auto" w:fill="auto"/>
            <w:noWrap/>
            <w:vAlign w:val="bottom"/>
            <w:hideMark/>
          </w:tcPr>
          <w:p w:rsidR="00D071EE" w:rsidRPr="00E244A2" w:rsidRDefault="00D071EE" w:rsidP="00D071EE">
            <w:pPr>
              <w:spacing w:after="0" w:line="240" w:lineRule="auto"/>
              <w:rPr>
                <w:rFonts w:ascii="Calibri" w:eastAsia="Times New Roman" w:hAnsi="Calibri" w:cs="Times New Roman"/>
                <w:color w:val="000000"/>
                <w:sz w:val="20"/>
                <w:szCs w:val="20"/>
                <w:lang w:eastAsia="en-GB"/>
              </w:rPr>
            </w:pPr>
            <w:r w:rsidRPr="00E244A2">
              <w:rPr>
                <w:rFonts w:ascii="Calibri" w:eastAsia="Times New Roman" w:hAnsi="Calibri" w:cs="Times New Roman"/>
                <w:i/>
                <w:color w:val="000000"/>
                <w:sz w:val="20"/>
                <w:szCs w:val="20"/>
                <w:lang w:eastAsia="en-GB"/>
              </w:rPr>
              <w:t>Ateuchus</w:t>
            </w:r>
            <w:r w:rsidRPr="00E244A2">
              <w:rPr>
                <w:rFonts w:ascii="Calibri" w:eastAsia="Times New Roman" w:hAnsi="Calibri" w:cs="Times New Roman"/>
                <w:color w:val="000000"/>
                <w:sz w:val="20"/>
                <w:szCs w:val="20"/>
                <w:lang w:eastAsia="en-GB"/>
              </w:rPr>
              <w:t xml:space="preserve"> sp. B</w:t>
            </w:r>
          </w:p>
        </w:tc>
      </w:tr>
      <w:tr w:rsidR="00D071EE" w:rsidRPr="00D071EE" w:rsidTr="00E244A2">
        <w:trPr>
          <w:trHeight w:val="103"/>
          <w:jc w:val="center"/>
        </w:trPr>
        <w:tc>
          <w:tcPr>
            <w:tcW w:w="6148" w:type="dxa"/>
            <w:tcBorders>
              <w:top w:val="nil"/>
              <w:left w:val="nil"/>
              <w:bottom w:val="nil"/>
              <w:right w:val="nil"/>
            </w:tcBorders>
            <w:shd w:val="clear" w:color="auto" w:fill="auto"/>
            <w:noWrap/>
            <w:vAlign w:val="bottom"/>
            <w:hideMark/>
          </w:tcPr>
          <w:p w:rsidR="00D071EE" w:rsidRPr="00E244A2" w:rsidRDefault="00D071EE" w:rsidP="00D071EE">
            <w:pPr>
              <w:spacing w:after="0" w:line="240" w:lineRule="auto"/>
              <w:rPr>
                <w:rFonts w:ascii="Calibri" w:eastAsia="Times New Roman" w:hAnsi="Calibri" w:cs="Times New Roman"/>
                <w:color w:val="000000"/>
                <w:sz w:val="20"/>
                <w:szCs w:val="20"/>
                <w:lang w:eastAsia="en-GB"/>
              </w:rPr>
            </w:pPr>
            <w:r w:rsidRPr="00E244A2">
              <w:rPr>
                <w:rFonts w:ascii="Calibri" w:eastAsia="Times New Roman" w:hAnsi="Calibri" w:cs="Times New Roman"/>
                <w:i/>
                <w:color w:val="000000"/>
                <w:sz w:val="20"/>
                <w:szCs w:val="20"/>
                <w:lang w:eastAsia="en-GB"/>
              </w:rPr>
              <w:t>Ateuchus</w:t>
            </w:r>
            <w:r w:rsidRPr="00E244A2">
              <w:rPr>
                <w:rFonts w:ascii="Calibri" w:eastAsia="Times New Roman" w:hAnsi="Calibri" w:cs="Times New Roman"/>
                <w:color w:val="000000"/>
                <w:sz w:val="20"/>
                <w:szCs w:val="20"/>
                <w:lang w:eastAsia="en-GB"/>
              </w:rPr>
              <w:t xml:space="preserve"> sp. D</w:t>
            </w:r>
          </w:p>
        </w:tc>
      </w:tr>
      <w:tr w:rsidR="00D071EE" w:rsidRPr="00D071EE" w:rsidTr="00E244A2">
        <w:trPr>
          <w:trHeight w:val="66"/>
          <w:jc w:val="center"/>
        </w:trPr>
        <w:tc>
          <w:tcPr>
            <w:tcW w:w="6148" w:type="dxa"/>
            <w:tcBorders>
              <w:top w:val="nil"/>
              <w:left w:val="nil"/>
              <w:bottom w:val="nil"/>
              <w:right w:val="nil"/>
            </w:tcBorders>
            <w:shd w:val="clear" w:color="auto" w:fill="auto"/>
            <w:noWrap/>
            <w:vAlign w:val="bottom"/>
            <w:hideMark/>
          </w:tcPr>
          <w:p w:rsidR="00D071EE" w:rsidRPr="00E244A2" w:rsidRDefault="00D071EE" w:rsidP="00D071EE">
            <w:pPr>
              <w:spacing w:after="0" w:line="240" w:lineRule="auto"/>
              <w:rPr>
                <w:rFonts w:ascii="Calibri" w:eastAsia="Times New Roman" w:hAnsi="Calibri" w:cs="Times New Roman"/>
                <w:color w:val="000000"/>
                <w:sz w:val="20"/>
                <w:szCs w:val="20"/>
                <w:lang w:eastAsia="en-GB"/>
              </w:rPr>
            </w:pPr>
            <w:r w:rsidRPr="00E244A2">
              <w:rPr>
                <w:rFonts w:ascii="Calibri" w:eastAsia="Times New Roman" w:hAnsi="Calibri" w:cs="Times New Roman"/>
                <w:i/>
                <w:color w:val="000000"/>
                <w:sz w:val="20"/>
                <w:szCs w:val="20"/>
                <w:lang w:eastAsia="en-GB"/>
              </w:rPr>
              <w:t>Ateuchus</w:t>
            </w:r>
            <w:r w:rsidRPr="00E244A2">
              <w:rPr>
                <w:rFonts w:ascii="Calibri" w:eastAsia="Times New Roman" w:hAnsi="Calibri" w:cs="Times New Roman"/>
                <w:color w:val="000000"/>
                <w:sz w:val="20"/>
                <w:szCs w:val="20"/>
                <w:lang w:eastAsia="en-GB"/>
              </w:rPr>
              <w:t xml:space="preserve"> sp. E</w:t>
            </w:r>
          </w:p>
        </w:tc>
      </w:tr>
      <w:tr w:rsidR="00D071EE" w:rsidRPr="00D071EE" w:rsidTr="00E244A2">
        <w:trPr>
          <w:trHeight w:val="66"/>
          <w:jc w:val="center"/>
        </w:trPr>
        <w:tc>
          <w:tcPr>
            <w:tcW w:w="6148" w:type="dxa"/>
            <w:tcBorders>
              <w:top w:val="nil"/>
              <w:left w:val="nil"/>
              <w:bottom w:val="nil"/>
              <w:right w:val="nil"/>
            </w:tcBorders>
            <w:shd w:val="clear" w:color="auto" w:fill="auto"/>
            <w:noWrap/>
            <w:vAlign w:val="bottom"/>
            <w:hideMark/>
          </w:tcPr>
          <w:p w:rsidR="00D071EE" w:rsidRPr="00E244A2" w:rsidRDefault="00D071EE" w:rsidP="00D071EE">
            <w:pPr>
              <w:spacing w:after="0" w:line="240" w:lineRule="auto"/>
              <w:rPr>
                <w:rFonts w:ascii="Calibri" w:eastAsia="Times New Roman" w:hAnsi="Calibri" w:cs="Times New Roman"/>
                <w:color w:val="000000"/>
                <w:sz w:val="20"/>
                <w:szCs w:val="20"/>
                <w:lang w:eastAsia="en-GB"/>
              </w:rPr>
            </w:pPr>
            <w:r w:rsidRPr="00E244A2">
              <w:rPr>
                <w:rFonts w:ascii="Calibri" w:eastAsia="Times New Roman" w:hAnsi="Calibri" w:cs="Times New Roman"/>
                <w:i/>
                <w:color w:val="000000"/>
                <w:sz w:val="20"/>
                <w:szCs w:val="20"/>
                <w:lang w:eastAsia="en-GB"/>
              </w:rPr>
              <w:t>Ateuchus</w:t>
            </w:r>
            <w:r w:rsidRPr="00E244A2">
              <w:rPr>
                <w:rFonts w:ascii="Calibri" w:eastAsia="Times New Roman" w:hAnsi="Calibri" w:cs="Times New Roman"/>
                <w:color w:val="000000"/>
                <w:sz w:val="20"/>
                <w:szCs w:val="20"/>
                <w:lang w:eastAsia="en-GB"/>
              </w:rPr>
              <w:t xml:space="preserve"> sp. F</w:t>
            </w:r>
          </w:p>
        </w:tc>
      </w:tr>
      <w:tr w:rsidR="00D071EE" w:rsidRPr="00D071EE" w:rsidTr="00E244A2">
        <w:trPr>
          <w:trHeight w:val="84"/>
          <w:jc w:val="center"/>
        </w:trPr>
        <w:tc>
          <w:tcPr>
            <w:tcW w:w="6148" w:type="dxa"/>
            <w:tcBorders>
              <w:top w:val="nil"/>
              <w:left w:val="nil"/>
              <w:bottom w:val="nil"/>
              <w:right w:val="nil"/>
            </w:tcBorders>
            <w:shd w:val="clear" w:color="auto" w:fill="auto"/>
            <w:noWrap/>
            <w:vAlign w:val="bottom"/>
            <w:hideMark/>
          </w:tcPr>
          <w:p w:rsidR="00D071EE" w:rsidRPr="00E244A2" w:rsidRDefault="00D071EE" w:rsidP="00D071EE">
            <w:pPr>
              <w:spacing w:after="0" w:line="240" w:lineRule="auto"/>
              <w:rPr>
                <w:rFonts w:ascii="Calibri" w:eastAsia="Times New Roman" w:hAnsi="Calibri" w:cs="Times New Roman"/>
                <w:i/>
                <w:color w:val="000000"/>
                <w:sz w:val="20"/>
                <w:szCs w:val="20"/>
                <w:lang w:eastAsia="en-GB"/>
              </w:rPr>
            </w:pPr>
            <w:proofErr w:type="spellStart"/>
            <w:r w:rsidRPr="00E244A2">
              <w:rPr>
                <w:rFonts w:ascii="Calibri" w:eastAsia="Times New Roman" w:hAnsi="Calibri" w:cs="Times New Roman"/>
                <w:i/>
                <w:color w:val="000000"/>
                <w:sz w:val="20"/>
                <w:szCs w:val="20"/>
                <w:lang w:eastAsia="en-GB"/>
              </w:rPr>
              <w:t>Trichillum</w:t>
            </w:r>
            <w:proofErr w:type="spellEnd"/>
            <w:r w:rsidRPr="00E244A2">
              <w:rPr>
                <w:rFonts w:ascii="Calibri" w:eastAsia="Times New Roman" w:hAnsi="Calibri" w:cs="Times New Roman"/>
                <w:i/>
                <w:color w:val="000000"/>
                <w:sz w:val="20"/>
                <w:szCs w:val="20"/>
                <w:lang w:eastAsia="en-GB"/>
              </w:rPr>
              <w:t xml:space="preserve"> </w:t>
            </w:r>
            <w:proofErr w:type="spellStart"/>
            <w:r w:rsidRPr="00E244A2">
              <w:rPr>
                <w:rFonts w:ascii="Calibri" w:eastAsia="Times New Roman" w:hAnsi="Calibri" w:cs="Times New Roman"/>
                <w:i/>
                <w:color w:val="000000"/>
                <w:sz w:val="20"/>
                <w:szCs w:val="20"/>
                <w:lang w:eastAsia="en-GB"/>
              </w:rPr>
              <w:t>pauliani</w:t>
            </w:r>
            <w:proofErr w:type="spellEnd"/>
            <w:r w:rsidR="00D32F58" w:rsidRPr="00E244A2">
              <w:rPr>
                <w:rFonts w:ascii="Calibri" w:eastAsia="Times New Roman" w:hAnsi="Calibri" w:cs="Times New Roman"/>
                <w:i/>
                <w:color w:val="000000"/>
                <w:sz w:val="20"/>
                <w:szCs w:val="20"/>
                <w:lang w:eastAsia="en-GB"/>
              </w:rPr>
              <w:t xml:space="preserve"> </w:t>
            </w:r>
            <w:r w:rsidR="00D32F58" w:rsidRPr="00E244A2">
              <w:rPr>
                <w:rFonts w:ascii="Calibri" w:eastAsia="Times New Roman" w:hAnsi="Calibri" w:cs="Times New Roman"/>
                <w:color w:val="000000"/>
                <w:sz w:val="20"/>
                <w:szCs w:val="20"/>
                <w:lang w:eastAsia="en-GB"/>
              </w:rPr>
              <w:t>Balthasar, 1939</w:t>
            </w:r>
          </w:p>
        </w:tc>
      </w:tr>
      <w:tr w:rsidR="00D071EE" w:rsidRPr="00D071EE" w:rsidTr="00E244A2">
        <w:trPr>
          <w:trHeight w:val="116"/>
          <w:jc w:val="center"/>
        </w:trPr>
        <w:tc>
          <w:tcPr>
            <w:tcW w:w="6148" w:type="dxa"/>
            <w:tcBorders>
              <w:top w:val="nil"/>
              <w:left w:val="nil"/>
              <w:bottom w:val="nil"/>
              <w:right w:val="nil"/>
            </w:tcBorders>
            <w:shd w:val="clear" w:color="auto" w:fill="auto"/>
            <w:noWrap/>
            <w:vAlign w:val="bottom"/>
            <w:hideMark/>
          </w:tcPr>
          <w:p w:rsidR="00D071EE" w:rsidRPr="00E244A2" w:rsidRDefault="00D071EE" w:rsidP="00D071EE">
            <w:pPr>
              <w:spacing w:after="0" w:line="240" w:lineRule="auto"/>
              <w:rPr>
                <w:rFonts w:ascii="Calibri" w:eastAsia="Times New Roman" w:hAnsi="Calibri" w:cs="Times New Roman"/>
                <w:color w:val="000000"/>
                <w:sz w:val="20"/>
                <w:szCs w:val="20"/>
                <w:lang w:eastAsia="en-GB"/>
              </w:rPr>
            </w:pPr>
            <w:r w:rsidRPr="00E244A2">
              <w:rPr>
                <w:rFonts w:ascii="Calibri" w:eastAsia="Times New Roman" w:hAnsi="Calibri" w:cs="Times New Roman"/>
                <w:i/>
                <w:color w:val="000000"/>
                <w:sz w:val="20"/>
                <w:szCs w:val="20"/>
                <w:lang w:eastAsia="en-GB"/>
              </w:rPr>
              <w:t>Uroxys</w:t>
            </w:r>
            <w:r w:rsidRPr="00E244A2">
              <w:rPr>
                <w:rFonts w:ascii="Calibri" w:eastAsia="Times New Roman" w:hAnsi="Calibri" w:cs="Times New Roman"/>
                <w:color w:val="000000"/>
                <w:sz w:val="20"/>
                <w:szCs w:val="20"/>
                <w:lang w:eastAsia="en-GB"/>
              </w:rPr>
              <w:t xml:space="preserve"> sp. C</w:t>
            </w:r>
          </w:p>
        </w:tc>
      </w:tr>
      <w:tr w:rsidR="00D071EE" w:rsidRPr="00D071EE" w:rsidTr="00E244A2">
        <w:trPr>
          <w:trHeight w:val="56"/>
          <w:jc w:val="center"/>
        </w:trPr>
        <w:tc>
          <w:tcPr>
            <w:tcW w:w="6148" w:type="dxa"/>
            <w:tcBorders>
              <w:top w:val="single" w:sz="4" w:space="0" w:color="auto"/>
              <w:left w:val="nil"/>
              <w:bottom w:val="single" w:sz="4" w:space="0" w:color="auto"/>
              <w:right w:val="nil"/>
            </w:tcBorders>
            <w:shd w:val="clear" w:color="auto" w:fill="auto"/>
            <w:noWrap/>
            <w:vAlign w:val="bottom"/>
            <w:hideMark/>
          </w:tcPr>
          <w:p w:rsidR="00D071EE" w:rsidRPr="00E244A2" w:rsidRDefault="00D071EE" w:rsidP="00D071EE">
            <w:pPr>
              <w:spacing w:after="0" w:line="240" w:lineRule="auto"/>
              <w:rPr>
                <w:rFonts w:ascii="Calibri" w:eastAsia="Times New Roman" w:hAnsi="Calibri" w:cs="Times New Roman"/>
                <w:b/>
                <w:bCs/>
                <w:color w:val="000000"/>
                <w:sz w:val="20"/>
                <w:szCs w:val="20"/>
                <w:lang w:eastAsia="en-GB"/>
              </w:rPr>
            </w:pPr>
            <w:r w:rsidRPr="00E244A2">
              <w:rPr>
                <w:rFonts w:ascii="Calibri" w:eastAsia="Times New Roman" w:hAnsi="Calibri" w:cs="Times New Roman"/>
                <w:b/>
                <w:bCs/>
                <w:color w:val="000000"/>
                <w:sz w:val="20"/>
                <w:szCs w:val="20"/>
                <w:lang w:eastAsia="en-GB"/>
              </w:rPr>
              <w:t>CANTHONINI</w:t>
            </w:r>
          </w:p>
        </w:tc>
      </w:tr>
      <w:tr w:rsidR="00D071EE" w:rsidRPr="00D071EE" w:rsidTr="00E244A2">
        <w:trPr>
          <w:trHeight w:val="170"/>
          <w:jc w:val="center"/>
        </w:trPr>
        <w:tc>
          <w:tcPr>
            <w:tcW w:w="6148" w:type="dxa"/>
            <w:tcBorders>
              <w:top w:val="nil"/>
              <w:left w:val="nil"/>
              <w:bottom w:val="nil"/>
              <w:right w:val="nil"/>
            </w:tcBorders>
            <w:shd w:val="clear" w:color="auto" w:fill="auto"/>
            <w:noWrap/>
            <w:vAlign w:val="bottom"/>
            <w:hideMark/>
          </w:tcPr>
          <w:p w:rsidR="00D071EE" w:rsidRPr="00E244A2" w:rsidRDefault="00D071EE" w:rsidP="00D071EE">
            <w:pPr>
              <w:spacing w:after="0" w:line="240" w:lineRule="auto"/>
              <w:rPr>
                <w:rFonts w:ascii="Calibri" w:eastAsia="Times New Roman" w:hAnsi="Calibri" w:cs="Times New Roman"/>
                <w:color w:val="000000"/>
                <w:sz w:val="20"/>
                <w:szCs w:val="20"/>
                <w:lang w:eastAsia="en-GB"/>
              </w:rPr>
            </w:pPr>
            <w:r w:rsidRPr="00E244A2">
              <w:rPr>
                <w:rFonts w:ascii="Calibri" w:eastAsia="Times New Roman" w:hAnsi="Calibri" w:cs="Times New Roman"/>
                <w:i/>
                <w:color w:val="000000"/>
                <w:sz w:val="20"/>
                <w:szCs w:val="20"/>
                <w:lang w:eastAsia="en-GB"/>
              </w:rPr>
              <w:t>Canthon (</w:t>
            </w:r>
            <w:proofErr w:type="spellStart"/>
            <w:r w:rsidRPr="00E244A2">
              <w:rPr>
                <w:rFonts w:ascii="Calibri" w:eastAsia="Times New Roman" w:hAnsi="Calibri" w:cs="Times New Roman"/>
                <w:i/>
                <w:color w:val="000000"/>
                <w:sz w:val="20"/>
                <w:szCs w:val="20"/>
                <w:lang w:eastAsia="en-GB"/>
              </w:rPr>
              <w:t>Glaphyrocanthon</w:t>
            </w:r>
            <w:proofErr w:type="spellEnd"/>
            <w:r w:rsidRPr="00E244A2">
              <w:rPr>
                <w:rFonts w:ascii="Calibri" w:eastAsia="Times New Roman" w:hAnsi="Calibri" w:cs="Times New Roman"/>
                <w:i/>
                <w:color w:val="000000"/>
                <w:sz w:val="20"/>
                <w:szCs w:val="20"/>
                <w:lang w:eastAsia="en-GB"/>
              </w:rPr>
              <w:t xml:space="preserve">) </w:t>
            </w:r>
            <w:proofErr w:type="spellStart"/>
            <w:r w:rsidRPr="00E244A2">
              <w:rPr>
                <w:rFonts w:ascii="Calibri" w:eastAsia="Times New Roman" w:hAnsi="Calibri" w:cs="Times New Roman"/>
                <w:i/>
                <w:color w:val="000000"/>
                <w:sz w:val="20"/>
                <w:szCs w:val="20"/>
                <w:lang w:eastAsia="en-GB"/>
              </w:rPr>
              <w:t>quadrigutatus</w:t>
            </w:r>
            <w:proofErr w:type="spellEnd"/>
            <w:r w:rsidRPr="00E244A2">
              <w:rPr>
                <w:rFonts w:ascii="Calibri" w:eastAsia="Times New Roman" w:hAnsi="Calibri" w:cs="Times New Roman"/>
                <w:color w:val="000000"/>
                <w:sz w:val="20"/>
                <w:szCs w:val="20"/>
                <w:lang w:eastAsia="en-GB"/>
              </w:rPr>
              <w:t xml:space="preserve"> (Olivier, 1789)</w:t>
            </w:r>
          </w:p>
        </w:tc>
      </w:tr>
      <w:tr w:rsidR="00D071EE" w:rsidRPr="00D071EE" w:rsidTr="00E244A2">
        <w:trPr>
          <w:trHeight w:val="213"/>
          <w:jc w:val="center"/>
        </w:trPr>
        <w:tc>
          <w:tcPr>
            <w:tcW w:w="6148" w:type="dxa"/>
            <w:tcBorders>
              <w:top w:val="nil"/>
              <w:left w:val="nil"/>
              <w:bottom w:val="nil"/>
              <w:right w:val="nil"/>
            </w:tcBorders>
            <w:shd w:val="clear" w:color="auto" w:fill="auto"/>
            <w:noWrap/>
            <w:vAlign w:val="bottom"/>
            <w:hideMark/>
          </w:tcPr>
          <w:p w:rsidR="00D071EE" w:rsidRPr="00E244A2" w:rsidRDefault="00D071EE" w:rsidP="00D071EE">
            <w:pPr>
              <w:spacing w:after="0" w:line="240" w:lineRule="auto"/>
              <w:rPr>
                <w:rFonts w:ascii="Calibri" w:eastAsia="Times New Roman" w:hAnsi="Calibri" w:cs="Times New Roman"/>
                <w:color w:val="000000"/>
                <w:sz w:val="20"/>
                <w:szCs w:val="20"/>
                <w:lang w:eastAsia="en-GB"/>
              </w:rPr>
            </w:pPr>
            <w:r w:rsidRPr="00E244A2">
              <w:rPr>
                <w:rFonts w:ascii="Calibri" w:eastAsia="Times New Roman" w:hAnsi="Calibri" w:cs="Times New Roman"/>
                <w:i/>
                <w:color w:val="000000"/>
                <w:sz w:val="20"/>
                <w:szCs w:val="20"/>
                <w:lang w:eastAsia="en-GB"/>
              </w:rPr>
              <w:t>Canthon (</w:t>
            </w:r>
            <w:proofErr w:type="spellStart"/>
            <w:r w:rsidRPr="00E244A2">
              <w:rPr>
                <w:rFonts w:ascii="Calibri" w:eastAsia="Times New Roman" w:hAnsi="Calibri" w:cs="Times New Roman"/>
                <w:i/>
                <w:color w:val="000000"/>
                <w:sz w:val="20"/>
                <w:szCs w:val="20"/>
                <w:lang w:eastAsia="en-GB"/>
              </w:rPr>
              <w:t>Trichocanthon</w:t>
            </w:r>
            <w:proofErr w:type="spellEnd"/>
            <w:r w:rsidRPr="00E244A2">
              <w:rPr>
                <w:rFonts w:ascii="Calibri" w:eastAsia="Times New Roman" w:hAnsi="Calibri" w:cs="Times New Roman"/>
                <w:i/>
                <w:color w:val="000000"/>
                <w:sz w:val="20"/>
                <w:szCs w:val="20"/>
                <w:lang w:eastAsia="en-GB"/>
              </w:rPr>
              <w:t>) triangularis</w:t>
            </w:r>
            <w:r w:rsidRPr="00E244A2">
              <w:rPr>
                <w:rFonts w:ascii="Calibri" w:eastAsia="Times New Roman" w:hAnsi="Calibri" w:cs="Times New Roman"/>
                <w:color w:val="000000"/>
                <w:sz w:val="20"/>
                <w:szCs w:val="20"/>
                <w:lang w:eastAsia="en-GB"/>
              </w:rPr>
              <w:t xml:space="preserve"> (Drury, 1770)</w:t>
            </w:r>
          </w:p>
        </w:tc>
      </w:tr>
      <w:tr w:rsidR="00D071EE" w:rsidRPr="00D071EE" w:rsidTr="00E244A2">
        <w:trPr>
          <w:trHeight w:val="116"/>
          <w:jc w:val="center"/>
        </w:trPr>
        <w:tc>
          <w:tcPr>
            <w:tcW w:w="6148" w:type="dxa"/>
            <w:tcBorders>
              <w:top w:val="nil"/>
              <w:left w:val="nil"/>
              <w:bottom w:val="nil"/>
              <w:right w:val="nil"/>
            </w:tcBorders>
            <w:shd w:val="clear" w:color="auto" w:fill="auto"/>
            <w:noWrap/>
            <w:vAlign w:val="bottom"/>
            <w:hideMark/>
          </w:tcPr>
          <w:p w:rsidR="00D071EE" w:rsidRPr="00E244A2" w:rsidRDefault="00D071EE" w:rsidP="000E3B8E">
            <w:pPr>
              <w:spacing w:after="0" w:line="240" w:lineRule="auto"/>
              <w:rPr>
                <w:rFonts w:ascii="Calibri" w:eastAsia="Times New Roman" w:hAnsi="Calibri" w:cs="Times New Roman"/>
                <w:color w:val="000000"/>
                <w:sz w:val="20"/>
                <w:szCs w:val="20"/>
                <w:lang w:eastAsia="en-GB"/>
              </w:rPr>
            </w:pPr>
            <w:r w:rsidRPr="00E244A2">
              <w:rPr>
                <w:rFonts w:ascii="Calibri" w:eastAsia="Times New Roman" w:hAnsi="Calibri" w:cs="Times New Roman"/>
                <w:i/>
                <w:color w:val="000000"/>
                <w:sz w:val="20"/>
                <w:szCs w:val="20"/>
                <w:lang w:eastAsia="en-GB"/>
              </w:rPr>
              <w:t>Deltochilum (Deltohyboma)</w:t>
            </w:r>
            <w:r w:rsidRPr="00E244A2">
              <w:rPr>
                <w:rFonts w:ascii="Calibri" w:eastAsia="Times New Roman" w:hAnsi="Calibri" w:cs="Times New Roman"/>
                <w:color w:val="000000"/>
                <w:sz w:val="20"/>
                <w:szCs w:val="20"/>
                <w:lang w:eastAsia="en-GB"/>
              </w:rPr>
              <w:t xml:space="preserve"> aff. </w:t>
            </w:r>
            <w:r w:rsidR="000E3B8E" w:rsidRPr="00E244A2">
              <w:rPr>
                <w:rFonts w:ascii="Calibri" w:eastAsia="Times New Roman" w:hAnsi="Calibri" w:cs="Times New Roman"/>
                <w:i/>
                <w:color w:val="000000"/>
                <w:sz w:val="20"/>
                <w:szCs w:val="20"/>
                <w:lang w:eastAsia="en-GB"/>
              </w:rPr>
              <w:t>s</w:t>
            </w:r>
            <w:r w:rsidRPr="00E244A2">
              <w:rPr>
                <w:rFonts w:ascii="Calibri" w:eastAsia="Times New Roman" w:hAnsi="Calibri" w:cs="Times New Roman"/>
                <w:i/>
                <w:color w:val="000000"/>
                <w:sz w:val="20"/>
                <w:szCs w:val="20"/>
                <w:lang w:eastAsia="en-GB"/>
              </w:rPr>
              <w:t>ubmetallicum</w:t>
            </w:r>
            <w:r w:rsidRPr="00E244A2">
              <w:rPr>
                <w:rFonts w:ascii="Calibri" w:eastAsia="Times New Roman" w:hAnsi="Calibri" w:cs="Times New Roman"/>
                <w:color w:val="000000"/>
                <w:sz w:val="20"/>
                <w:szCs w:val="20"/>
                <w:lang w:eastAsia="en-GB"/>
              </w:rPr>
              <w:t xml:space="preserve"> (</w:t>
            </w:r>
            <w:proofErr w:type="spellStart"/>
            <w:r w:rsidRPr="00E244A2">
              <w:rPr>
                <w:rFonts w:ascii="Calibri" w:eastAsia="Times New Roman" w:hAnsi="Calibri" w:cs="Times New Roman"/>
                <w:color w:val="000000"/>
                <w:sz w:val="20"/>
                <w:szCs w:val="20"/>
                <w:lang w:eastAsia="en-GB"/>
              </w:rPr>
              <w:t>Castelnau</w:t>
            </w:r>
            <w:proofErr w:type="spellEnd"/>
            <w:r w:rsidRPr="00E244A2">
              <w:rPr>
                <w:rFonts w:ascii="Calibri" w:eastAsia="Times New Roman" w:hAnsi="Calibri" w:cs="Times New Roman"/>
                <w:color w:val="000000"/>
                <w:sz w:val="20"/>
                <w:szCs w:val="20"/>
                <w:lang w:eastAsia="en-GB"/>
              </w:rPr>
              <w:t>, 1840)</w:t>
            </w:r>
          </w:p>
        </w:tc>
      </w:tr>
      <w:tr w:rsidR="00D071EE" w:rsidRPr="00D071EE" w:rsidTr="00E244A2">
        <w:trPr>
          <w:trHeight w:val="162"/>
          <w:jc w:val="center"/>
        </w:trPr>
        <w:tc>
          <w:tcPr>
            <w:tcW w:w="6148" w:type="dxa"/>
            <w:tcBorders>
              <w:top w:val="nil"/>
              <w:left w:val="nil"/>
              <w:bottom w:val="nil"/>
              <w:right w:val="nil"/>
            </w:tcBorders>
            <w:shd w:val="clear" w:color="auto" w:fill="auto"/>
            <w:noWrap/>
            <w:vAlign w:val="bottom"/>
            <w:hideMark/>
          </w:tcPr>
          <w:p w:rsidR="00D071EE" w:rsidRPr="00E244A2" w:rsidRDefault="00D071EE" w:rsidP="000E3B8E">
            <w:pPr>
              <w:spacing w:after="0" w:line="240" w:lineRule="auto"/>
              <w:rPr>
                <w:rFonts w:ascii="Calibri" w:eastAsia="Times New Roman" w:hAnsi="Calibri" w:cs="Times New Roman"/>
                <w:color w:val="000000"/>
                <w:sz w:val="20"/>
                <w:szCs w:val="20"/>
                <w:lang w:eastAsia="en-GB"/>
              </w:rPr>
            </w:pPr>
            <w:r w:rsidRPr="00E244A2">
              <w:rPr>
                <w:rFonts w:ascii="Calibri" w:eastAsia="Times New Roman" w:hAnsi="Calibri" w:cs="Times New Roman"/>
                <w:i/>
                <w:color w:val="000000"/>
                <w:sz w:val="20"/>
                <w:szCs w:val="20"/>
                <w:lang w:eastAsia="en-GB"/>
              </w:rPr>
              <w:t>Deltochilum (</w:t>
            </w:r>
            <w:proofErr w:type="spellStart"/>
            <w:r w:rsidRPr="00E244A2">
              <w:rPr>
                <w:rFonts w:ascii="Calibri" w:eastAsia="Times New Roman" w:hAnsi="Calibri" w:cs="Times New Roman"/>
                <w:i/>
                <w:color w:val="000000"/>
                <w:sz w:val="20"/>
                <w:szCs w:val="20"/>
                <w:lang w:eastAsia="en-GB"/>
              </w:rPr>
              <w:t>Hybomidium</w:t>
            </w:r>
            <w:proofErr w:type="spellEnd"/>
            <w:r w:rsidRPr="00E244A2">
              <w:rPr>
                <w:rFonts w:ascii="Calibri" w:eastAsia="Times New Roman" w:hAnsi="Calibri" w:cs="Times New Roman"/>
                <w:i/>
                <w:color w:val="000000"/>
                <w:sz w:val="20"/>
                <w:szCs w:val="20"/>
                <w:lang w:eastAsia="en-GB"/>
              </w:rPr>
              <w:t xml:space="preserve">) </w:t>
            </w:r>
            <w:proofErr w:type="spellStart"/>
            <w:r w:rsidRPr="00E244A2">
              <w:rPr>
                <w:rFonts w:ascii="Calibri" w:eastAsia="Times New Roman" w:hAnsi="Calibri" w:cs="Times New Roman"/>
                <w:i/>
                <w:color w:val="000000"/>
                <w:sz w:val="20"/>
                <w:szCs w:val="20"/>
                <w:lang w:eastAsia="en-GB"/>
              </w:rPr>
              <w:t>icarus</w:t>
            </w:r>
            <w:proofErr w:type="spellEnd"/>
            <w:r w:rsidRPr="00E244A2">
              <w:rPr>
                <w:rFonts w:ascii="Calibri" w:eastAsia="Times New Roman" w:hAnsi="Calibri" w:cs="Times New Roman"/>
                <w:color w:val="000000"/>
                <w:sz w:val="20"/>
                <w:szCs w:val="20"/>
                <w:lang w:eastAsia="en-GB"/>
              </w:rPr>
              <w:t xml:space="preserve"> (Olivier, 1979)</w:t>
            </w:r>
          </w:p>
        </w:tc>
      </w:tr>
      <w:tr w:rsidR="00D071EE" w:rsidRPr="00D071EE" w:rsidTr="00E244A2">
        <w:trPr>
          <w:trHeight w:val="194"/>
          <w:jc w:val="center"/>
        </w:trPr>
        <w:tc>
          <w:tcPr>
            <w:tcW w:w="6148" w:type="dxa"/>
            <w:tcBorders>
              <w:top w:val="nil"/>
              <w:left w:val="nil"/>
              <w:bottom w:val="nil"/>
              <w:right w:val="nil"/>
            </w:tcBorders>
            <w:shd w:val="clear" w:color="auto" w:fill="auto"/>
            <w:noWrap/>
            <w:vAlign w:val="bottom"/>
            <w:hideMark/>
          </w:tcPr>
          <w:p w:rsidR="00D071EE" w:rsidRPr="00E244A2" w:rsidRDefault="00D071EE" w:rsidP="00D071EE">
            <w:pPr>
              <w:spacing w:after="0" w:line="240" w:lineRule="auto"/>
              <w:rPr>
                <w:rFonts w:ascii="Calibri" w:eastAsia="Times New Roman" w:hAnsi="Calibri" w:cs="Times New Roman"/>
                <w:color w:val="000000"/>
                <w:sz w:val="20"/>
                <w:szCs w:val="20"/>
                <w:lang w:eastAsia="en-GB"/>
              </w:rPr>
            </w:pPr>
            <w:r w:rsidRPr="00E244A2">
              <w:rPr>
                <w:rFonts w:ascii="Calibri" w:eastAsia="Times New Roman" w:hAnsi="Calibri" w:cs="Times New Roman"/>
                <w:i/>
                <w:color w:val="000000"/>
                <w:sz w:val="20"/>
                <w:szCs w:val="20"/>
                <w:lang w:eastAsia="en-GB"/>
              </w:rPr>
              <w:t>Deltochilum (</w:t>
            </w:r>
            <w:proofErr w:type="spellStart"/>
            <w:r w:rsidRPr="00E244A2">
              <w:rPr>
                <w:rFonts w:ascii="Calibri" w:eastAsia="Times New Roman" w:hAnsi="Calibri" w:cs="Times New Roman"/>
                <w:i/>
                <w:color w:val="000000"/>
                <w:sz w:val="20"/>
                <w:szCs w:val="20"/>
                <w:lang w:eastAsia="en-GB"/>
              </w:rPr>
              <w:t>Telhyboma</w:t>
            </w:r>
            <w:proofErr w:type="spellEnd"/>
            <w:r w:rsidRPr="00E244A2">
              <w:rPr>
                <w:rFonts w:ascii="Calibri" w:eastAsia="Times New Roman" w:hAnsi="Calibri" w:cs="Times New Roman"/>
                <w:i/>
                <w:color w:val="000000"/>
                <w:sz w:val="20"/>
                <w:szCs w:val="20"/>
                <w:lang w:eastAsia="en-GB"/>
              </w:rPr>
              <w:t xml:space="preserve">) </w:t>
            </w:r>
            <w:proofErr w:type="spellStart"/>
            <w:r w:rsidRPr="00E244A2">
              <w:rPr>
                <w:rFonts w:ascii="Calibri" w:eastAsia="Times New Roman" w:hAnsi="Calibri" w:cs="Times New Roman"/>
                <w:i/>
                <w:color w:val="000000"/>
                <w:sz w:val="20"/>
                <w:szCs w:val="20"/>
                <w:lang w:eastAsia="en-GB"/>
              </w:rPr>
              <w:t>orbiculare</w:t>
            </w:r>
            <w:proofErr w:type="spellEnd"/>
            <w:r w:rsidRPr="00E244A2">
              <w:rPr>
                <w:rFonts w:ascii="Calibri" w:eastAsia="Times New Roman" w:hAnsi="Calibri" w:cs="Times New Roman"/>
                <w:color w:val="000000"/>
                <w:sz w:val="20"/>
                <w:szCs w:val="20"/>
                <w:lang w:eastAsia="en-GB"/>
              </w:rPr>
              <w:t xml:space="preserve"> </w:t>
            </w:r>
            <w:proofErr w:type="spellStart"/>
            <w:r w:rsidRPr="00E244A2">
              <w:rPr>
                <w:rFonts w:ascii="Calibri" w:eastAsia="Times New Roman" w:hAnsi="Calibri" w:cs="Times New Roman"/>
                <w:color w:val="000000"/>
                <w:sz w:val="20"/>
                <w:szCs w:val="20"/>
                <w:lang w:eastAsia="en-GB"/>
              </w:rPr>
              <w:t>Lansberge</w:t>
            </w:r>
            <w:proofErr w:type="spellEnd"/>
            <w:r w:rsidRPr="00E244A2">
              <w:rPr>
                <w:rFonts w:ascii="Calibri" w:eastAsia="Times New Roman" w:hAnsi="Calibri" w:cs="Times New Roman"/>
                <w:color w:val="000000"/>
                <w:sz w:val="20"/>
                <w:szCs w:val="20"/>
                <w:lang w:eastAsia="en-GB"/>
              </w:rPr>
              <w:t>, 1874</w:t>
            </w:r>
          </w:p>
        </w:tc>
      </w:tr>
      <w:tr w:rsidR="00D071EE" w:rsidRPr="00D071EE" w:rsidTr="00E244A2">
        <w:trPr>
          <w:trHeight w:val="84"/>
          <w:jc w:val="center"/>
        </w:trPr>
        <w:tc>
          <w:tcPr>
            <w:tcW w:w="6148" w:type="dxa"/>
            <w:tcBorders>
              <w:top w:val="nil"/>
              <w:left w:val="nil"/>
              <w:bottom w:val="nil"/>
              <w:right w:val="nil"/>
            </w:tcBorders>
            <w:shd w:val="clear" w:color="auto" w:fill="auto"/>
            <w:noWrap/>
            <w:vAlign w:val="bottom"/>
            <w:hideMark/>
          </w:tcPr>
          <w:p w:rsidR="00D071EE" w:rsidRPr="00E244A2" w:rsidRDefault="00D071EE" w:rsidP="00D071EE">
            <w:pPr>
              <w:spacing w:after="0" w:line="240" w:lineRule="auto"/>
              <w:rPr>
                <w:rFonts w:ascii="Calibri" w:eastAsia="Times New Roman" w:hAnsi="Calibri" w:cs="Times New Roman"/>
                <w:color w:val="000000"/>
                <w:sz w:val="20"/>
                <w:szCs w:val="20"/>
                <w:lang w:eastAsia="en-GB"/>
              </w:rPr>
            </w:pPr>
            <w:r w:rsidRPr="00E244A2">
              <w:rPr>
                <w:rFonts w:ascii="Calibri" w:eastAsia="Times New Roman" w:hAnsi="Calibri" w:cs="Times New Roman"/>
                <w:i/>
                <w:color w:val="000000"/>
                <w:sz w:val="20"/>
                <w:szCs w:val="20"/>
                <w:lang w:eastAsia="en-GB"/>
              </w:rPr>
              <w:t xml:space="preserve">Deltochilum </w:t>
            </w:r>
            <w:proofErr w:type="spellStart"/>
            <w:r w:rsidRPr="00E244A2">
              <w:rPr>
                <w:rFonts w:ascii="Calibri" w:eastAsia="Times New Roman" w:hAnsi="Calibri" w:cs="Times New Roman"/>
                <w:i/>
                <w:color w:val="000000"/>
                <w:sz w:val="20"/>
                <w:szCs w:val="20"/>
                <w:lang w:eastAsia="en-GB"/>
              </w:rPr>
              <w:t>septemstriatum</w:t>
            </w:r>
            <w:proofErr w:type="spellEnd"/>
            <w:r w:rsidRPr="00E244A2">
              <w:rPr>
                <w:rFonts w:ascii="Calibri" w:eastAsia="Times New Roman" w:hAnsi="Calibri" w:cs="Times New Roman"/>
                <w:color w:val="000000"/>
                <w:sz w:val="20"/>
                <w:szCs w:val="20"/>
                <w:lang w:eastAsia="en-GB"/>
              </w:rPr>
              <w:t xml:space="preserve"> </w:t>
            </w:r>
            <w:proofErr w:type="spellStart"/>
            <w:r w:rsidRPr="00E244A2">
              <w:rPr>
                <w:rFonts w:ascii="Calibri" w:eastAsia="Times New Roman" w:hAnsi="Calibri" w:cs="Times New Roman"/>
                <w:color w:val="000000"/>
                <w:sz w:val="20"/>
                <w:szCs w:val="20"/>
                <w:lang w:eastAsia="en-GB"/>
              </w:rPr>
              <w:t>Paulian</w:t>
            </w:r>
            <w:proofErr w:type="spellEnd"/>
            <w:r w:rsidRPr="00E244A2">
              <w:rPr>
                <w:rFonts w:ascii="Calibri" w:eastAsia="Times New Roman" w:hAnsi="Calibri" w:cs="Times New Roman"/>
                <w:color w:val="000000"/>
                <w:sz w:val="20"/>
                <w:szCs w:val="20"/>
                <w:lang w:eastAsia="en-GB"/>
              </w:rPr>
              <w:t xml:space="preserve">, 1938 </w:t>
            </w:r>
          </w:p>
        </w:tc>
      </w:tr>
      <w:tr w:rsidR="00D071EE" w:rsidRPr="00D071EE" w:rsidTr="00E244A2">
        <w:trPr>
          <w:trHeight w:val="130"/>
          <w:jc w:val="center"/>
        </w:trPr>
        <w:tc>
          <w:tcPr>
            <w:tcW w:w="6148" w:type="dxa"/>
            <w:tcBorders>
              <w:top w:val="nil"/>
              <w:left w:val="nil"/>
              <w:bottom w:val="nil"/>
              <w:right w:val="nil"/>
            </w:tcBorders>
            <w:shd w:val="clear" w:color="auto" w:fill="auto"/>
            <w:noWrap/>
            <w:vAlign w:val="bottom"/>
            <w:hideMark/>
          </w:tcPr>
          <w:p w:rsidR="00D071EE" w:rsidRPr="00E244A2" w:rsidRDefault="00D071EE" w:rsidP="00D071EE">
            <w:pPr>
              <w:spacing w:after="0" w:line="240" w:lineRule="auto"/>
              <w:rPr>
                <w:rFonts w:ascii="Calibri" w:eastAsia="Times New Roman" w:hAnsi="Calibri" w:cs="Times New Roman"/>
                <w:color w:val="000000"/>
                <w:sz w:val="20"/>
                <w:szCs w:val="20"/>
                <w:lang w:eastAsia="en-GB"/>
              </w:rPr>
            </w:pPr>
            <w:r w:rsidRPr="00E244A2">
              <w:rPr>
                <w:rFonts w:ascii="Calibri" w:eastAsia="Times New Roman" w:hAnsi="Calibri" w:cs="Times New Roman"/>
                <w:i/>
                <w:color w:val="000000"/>
                <w:sz w:val="20"/>
                <w:szCs w:val="20"/>
                <w:lang w:eastAsia="en-GB"/>
              </w:rPr>
              <w:t>Deltochilum</w:t>
            </w:r>
            <w:r w:rsidRPr="00E244A2">
              <w:rPr>
                <w:rFonts w:ascii="Calibri" w:eastAsia="Times New Roman" w:hAnsi="Calibri" w:cs="Times New Roman"/>
                <w:color w:val="000000"/>
                <w:sz w:val="20"/>
                <w:szCs w:val="20"/>
                <w:lang w:eastAsia="en-GB"/>
              </w:rPr>
              <w:t xml:space="preserve"> sp. B</w:t>
            </w:r>
          </w:p>
        </w:tc>
      </w:tr>
      <w:tr w:rsidR="00D071EE" w:rsidRPr="00D071EE" w:rsidTr="00E244A2">
        <w:trPr>
          <w:trHeight w:val="137"/>
          <w:jc w:val="center"/>
        </w:trPr>
        <w:tc>
          <w:tcPr>
            <w:tcW w:w="6148" w:type="dxa"/>
            <w:tcBorders>
              <w:top w:val="nil"/>
              <w:left w:val="nil"/>
              <w:bottom w:val="nil"/>
              <w:right w:val="nil"/>
            </w:tcBorders>
            <w:shd w:val="clear" w:color="auto" w:fill="auto"/>
            <w:noWrap/>
            <w:vAlign w:val="bottom"/>
            <w:hideMark/>
          </w:tcPr>
          <w:p w:rsidR="00D071EE" w:rsidRPr="00E244A2" w:rsidRDefault="00D071EE" w:rsidP="00D071EE">
            <w:pPr>
              <w:spacing w:after="0" w:line="240" w:lineRule="auto"/>
              <w:rPr>
                <w:rFonts w:ascii="Calibri" w:eastAsia="Times New Roman" w:hAnsi="Calibri" w:cs="Times New Roman"/>
                <w:color w:val="000000"/>
                <w:sz w:val="20"/>
                <w:szCs w:val="20"/>
                <w:lang w:eastAsia="en-GB"/>
              </w:rPr>
            </w:pPr>
            <w:proofErr w:type="spellStart"/>
            <w:r w:rsidRPr="00E244A2">
              <w:rPr>
                <w:rFonts w:ascii="Calibri" w:eastAsia="Times New Roman" w:hAnsi="Calibri" w:cs="Times New Roman"/>
                <w:i/>
                <w:color w:val="000000"/>
                <w:sz w:val="20"/>
                <w:szCs w:val="20"/>
                <w:lang w:eastAsia="en-GB"/>
              </w:rPr>
              <w:t>Canthonella</w:t>
            </w:r>
            <w:proofErr w:type="spellEnd"/>
            <w:r w:rsidRPr="00E244A2">
              <w:rPr>
                <w:rFonts w:ascii="Calibri" w:eastAsia="Times New Roman" w:hAnsi="Calibri" w:cs="Times New Roman"/>
                <w:color w:val="000000"/>
                <w:sz w:val="20"/>
                <w:szCs w:val="20"/>
                <w:lang w:eastAsia="en-GB"/>
              </w:rPr>
              <w:t xml:space="preserve"> sp.</w:t>
            </w:r>
          </w:p>
        </w:tc>
      </w:tr>
      <w:tr w:rsidR="00D071EE" w:rsidRPr="00D071EE" w:rsidTr="00E244A2">
        <w:trPr>
          <w:trHeight w:val="127"/>
          <w:jc w:val="center"/>
        </w:trPr>
        <w:tc>
          <w:tcPr>
            <w:tcW w:w="6148" w:type="dxa"/>
            <w:tcBorders>
              <w:top w:val="single" w:sz="4" w:space="0" w:color="auto"/>
              <w:left w:val="nil"/>
              <w:bottom w:val="single" w:sz="4" w:space="0" w:color="auto"/>
              <w:right w:val="nil"/>
            </w:tcBorders>
            <w:shd w:val="clear" w:color="auto" w:fill="auto"/>
            <w:noWrap/>
            <w:vAlign w:val="bottom"/>
            <w:hideMark/>
          </w:tcPr>
          <w:p w:rsidR="00D071EE" w:rsidRPr="00E244A2" w:rsidRDefault="00D071EE" w:rsidP="00D071EE">
            <w:pPr>
              <w:spacing w:after="0" w:line="240" w:lineRule="auto"/>
              <w:rPr>
                <w:rFonts w:ascii="Calibri" w:eastAsia="Times New Roman" w:hAnsi="Calibri" w:cs="Times New Roman"/>
                <w:b/>
                <w:bCs/>
                <w:color w:val="000000"/>
                <w:sz w:val="20"/>
                <w:szCs w:val="20"/>
                <w:lang w:eastAsia="en-GB"/>
              </w:rPr>
            </w:pPr>
            <w:r w:rsidRPr="00E244A2">
              <w:rPr>
                <w:rFonts w:ascii="Calibri" w:eastAsia="Times New Roman" w:hAnsi="Calibri" w:cs="Times New Roman"/>
                <w:b/>
                <w:bCs/>
                <w:color w:val="000000"/>
                <w:sz w:val="20"/>
                <w:szCs w:val="20"/>
                <w:lang w:eastAsia="en-GB"/>
              </w:rPr>
              <w:lastRenderedPageBreak/>
              <w:t>COPRINI</w:t>
            </w:r>
          </w:p>
        </w:tc>
      </w:tr>
      <w:tr w:rsidR="00D071EE" w:rsidRPr="00D071EE" w:rsidTr="00E244A2">
        <w:trPr>
          <w:trHeight w:val="159"/>
          <w:jc w:val="center"/>
        </w:trPr>
        <w:tc>
          <w:tcPr>
            <w:tcW w:w="6148" w:type="dxa"/>
            <w:tcBorders>
              <w:top w:val="nil"/>
              <w:left w:val="nil"/>
              <w:bottom w:val="nil"/>
              <w:right w:val="nil"/>
            </w:tcBorders>
            <w:shd w:val="clear" w:color="auto" w:fill="auto"/>
            <w:noWrap/>
            <w:vAlign w:val="bottom"/>
            <w:hideMark/>
          </w:tcPr>
          <w:p w:rsidR="00D071EE" w:rsidRPr="00E244A2" w:rsidRDefault="00D071EE" w:rsidP="000E3B8E">
            <w:pPr>
              <w:spacing w:after="0" w:line="240" w:lineRule="auto"/>
              <w:rPr>
                <w:rFonts w:ascii="Calibri" w:eastAsia="Times New Roman" w:hAnsi="Calibri" w:cs="Times New Roman"/>
                <w:color w:val="000000"/>
                <w:sz w:val="20"/>
                <w:szCs w:val="20"/>
                <w:lang w:eastAsia="en-GB"/>
              </w:rPr>
            </w:pPr>
            <w:r w:rsidRPr="00E244A2">
              <w:rPr>
                <w:rFonts w:ascii="Calibri" w:eastAsia="Times New Roman" w:hAnsi="Calibri" w:cs="Times New Roman"/>
                <w:i/>
                <w:color w:val="000000"/>
                <w:sz w:val="20"/>
                <w:szCs w:val="20"/>
                <w:lang w:eastAsia="en-GB"/>
              </w:rPr>
              <w:t>Canthidium</w:t>
            </w:r>
            <w:r w:rsidRPr="00E244A2">
              <w:rPr>
                <w:rFonts w:ascii="Calibri" w:eastAsia="Times New Roman" w:hAnsi="Calibri" w:cs="Times New Roman"/>
                <w:color w:val="000000"/>
                <w:sz w:val="20"/>
                <w:szCs w:val="20"/>
                <w:lang w:eastAsia="en-GB"/>
              </w:rPr>
              <w:t xml:space="preserve"> aff. </w:t>
            </w:r>
            <w:r w:rsidR="000E3B8E" w:rsidRPr="00E244A2">
              <w:rPr>
                <w:rFonts w:ascii="Calibri" w:eastAsia="Times New Roman" w:hAnsi="Calibri" w:cs="Times New Roman"/>
                <w:i/>
                <w:color w:val="000000"/>
                <w:sz w:val="20"/>
                <w:szCs w:val="20"/>
                <w:lang w:eastAsia="en-GB"/>
              </w:rPr>
              <w:t>deyrolley</w:t>
            </w:r>
            <w:r w:rsidR="000E3B8E" w:rsidRPr="00E244A2">
              <w:rPr>
                <w:rFonts w:ascii="Calibri" w:eastAsia="Times New Roman" w:hAnsi="Calibri" w:cs="Times New Roman"/>
                <w:color w:val="000000"/>
                <w:sz w:val="20"/>
                <w:szCs w:val="20"/>
                <w:lang w:eastAsia="en-GB"/>
              </w:rPr>
              <w:t xml:space="preserve"> Harold, 1867</w:t>
            </w:r>
          </w:p>
        </w:tc>
      </w:tr>
      <w:tr w:rsidR="00D071EE" w:rsidRPr="00D071EE" w:rsidTr="00E244A2">
        <w:trPr>
          <w:trHeight w:val="201"/>
          <w:jc w:val="center"/>
        </w:trPr>
        <w:tc>
          <w:tcPr>
            <w:tcW w:w="6148" w:type="dxa"/>
            <w:tcBorders>
              <w:top w:val="nil"/>
              <w:left w:val="nil"/>
              <w:bottom w:val="nil"/>
              <w:right w:val="nil"/>
            </w:tcBorders>
            <w:shd w:val="clear" w:color="auto" w:fill="auto"/>
            <w:noWrap/>
            <w:vAlign w:val="bottom"/>
            <w:hideMark/>
          </w:tcPr>
          <w:p w:rsidR="00D071EE" w:rsidRPr="00E244A2" w:rsidRDefault="00D071EE" w:rsidP="00D071EE">
            <w:pPr>
              <w:spacing w:after="0" w:line="240" w:lineRule="auto"/>
              <w:rPr>
                <w:rFonts w:ascii="Calibri" w:eastAsia="Times New Roman" w:hAnsi="Calibri" w:cs="Times New Roman"/>
                <w:color w:val="000000"/>
                <w:sz w:val="20"/>
                <w:szCs w:val="20"/>
                <w:lang w:eastAsia="en-GB"/>
              </w:rPr>
            </w:pPr>
            <w:r w:rsidRPr="00E244A2">
              <w:rPr>
                <w:rFonts w:ascii="Calibri" w:eastAsia="Times New Roman" w:hAnsi="Calibri" w:cs="Times New Roman"/>
                <w:i/>
                <w:color w:val="000000"/>
                <w:sz w:val="20"/>
                <w:szCs w:val="20"/>
                <w:lang w:eastAsia="en-GB"/>
              </w:rPr>
              <w:t>Canthidium</w:t>
            </w:r>
            <w:r w:rsidRPr="00E244A2">
              <w:rPr>
                <w:rFonts w:ascii="Calibri" w:eastAsia="Times New Roman" w:hAnsi="Calibri" w:cs="Times New Roman"/>
                <w:color w:val="000000"/>
                <w:sz w:val="20"/>
                <w:szCs w:val="20"/>
                <w:lang w:eastAsia="en-GB"/>
              </w:rPr>
              <w:t xml:space="preserve"> aff. </w:t>
            </w:r>
            <w:proofErr w:type="spellStart"/>
            <w:r w:rsidRPr="00E244A2">
              <w:rPr>
                <w:rFonts w:ascii="Calibri" w:eastAsia="Times New Roman" w:hAnsi="Calibri" w:cs="Times New Roman"/>
                <w:i/>
                <w:color w:val="000000"/>
                <w:sz w:val="20"/>
                <w:szCs w:val="20"/>
                <w:lang w:eastAsia="en-GB"/>
              </w:rPr>
              <w:t>lentum</w:t>
            </w:r>
            <w:proofErr w:type="spellEnd"/>
            <w:r w:rsidR="000E3B8E" w:rsidRPr="00E244A2">
              <w:rPr>
                <w:rFonts w:ascii="Calibri" w:eastAsia="Times New Roman" w:hAnsi="Calibri" w:cs="Times New Roman"/>
                <w:color w:val="000000"/>
                <w:sz w:val="20"/>
                <w:szCs w:val="20"/>
                <w:lang w:eastAsia="en-GB"/>
              </w:rPr>
              <w:t xml:space="preserve"> </w:t>
            </w:r>
            <w:proofErr w:type="spellStart"/>
            <w:r w:rsidR="000E3B8E" w:rsidRPr="00E244A2">
              <w:rPr>
                <w:rFonts w:ascii="Calibri" w:eastAsia="Times New Roman" w:hAnsi="Calibri" w:cs="Times New Roman"/>
                <w:color w:val="000000"/>
                <w:sz w:val="20"/>
                <w:szCs w:val="20"/>
                <w:lang w:eastAsia="en-GB"/>
              </w:rPr>
              <w:t>Erichson</w:t>
            </w:r>
            <w:proofErr w:type="spellEnd"/>
            <w:r w:rsidR="000E3B8E" w:rsidRPr="00E244A2">
              <w:rPr>
                <w:rFonts w:ascii="Calibri" w:eastAsia="Times New Roman" w:hAnsi="Calibri" w:cs="Times New Roman"/>
                <w:color w:val="000000"/>
                <w:sz w:val="20"/>
                <w:szCs w:val="20"/>
                <w:lang w:eastAsia="en-GB"/>
              </w:rPr>
              <w:t>, 1847</w:t>
            </w:r>
          </w:p>
        </w:tc>
      </w:tr>
      <w:tr w:rsidR="00D071EE" w:rsidRPr="00D071EE" w:rsidTr="00E244A2">
        <w:trPr>
          <w:trHeight w:val="105"/>
          <w:jc w:val="center"/>
        </w:trPr>
        <w:tc>
          <w:tcPr>
            <w:tcW w:w="6148" w:type="dxa"/>
            <w:tcBorders>
              <w:top w:val="nil"/>
              <w:left w:val="nil"/>
              <w:bottom w:val="nil"/>
              <w:right w:val="nil"/>
            </w:tcBorders>
            <w:shd w:val="clear" w:color="auto" w:fill="auto"/>
            <w:noWrap/>
            <w:vAlign w:val="bottom"/>
            <w:hideMark/>
          </w:tcPr>
          <w:p w:rsidR="00D071EE" w:rsidRPr="00E244A2" w:rsidRDefault="00D071EE" w:rsidP="00D071EE">
            <w:pPr>
              <w:spacing w:after="0" w:line="240" w:lineRule="auto"/>
              <w:rPr>
                <w:rFonts w:ascii="Calibri" w:eastAsia="Times New Roman" w:hAnsi="Calibri" w:cs="Times New Roman"/>
                <w:color w:val="000000"/>
                <w:sz w:val="20"/>
                <w:szCs w:val="20"/>
                <w:lang w:eastAsia="en-GB"/>
              </w:rPr>
            </w:pPr>
            <w:r w:rsidRPr="00E244A2">
              <w:rPr>
                <w:rFonts w:ascii="Calibri" w:eastAsia="Times New Roman" w:hAnsi="Calibri" w:cs="Times New Roman"/>
                <w:i/>
                <w:color w:val="000000"/>
                <w:sz w:val="20"/>
                <w:szCs w:val="20"/>
                <w:lang w:eastAsia="en-GB"/>
              </w:rPr>
              <w:t>Canthidium</w:t>
            </w:r>
            <w:r w:rsidR="00D32F58" w:rsidRPr="00E244A2">
              <w:rPr>
                <w:rFonts w:ascii="Calibri" w:eastAsia="Times New Roman" w:hAnsi="Calibri" w:cs="Times New Roman"/>
                <w:i/>
                <w:color w:val="000000"/>
                <w:sz w:val="20"/>
                <w:szCs w:val="20"/>
                <w:lang w:eastAsia="en-GB"/>
              </w:rPr>
              <w:t xml:space="preserve"> (Canthidium)</w:t>
            </w:r>
            <w:r w:rsidRPr="00E244A2">
              <w:rPr>
                <w:rFonts w:ascii="Calibri" w:eastAsia="Times New Roman" w:hAnsi="Calibri" w:cs="Times New Roman"/>
                <w:color w:val="000000"/>
                <w:sz w:val="20"/>
                <w:szCs w:val="20"/>
                <w:lang w:eastAsia="en-GB"/>
              </w:rPr>
              <w:t xml:space="preserve"> sp. A</w:t>
            </w:r>
          </w:p>
        </w:tc>
      </w:tr>
      <w:tr w:rsidR="00D071EE" w:rsidRPr="00D071EE" w:rsidTr="00E244A2">
        <w:trPr>
          <w:trHeight w:val="137"/>
          <w:jc w:val="center"/>
        </w:trPr>
        <w:tc>
          <w:tcPr>
            <w:tcW w:w="6148" w:type="dxa"/>
            <w:tcBorders>
              <w:top w:val="nil"/>
              <w:left w:val="nil"/>
              <w:bottom w:val="nil"/>
              <w:right w:val="nil"/>
            </w:tcBorders>
            <w:shd w:val="clear" w:color="auto" w:fill="auto"/>
            <w:noWrap/>
            <w:vAlign w:val="bottom"/>
            <w:hideMark/>
          </w:tcPr>
          <w:p w:rsidR="00D071EE" w:rsidRPr="00E244A2" w:rsidRDefault="00D071EE" w:rsidP="00D32F58">
            <w:pPr>
              <w:spacing w:after="0" w:line="240" w:lineRule="auto"/>
              <w:rPr>
                <w:rFonts w:ascii="Calibri" w:eastAsia="Times New Roman" w:hAnsi="Calibri" w:cs="Times New Roman"/>
                <w:color w:val="000000"/>
                <w:sz w:val="20"/>
                <w:szCs w:val="20"/>
                <w:lang w:eastAsia="en-GB"/>
              </w:rPr>
            </w:pPr>
            <w:r w:rsidRPr="00E244A2">
              <w:rPr>
                <w:rFonts w:ascii="Calibri" w:eastAsia="Times New Roman" w:hAnsi="Calibri" w:cs="Times New Roman"/>
                <w:i/>
                <w:color w:val="000000"/>
                <w:sz w:val="20"/>
                <w:szCs w:val="20"/>
                <w:lang w:eastAsia="en-GB"/>
              </w:rPr>
              <w:t>Canthidium</w:t>
            </w:r>
            <w:r w:rsidR="00D32F58" w:rsidRPr="00E244A2">
              <w:rPr>
                <w:rFonts w:ascii="Calibri" w:eastAsia="Times New Roman" w:hAnsi="Calibri" w:cs="Times New Roman"/>
                <w:i/>
                <w:color w:val="000000"/>
                <w:sz w:val="20"/>
                <w:szCs w:val="20"/>
                <w:lang w:eastAsia="en-GB"/>
              </w:rPr>
              <w:t xml:space="preserve"> (Canthidium)</w:t>
            </w:r>
            <w:r w:rsidR="00D32F58" w:rsidRPr="00E244A2">
              <w:rPr>
                <w:rFonts w:ascii="Calibri" w:eastAsia="Times New Roman" w:hAnsi="Calibri" w:cs="Times New Roman"/>
                <w:color w:val="000000"/>
                <w:sz w:val="20"/>
                <w:szCs w:val="20"/>
                <w:lang w:eastAsia="en-GB"/>
              </w:rPr>
              <w:t xml:space="preserve"> </w:t>
            </w:r>
            <w:r w:rsidRPr="00E244A2">
              <w:rPr>
                <w:rFonts w:ascii="Calibri" w:eastAsia="Times New Roman" w:hAnsi="Calibri" w:cs="Times New Roman"/>
                <w:color w:val="000000"/>
                <w:sz w:val="20"/>
                <w:szCs w:val="20"/>
                <w:lang w:eastAsia="en-GB"/>
              </w:rPr>
              <w:t>sp. B</w:t>
            </w:r>
          </w:p>
        </w:tc>
      </w:tr>
      <w:tr w:rsidR="00D071EE" w:rsidRPr="00D071EE" w:rsidTr="00E244A2">
        <w:trPr>
          <w:trHeight w:val="169"/>
          <w:jc w:val="center"/>
        </w:trPr>
        <w:tc>
          <w:tcPr>
            <w:tcW w:w="6148" w:type="dxa"/>
            <w:tcBorders>
              <w:top w:val="nil"/>
              <w:left w:val="nil"/>
              <w:bottom w:val="nil"/>
              <w:right w:val="nil"/>
            </w:tcBorders>
            <w:shd w:val="clear" w:color="auto" w:fill="auto"/>
            <w:noWrap/>
            <w:vAlign w:val="bottom"/>
            <w:hideMark/>
          </w:tcPr>
          <w:p w:rsidR="00D071EE" w:rsidRPr="00E244A2" w:rsidRDefault="00D071EE" w:rsidP="00D071EE">
            <w:pPr>
              <w:spacing w:after="0" w:line="240" w:lineRule="auto"/>
              <w:rPr>
                <w:rFonts w:ascii="Calibri" w:eastAsia="Times New Roman" w:hAnsi="Calibri" w:cs="Times New Roman"/>
                <w:color w:val="000000"/>
                <w:sz w:val="20"/>
                <w:szCs w:val="20"/>
                <w:lang w:eastAsia="en-GB"/>
              </w:rPr>
            </w:pPr>
            <w:r w:rsidRPr="00E244A2">
              <w:rPr>
                <w:rFonts w:ascii="Calibri" w:eastAsia="Times New Roman" w:hAnsi="Calibri" w:cs="Times New Roman"/>
                <w:i/>
                <w:color w:val="000000"/>
                <w:sz w:val="20"/>
                <w:szCs w:val="20"/>
                <w:lang w:eastAsia="en-GB"/>
              </w:rPr>
              <w:t xml:space="preserve">Canthidium </w:t>
            </w:r>
            <w:r w:rsidR="00D32F58" w:rsidRPr="00E244A2">
              <w:rPr>
                <w:rFonts w:ascii="Calibri" w:eastAsia="Times New Roman" w:hAnsi="Calibri" w:cs="Times New Roman"/>
                <w:i/>
                <w:color w:val="000000"/>
                <w:sz w:val="20"/>
                <w:szCs w:val="20"/>
                <w:lang w:eastAsia="en-GB"/>
              </w:rPr>
              <w:t>(Canthidium)</w:t>
            </w:r>
            <w:r w:rsidR="00D32F58" w:rsidRPr="00E244A2">
              <w:rPr>
                <w:rFonts w:ascii="Calibri" w:eastAsia="Times New Roman" w:hAnsi="Calibri" w:cs="Times New Roman"/>
                <w:color w:val="000000"/>
                <w:sz w:val="20"/>
                <w:szCs w:val="20"/>
                <w:lang w:eastAsia="en-GB"/>
              </w:rPr>
              <w:t xml:space="preserve"> </w:t>
            </w:r>
            <w:r w:rsidRPr="00E244A2">
              <w:rPr>
                <w:rFonts w:ascii="Calibri" w:eastAsia="Times New Roman" w:hAnsi="Calibri" w:cs="Times New Roman"/>
                <w:color w:val="000000"/>
                <w:sz w:val="20"/>
                <w:szCs w:val="20"/>
                <w:lang w:eastAsia="en-GB"/>
              </w:rPr>
              <w:t>sp. D</w:t>
            </w:r>
          </w:p>
        </w:tc>
      </w:tr>
      <w:tr w:rsidR="00D071EE" w:rsidRPr="00D071EE" w:rsidTr="00E244A2">
        <w:trPr>
          <w:trHeight w:val="215"/>
          <w:jc w:val="center"/>
        </w:trPr>
        <w:tc>
          <w:tcPr>
            <w:tcW w:w="6148" w:type="dxa"/>
            <w:tcBorders>
              <w:top w:val="nil"/>
              <w:left w:val="nil"/>
              <w:bottom w:val="nil"/>
              <w:right w:val="nil"/>
            </w:tcBorders>
            <w:shd w:val="clear" w:color="auto" w:fill="auto"/>
            <w:noWrap/>
            <w:vAlign w:val="bottom"/>
            <w:hideMark/>
          </w:tcPr>
          <w:p w:rsidR="00D071EE" w:rsidRPr="00E244A2" w:rsidRDefault="00D071EE" w:rsidP="00D071EE">
            <w:pPr>
              <w:spacing w:after="0" w:line="240" w:lineRule="auto"/>
              <w:rPr>
                <w:rFonts w:ascii="Calibri" w:eastAsia="Times New Roman" w:hAnsi="Calibri" w:cs="Times New Roman"/>
                <w:color w:val="000000"/>
                <w:sz w:val="20"/>
                <w:szCs w:val="20"/>
                <w:lang w:eastAsia="en-GB"/>
              </w:rPr>
            </w:pPr>
            <w:r w:rsidRPr="00E244A2">
              <w:rPr>
                <w:rFonts w:ascii="Calibri" w:eastAsia="Times New Roman" w:hAnsi="Calibri" w:cs="Times New Roman"/>
                <w:i/>
                <w:color w:val="000000"/>
                <w:sz w:val="20"/>
                <w:szCs w:val="20"/>
                <w:lang w:eastAsia="en-GB"/>
              </w:rPr>
              <w:t xml:space="preserve">Canthidium </w:t>
            </w:r>
            <w:r w:rsidR="00D32F58" w:rsidRPr="00E244A2">
              <w:rPr>
                <w:rFonts w:ascii="Calibri" w:eastAsia="Times New Roman" w:hAnsi="Calibri" w:cs="Times New Roman"/>
                <w:i/>
                <w:color w:val="000000"/>
                <w:sz w:val="20"/>
                <w:szCs w:val="20"/>
                <w:lang w:eastAsia="en-GB"/>
              </w:rPr>
              <w:t>(</w:t>
            </w:r>
            <w:proofErr w:type="spellStart"/>
            <w:r w:rsidR="00D32F58" w:rsidRPr="00E244A2">
              <w:rPr>
                <w:rFonts w:ascii="Calibri" w:eastAsia="Times New Roman" w:hAnsi="Calibri" w:cs="Times New Roman"/>
                <w:i/>
                <w:color w:val="000000"/>
                <w:sz w:val="20"/>
                <w:szCs w:val="20"/>
                <w:lang w:eastAsia="en-GB"/>
              </w:rPr>
              <w:t>Eucanthidium</w:t>
            </w:r>
            <w:proofErr w:type="spellEnd"/>
            <w:r w:rsidR="00D32F58" w:rsidRPr="00E244A2">
              <w:rPr>
                <w:rFonts w:ascii="Calibri" w:eastAsia="Times New Roman" w:hAnsi="Calibri" w:cs="Times New Roman"/>
                <w:i/>
                <w:color w:val="000000"/>
                <w:sz w:val="20"/>
                <w:szCs w:val="20"/>
                <w:lang w:eastAsia="en-GB"/>
              </w:rPr>
              <w:t>)</w:t>
            </w:r>
            <w:r w:rsidR="00D32F58" w:rsidRPr="00E244A2">
              <w:rPr>
                <w:rFonts w:ascii="Calibri" w:eastAsia="Times New Roman" w:hAnsi="Calibri" w:cs="Times New Roman"/>
                <w:color w:val="000000"/>
                <w:sz w:val="20"/>
                <w:szCs w:val="20"/>
                <w:lang w:eastAsia="en-GB"/>
              </w:rPr>
              <w:t xml:space="preserve"> </w:t>
            </w:r>
            <w:r w:rsidRPr="00E244A2">
              <w:rPr>
                <w:rFonts w:ascii="Calibri" w:eastAsia="Times New Roman" w:hAnsi="Calibri" w:cs="Times New Roman"/>
                <w:color w:val="000000"/>
                <w:sz w:val="20"/>
                <w:szCs w:val="20"/>
                <w:lang w:eastAsia="en-GB"/>
              </w:rPr>
              <w:t>sp. G</w:t>
            </w:r>
          </w:p>
        </w:tc>
      </w:tr>
      <w:tr w:rsidR="00D071EE" w:rsidRPr="00D071EE" w:rsidTr="00E244A2">
        <w:trPr>
          <w:trHeight w:val="118"/>
          <w:jc w:val="center"/>
        </w:trPr>
        <w:tc>
          <w:tcPr>
            <w:tcW w:w="6148" w:type="dxa"/>
            <w:tcBorders>
              <w:top w:val="nil"/>
              <w:left w:val="nil"/>
              <w:bottom w:val="nil"/>
              <w:right w:val="nil"/>
            </w:tcBorders>
            <w:shd w:val="clear" w:color="auto" w:fill="auto"/>
            <w:noWrap/>
            <w:vAlign w:val="bottom"/>
            <w:hideMark/>
          </w:tcPr>
          <w:p w:rsidR="00D071EE" w:rsidRPr="00E244A2" w:rsidRDefault="00D071EE" w:rsidP="00D071EE">
            <w:pPr>
              <w:spacing w:after="0" w:line="240" w:lineRule="auto"/>
              <w:rPr>
                <w:rFonts w:ascii="Calibri" w:eastAsia="Times New Roman" w:hAnsi="Calibri" w:cs="Times New Roman"/>
                <w:color w:val="000000"/>
                <w:sz w:val="20"/>
                <w:szCs w:val="20"/>
                <w:lang w:eastAsia="en-GB"/>
              </w:rPr>
            </w:pPr>
            <w:r w:rsidRPr="00E244A2">
              <w:rPr>
                <w:rFonts w:ascii="Calibri" w:eastAsia="Times New Roman" w:hAnsi="Calibri" w:cs="Times New Roman"/>
                <w:i/>
                <w:color w:val="000000"/>
                <w:sz w:val="20"/>
                <w:szCs w:val="20"/>
                <w:lang w:eastAsia="en-GB"/>
              </w:rPr>
              <w:t xml:space="preserve">Canthidium </w:t>
            </w:r>
            <w:r w:rsidR="00D32F58" w:rsidRPr="00E244A2">
              <w:rPr>
                <w:rFonts w:ascii="Calibri" w:eastAsia="Times New Roman" w:hAnsi="Calibri" w:cs="Times New Roman"/>
                <w:i/>
                <w:color w:val="000000"/>
                <w:sz w:val="20"/>
                <w:szCs w:val="20"/>
                <w:lang w:eastAsia="en-GB"/>
              </w:rPr>
              <w:t>(</w:t>
            </w:r>
            <w:proofErr w:type="spellStart"/>
            <w:r w:rsidR="00D32F58" w:rsidRPr="00E244A2">
              <w:rPr>
                <w:rFonts w:ascii="Calibri" w:eastAsia="Times New Roman" w:hAnsi="Calibri" w:cs="Times New Roman"/>
                <w:i/>
                <w:color w:val="000000"/>
                <w:sz w:val="20"/>
                <w:szCs w:val="20"/>
                <w:lang w:eastAsia="en-GB"/>
              </w:rPr>
              <w:t>Eucanthidium</w:t>
            </w:r>
            <w:proofErr w:type="spellEnd"/>
            <w:r w:rsidR="00D32F58" w:rsidRPr="00E244A2">
              <w:rPr>
                <w:rFonts w:ascii="Calibri" w:eastAsia="Times New Roman" w:hAnsi="Calibri" w:cs="Times New Roman"/>
                <w:i/>
                <w:color w:val="000000"/>
                <w:sz w:val="20"/>
                <w:szCs w:val="20"/>
                <w:lang w:eastAsia="en-GB"/>
              </w:rPr>
              <w:t>)</w:t>
            </w:r>
            <w:r w:rsidR="00D32F58" w:rsidRPr="00E244A2">
              <w:rPr>
                <w:rFonts w:ascii="Calibri" w:eastAsia="Times New Roman" w:hAnsi="Calibri" w:cs="Times New Roman"/>
                <w:color w:val="000000"/>
                <w:sz w:val="20"/>
                <w:szCs w:val="20"/>
                <w:lang w:eastAsia="en-GB"/>
              </w:rPr>
              <w:t xml:space="preserve"> </w:t>
            </w:r>
            <w:r w:rsidRPr="00E244A2">
              <w:rPr>
                <w:rFonts w:ascii="Calibri" w:eastAsia="Times New Roman" w:hAnsi="Calibri" w:cs="Times New Roman"/>
                <w:color w:val="000000"/>
                <w:sz w:val="20"/>
                <w:szCs w:val="20"/>
                <w:lang w:eastAsia="en-GB"/>
              </w:rPr>
              <w:t>sp. I</w:t>
            </w:r>
          </w:p>
        </w:tc>
      </w:tr>
      <w:tr w:rsidR="00D071EE" w:rsidRPr="00D071EE" w:rsidTr="00E244A2">
        <w:trPr>
          <w:trHeight w:val="150"/>
          <w:jc w:val="center"/>
        </w:trPr>
        <w:tc>
          <w:tcPr>
            <w:tcW w:w="6148" w:type="dxa"/>
            <w:tcBorders>
              <w:top w:val="nil"/>
              <w:left w:val="nil"/>
              <w:bottom w:val="nil"/>
              <w:right w:val="nil"/>
            </w:tcBorders>
            <w:shd w:val="clear" w:color="auto" w:fill="auto"/>
            <w:noWrap/>
            <w:vAlign w:val="bottom"/>
            <w:hideMark/>
          </w:tcPr>
          <w:p w:rsidR="00D071EE" w:rsidRPr="00E244A2" w:rsidRDefault="00D071EE" w:rsidP="00D071EE">
            <w:pPr>
              <w:spacing w:after="0" w:line="240" w:lineRule="auto"/>
              <w:rPr>
                <w:rFonts w:ascii="Calibri" w:eastAsia="Times New Roman" w:hAnsi="Calibri" w:cs="Times New Roman"/>
                <w:color w:val="000000"/>
                <w:sz w:val="20"/>
                <w:szCs w:val="20"/>
                <w:lang w:eastAsia="en-GB"/>
              </w:rPr>
            </w:pPr>
            <w:r w:rsidRPr="00E244A2">
              <w:rPr>
                <w:rFonts w:ascii="Calibri" w:eastAsia="Times New Roman" w:hAnsi="Calibri" w:cs="Times New Roman"/>
                <w:i/>
                <w:color w:val="000000"/>
                <w:sz w:val="20"/>
                <w:szCs w:val="20"/>
                <w:lang w:eastAsia="en-GB"/>
              </w:rPr>
              <w:t xml:space="preserve">Canthidium </w:t>
            </w:r>
            <w:r w:rsidR="00D32F58" w:rsidRPr="00E244A2">
              <w:rPr>
                <w:rFonts w:ascii="Calibri" w:eastAsia="Times New Roman" w:hAnsi="Calibri" w:cs="Times New Roman"/>
                <w:i/>
                <w:color w:val="000000"/>
                <w:sz w:val="20"/>
                <w:szCs w:val="20"/>
                <w:lang w:eastAsia="en-GB"/>
              </w:rPr>
              <w:t>(</w:t>
            </w:r>
            <w:proofErr w:type="spellStart"/>
            <w:r w:rsidR="00D32F58" w:rsidRPr="00E244A2">
              <w:rPr>
                <w:rFonts w:ascii="Calibri" w:eastAsia="Times New Roman" w:hAnsi="Calibri" w:cs="Times New Roman"/>
                <w:i/>
                <w:color w:val="000000"/>
                <w:sz w:val="20"/>
                <w:szCs w:val="20"/>
                <w:lang w:eastAsia="en-GB"/>
              </w:rPr>
              <w:t>Eucanthidium</w:t>
            </w:r>
            <w:proofErr w:type="spellEnd"/>
            <w:r w:rsidR="00D32F58" w:rsidRPr="00E244A2">
              <w:rPr>
                <w:rFonts w:ascii="Calibri" w:eastAsia="Times New Roman" w:hAnsi="Calibri" w:cs="Times New Roman"/>
                <w:i/>
                <w:color w:val="000000"/>
                <w:sz w:val="20"/>
                <w:szCs w:val="20"/>
                <w:lang w:eastAsia="en-GB"/>
              </w:rPr>
              <w:t>)</w:t>
            </w:r>
            <w:r w:rsidR="00D32F58" w:rsidRPr="00E244A2">
              <w:rPr>
                <w:rFonts w:ascii="Calibri" w:eastAsia="Times New Roman" w:hAnsi="Calibri" w:cs="Times New Roman"/>
                <w:color w:val="000000"/>
                <w:sz w:val="20"/>
                <w:szCs w:val="20"/>
                <w:lang w:eastAsia="en-GB"/>
              </w:rPr>
              <w:t xml:space="preserve"> </w:t>
            </w:r>
            <w:r w:rsidRPr="00E244A2">
              <w:rPr>
                <w:rFonts w:ascii="Calibri" w:eastAsia="Times New Roman" w:hAnsi="Calibri" w:cs="Times New Roman"/>
                <w:color w:val="000000"/>
                <w:sz w:val="20"/>
                <w:szCs w:val="20"/>
                <w:lang w:eastAsia="en-GB"/>
              </w:rPr>
              <w:t>sp. J</w:t>
            </w:r>
          </w:p>
        </w:tc>
      </w:tr>
      <w:tr w:rsidR="00D071EE" w:rsidRPr="00D071EE" w:rsidTr="00E244A2">
        <w:trPr>
          <w:trHeight w:val="66"/>
          <w:jc w:val="center"/>
        </w:trPr>
        <w:tc>
          <w:tcPr>
            <w:tcW w:w="6148" w:type="dxa"/>
            <w:tcBorders>
              <w:top w:val="nil"/>
              <w:left w:val="nil"/>
              <w:bottom w:val="nil"/>
              <w:right w:val="nil"/>
            </w:tcBorders>
            <w:shd w:val="clear" w:color="auto" w:fill="auto"/>
            <w:noWrap/>
            <w:vAlign w:val="bottom"/>
            <w:hideMark/>
          </w:tcPr>
          <w:p w:rsidR="00D071EE" w:rsidRPr="00E244A2" w:rsidRDefault="00D071EE" w:rsidP="00D071EE">
            <w:pPr>
              <w:spacing w:after="0" w:line="240" w:lineRule="auto"/>
              <w:rPr>
                <w:rFonts w:ascii="Calibri" w:eastAsia="Times New Roman" w:hAnsi="Calibri" w:cs="Times New Roman"/>
                <w:color w:val="000000"/>
                <w:sz w:val="20"/>
                <w:szCs w:val="20"/>
                <w:lang w:eastAsia="en-GB"/>
              </w:rPr>
            </w:pPr>
            <w:r w:rsidRPr="00E244A2">
              <w:rPr>
                <w:rFonts w:ascii="Calibri" w:eastAsia="Times New Roman" w:hAnsi="Calibri" w:cs="Times New Roman"/>
                <w:i/>
                <w:color w:val="000000"/>
                <w:sz w:val="20"/>
                <w:szCs w:val="20"/>
                <w:lang w:eastAsia="en-GB"/>
              </w:rPr>
              <w:t>Canthidium</w:t>
            </w:r>
            <w:r w:rsidR="00D32F58" w:rsidRPr="00E244A2">
              <w:rPr>
                <w:rFonts w:ascii="Calibri" w:eastAsia="Times New Roman" w:hAnsi="Calibri" w:cs="Times New Roman"/>
                <w:i/>
                <w:color w:val="000000"/>
                <w:sz w:val="20"/>
                <w:szCs w:val="20"/>
                <w:lang w:eastAsia="en-GB"/>
              </w:rPr>
              <w:t xml:space="preserve"> (</w:t>
            </w:r>
            <w:proofErr w:type="spellStart"/>
            <w:r w:rsidR="00D32F58" w:rsidRPr="00E244A2">
              <w:rPr>
                <w:rFonts w:ascii="Calibri" w:eastAsia="Times New Roman" w:hAnsi="Calibri" w:cs="Times New Roman"/>
                <w:i/>
                <w:color w:val="000000"/>
                <w:sz w:val="20"/>
                <w:szCs w:val="20"/>
                <w:lang w:eastAsia="en-GB"/>
              </w:rPr>
              <w:t>Eucanthidium</w:t>
            </w:r>
            <w:proofErr w:type="spellEnd"/>
            <w:r w:rsidR="00D32F58" w:rsidRPr="00E244A2">
              <w:rPr>
                <w:rFonts w:ascii="Calibri" w:eastAsia="Times New Roman" w:hAnsi="Calibri" w:cs="Times New Roman"/>
                <w:color w:val="000000"/>
                <w:sz w:val="20"/>
                <w:szCs w:val="20"/>
                <w:lang w:eastAsia="en-GB"/>
              </w:rPr>
              <w:t>)</w:t>
            </w:r>
            <w:r w:rsidRPr="00E244A2">
              <w:rPr>
                <w:rFonts w:ascii="Calibri" w:eastAsia="Times New Roman" w:hAnsi="Calibri" w:cs="Times New Roman"/>
                <w:color w:val="000000"/>
                <w:sz w:val="20"/>
                <w:szCs w:val="20"/>
                <w:lang w:eastAsia="en-GB"/>
              </w:rPr>
              <w:t xml:space="preserve"> sp. K</w:t>
            </w:r>
          </w:p>
        </w:tc>
      </w:tr>
      <w:tr w:rsidR="00D071EE" w:rsidRPr="00D071EE" w:rsidTr="00E244A2">
        <w:trPr>
          <w:trHeight w:val="228"/>
          <w:jc w:val="center"/>
        </w:trPr>
        <w:tc>
          <w:tcPr>
            <w:tcW w:w="6148" w:type="dxa"/>
            <w:tcBorders>
              <w:top w:val="nil"/>
              <w:left w:val="nil"/>
              <w:bottom w:val="nil"/>
              <w:right w:val="nil"/>
            </w:tcBorders>
            <w:shd w:val="clear" w:color="auto" w:fill="auto"/>
            <w:noWrap/>
            <w:vAlign w:val="bottom"/>
            <w:hideMark/>
          </w:tcPr>
          <w:p w:rsidR="00D071EE" w:rsidRPr="00E244A2" w:rsidRDefault="00D071EE" w:rsidP="00D071EE">
            <w:pPr>
              <w:spacing w:after="0" w:line="240" w:lineRule="auto"/>
              <w:rPr>
                <w:rFonts w:ascii="Calibri" w:eastAsia="Times New Roman" w:hAnsi="Calibri" w:cs="Times New Roman"/>
                <w:color w:val="000000"/>
                <w:sz w:val="20"/>
                <w:szCs w:val="20"/>
                <w:lang w:eastAsia="en-GB"/>
              </w:rPr>
            </w:pPr>
            <w:r w:rsidRPr="00E244A2">
              <w:rPr>
                <w:rFonts w:ascii="Calibri" w:eastAsia="Times New Roman" w:hAnsi="Calibri" w:cs="Times New Roman"/>
                <w:i/>
                <w:color w:val="000000"/>
                <w:sz w:val="20"/>
                <w:szCs w:val="20"/>
                <w:lang w:eastAsia="en-GB"/>
              </w:rPr>
              <w:t xml:space="preserve">Canthidium </w:t>
            </w:r>
            <w:r w:rsidR="00D32F58" w:rsidRPr="00E244A2">
              <w:rPr>
                <w:rFonts w:ascii="Calibri" w:eastAsia="Times New Roman" w:hAnsi="Calibri" w:cs="Times New Roman"/>
                <w:i/>
                <w:color w:val="000000"/>
                <w:sz w:val="20"/>
                <w:szCs w:val="20"/>
                <w:lang w:eastAsia="en-GB"/>
              </w:rPr>
              <w:t>(</w:t>
            </w:r>
            <w:proofErr w:type="spellStart"/>
            <w:r w:rsidR="00D32F58" w:rsidRPr="00E244A2">
              <w:rPr>
                <w:rFonts w:ascii="Calibri" w:eastAsia="Times New Roman" w:hAnsi="Calibri" w:cs="Times New Roman"/>
                <w:i/>
                <w:color w:val="000000"/>
                <w:sz w:val="20"/>
                <w:szCs w:val="20"/>
                <w:lang w:eastAsia="en-GB"/>
              </w:rPr>
              <w:t>Eucanthidium</w:t>
            </w:r>
            <w:proofErr w:type="spellEnd"/>
            <w:r w:rsidR="00D32F58" w:rsidRPr="00E244A2">
              <w:rPr>
                <w:rFonts w:ascii="Calibri" w:eastAsia="Times New Roman" w:hAnsi="Calibri" w:cs="Times New Roman"/>
                <w:color w:val="000000"/>
                <w:sz w:val="20"/>
                <w:szCs w:val="20"/>
                <w:lang w:eastAsia="en-GB"/>
              </w:rPr>
              <w:t xml:space="preserve">) </w:t>
            </w:r>
            <w:r w:rsidRPr="00E244A2">
              <w:rPr>
                <w:rFonts w:ascii="Calibri" w:eastAsia="Times New Roman" w:hAnsi="Calibri" w:cs="Times New Roman"/>
                <w:color w:val="000000"/>
                <w:sz w:val="20"/>
                <w:szCs w:val="20"/>
                <w:lang w:eastAsia="en-GB"/>
              </w:rPr>
              <w:t>sp. M</w:t>
            </w:r>
          </w:p>
        </w:tc>
      </w:tr>
      <w:tr w:rsidR="00D32F58" w:rsidRPr="00D071EE" w:rsidTr="00E244A2">
        <w:trPr>
          <w:trHeight w:val="132"/>
          <w:jc w:val="center"/>
        </w:trPr>
        <w:tc>
          <w:tcPr>
            <w:tcW w:w="6148" w:type="dxa"/>
            <w:tcBorders>
              <w:top w:val="nil"/>
              <w:left w:val="nil"/>
              <w:bottom w:val="nil"/>
              <w:right w:val="nil"/>
            </w:tcBorders>
            <w:shd w:val="clear" w:color="auto" w:fill="auto"/>
            <w:noWrap/>
            <w:vAlign w:val="bottom"/>
          </w:tcPr>
          <w:p w:rsidR="00D32F58" w:rsidRPr="00E244A2" w:rsidRDefault="00D32F58" w:rsidP="00D32F58">
            <w:pPr>
              <w:spacing w:after="0" w:line="240" w:lineRule="auto"/>
              <w:rPr>
                <w:rFonts w:ascii="Calibri" w:eastAsia="Times New Roman" w:hAnsi="Calibri" w:cs="Times New Roman"/>
                <w:color w:val="000000"/>
                <w:sz w:val="20"/>
                <w:szCs w:val="20"/>
                <w:lang w:eastAsia="en-GB"/>
              </w:rPr>
            </w:pPr>
            <w:r w:rsidRPr="00E244A2">
              <w:rPr>
                <w:rFonts w:ascii="Calibri" w:eastAsia="Times New Roman" w:hAnsi="Calibri" w:cs="Times New Roman"/>
                <w:i/>
                <w:color w:val="000000"/>
                <w:sz w:val="20"/>
                <w:szCs w:val="20"/>
                <w:lang w:eastAsia="en-GB"/>
              </w:rPr>
              <w:t>Dichotomius</w:t>
            </w:r>
            <w:r w:rsidRPr="00E244A2">
              <w:rPr>
                <w:rFonts w:ascii="Calibri" w:eastAsia="Times New Roman" w:hAnsi="Calibri" w:cs="Times New Roman"/>
                <w:color w:val="000000"/>
                <w:sz w:val="20"/>
                <w:szCs w:val="20"/>
                <w:lang w:eastAsia="en-GB"/>
              </w:rPr>
              <w:t xml:space="preserve"> sp. 1</w:t>
            </w:r>
          </w:p>
        </w:tc>
      </w:tr>
      <w:tr w:rsidR="00D32F58" w:rsidRPr="00D071EE" w:rsidTr="00E244A2">
        <w:trPr>
          <w:trHeight w:val="164"/>
          <w:jc w:val="center"/>
        </w:trPr>
        <w:tc>
          <w:tcPr>
            <w:tcW w:w="6148" w:type="dxa"/>
            <w:tcBorders>
              <w:top w:val="nil"/>
              <w:left w:val="nil"/>
              <w:bottom w:val="nil"/>
              <w:right w:val="nil"/>
            </w:tcBorders>
            <w:shd w:val="clear" w:color="auto" w:fill="auto"/>
            <w:noWrap/>
            <w:vAlign w:val="bottom"/>
            <w:hideMark/>
          </w:tcPr>
          <w:p w:rsidR="00D32F58" w:rsidRPr="00E244A2" w:rsidRDefault="00D32F58" w:rsidP="00D32F58">
            <w:pPr>
              <w:spacing w:after="0" w:line="240" w:lineRule="auto"/>
              <w:rPr>
                <w:rFonts w:ascii="Calibri" w:eastAsia="Times New Roman" w:hAnsi="Calibri" w:cs="Times New Roman"/>
                <w:color w:val="000000"/>
                <w:sz w:val="20"/>
                <w:szCs w:val="20"/>
                <w:lang w:eastAsia="en-GB"/>
              </w:rPr>
            </w:pPr>
            <w:r w:rsidRPr="00E244A2">
              <w:rPr>
                <w:rFonts w:ascii="Calibri" w:eastAsia="Times New Roman" w:hAnsi="Calibri" w:cs="Times New Roman"/>
                <w:i/>
                <w:color w:val="000000"/>
                <w:sz w:val="20"/>
                <w:szCs w:val="20"/>
                <w:lang w:eastAsia="en-GB"/>
              </w:rPr>
              <w:t>Dichotomius</w:t>
            </w:r>
            <w:r w:rsidRPr="00E244A2">
              <w:rPr>
                <w:rFonts w:ascii="Calibri" w:eastAsia="Times New Roman" w:hAnsi="Calibri" w:cs="Times New Roman"/>
                <w:color w:val="000000"/>
                <w:sz w:val="20"/>
                <w:szCs w:val="20"/>
                <w:lang w:eastAsia="en-GB"/>
              </w:rPr>
              <w:t xml:space="preserve">  sp. 2</w:t>
            </w:r>
          </w:p>
        </w:tc>
      </w:tr>
      <w:tr w:rsidR="00D32F58" w:rsidRPr="00D071EE" w:rsidTr="00E244A2">
        <w:trPr>
          <w:trHeight w:val="211"/>
          <w:jc w:val="center"/>
        </w:trPr>
        <w:tc>
          <w:tcPr>
            <w:tcW w:w="6148" w:type="dxa"/>
            <w:tcBorders>
              <w:top w:val="nil"/>
              <w:left w:val="nil"/>
              <w:bottom w:val="nil"/>
              <w:right w:val="nil"/>
            </w:tcBorders>
            <w:shd w:val="clear" w:color="auto" w:fill="auto"/>
            <w:noWrap/>
            <w:vAlign w:val="bottom"/>
            <w:hideMark/>
          </w:tcPr>
          <w:p w:rsidR="00D32F58" w:rsidRPr="00E244A2" w:rsidRDefault="00D32F58" w:rsidP="00D32F58">
            <w:pPr>
              <w:spacing w:after="0" w:line="240" w:lineRule="auto"/>
              <w:rPr>
                <w:rFonts w:ascii="Calibri" w:eastAsia="Times New Roman" w:hAnsi="Calibri" w:cs="Times New Roman"/>
                <w:color w:val="000000"/>
                <w:sz w:val="20"/>
                <w:szCs w:val="20"/>
                <w:lang w:eastAsia="en-GB"/>
              </w:rPr>
            </w:pPr>
            <w:r w:rsidRPr="00E244A2">
              <w:rPr>
                <w:rFonts w:ascii="Calibri" w:eastAsia="Times New Roman" w:hAnsi="Calibri" w:cs="Times New Roman"/>
                <w:i/>
                <w:color w:val="000000"/>
                <w:sz w:val="20"/>
                <w:szCs w:val="20"/>
                <w:lang w:eastAsia="en-GB"/>
              </w:rPr>
              <w:t>Dichotomius bore</w:t>
            </w:r>
            <w:r w:rsidRPr="00E244A2">
              <w:rPr>
                <w:rFonts w:ascii="Calibri" w:eastAsia="Times New Roman" w:hAnsi="Calibri" w:cs="Times New Roman"/>
                <w:color w:val="000000"/>
                <w:sz w:val="20"/>
                <w:szCs w:val="20"/>
                <w:lang w:eastAsia="en-GB"/>
              </w:rPr>
              <w:t>us (Olivier, 1789)</w:t>
            </w:r>
          </w:p>
        </w:tc>
      </w:tr>
      <w:tr w:rsidR="00D32F58" w:rsidRPr="00D071EE" w:rsidTr="00E244A2">
        <w:trPr>
          <w:trHeight w:val="114"/>
          <w:jc w:val="center"/>
        </w:trPr>
        <w:tc>
          <w:tcPr>
            <w:tcW w:w="6148" w:type="dxa"/>
            <w:tcBorders>
              <w:top w:val="nil"/>
              <w:left w:val="nil"/>
              <w:bottom w:val="nil"/>
              <w:right w:val="nil"/>
            </w:tcBorders>
            <w:shd w:val="clear" w:color="auto" w:fill="auto"/>
            <w:noWrap/>
            <w:vAlign w:val="bottom"/>
            <w:hideMark/>
          </w:tcPr>
          <w:p w:rsidR="00D32F58" w:rsidRPr="00E244A2" w:rsidRDefault="00D32F58" w:rsidP="00D32F58">
            <w:pPr>
              <w:spacing w:after="0" w:line="240" w:lineRule="auto"/>
              <w:rPr>
                <w:rFonts w:ascii="Calibri" w:eastAsia="Times New Roman" w:hAnsi="Calibri" w:cs="Times New Roman"/>
                <w:color w:val="000000"/>
                <w:sz w:val="20"/>
                <w:szCs w:val="20"/>
                <w:lang w:eastAsia="en-GB"/>
              </w:rPr>
            </w:pPr>
            <w:r w:rsidRPr="00E244A2">
              <w:rPr>
                <w:rFonts w:ascii="Calibri" w:eastAsia="Times New Roman" w:hAnsi="Calibri" w:cs="Times New Roman"/>
                <w:i/>
                <w:color w:val="000000"/>
                <w:sz w:val="20"/>
                <w:szCs w:val="20"/>
                <w:lang w:eastAsia="en-GB"/>
              </w:rPr>
              <w:t>Dichotomius imitator</w:t>
            </w:r>
            <w:r w:rsidRPr="00E244A2">
              <w:rPr>
                <w:rFonts w:ascii="Calibri" w:eastAsia="Times New Roman" w:hAnsi="Calibri" w:cs="Times New Roman"/>
                <w:color w:val="000000"/>
                <w:sz w:val="20"/>
                <w:szCs w:val="20"/>
                <w:lang w:eastAsia="en-GB"/>
              </w:rPr>
              <w:t xml:space="preserve"> </w:t>
            </w:r>
            <w:proofErr w:type="spellStart"/>
            <w:r w:rsidRPr="00E244A2">
              <w:rPr>
                <w:rFonts w:ascii="Calibri" w:eastAsia="Times New Roman" w:hAnsi="Calibri" w:cs="Times New Roman"/>
                <w:color w:val="000000"/>
                <w:sz w:val="20"/>
                <w:szCs w:val="20"/>
                <w:lang w:eastAsia="en-GB"/>
              </w:rPr>
              <w:t>Felsche</w:t>
            </w:r>
            <w:proofErr w:type="spellEnd"/>
            <w:r w:rsidRPr="00E244A2">
              <w:rPr>
                <w:rFonts w:ascii="Calibri" w:eastAsia="Times New Roman" w:hAnsi="Calibri" w:cs="Times New Roman"/>
                <w:color w:val="000000"/>
                <w:sz w:val="20"/>
                <w:szCs w:val="20"/>
                <w:lang w:eastAsia="en-GB"/>
              </w:rPr>
              <w:t>, 1901</w:t>
            </w:r>
          </w:p>
        </w:tc>
      </w:tr>
      <w:tr w:rsidR="00D32F58" w:rsidRPr="00D071EE" w:rsidTr="00E244A2">
        <w:trPr>
          <w:trHeight w:val="147"/>
          <w:jc w:val="center"/>
        </w:trPr>
        <w:tc>
          <w:tcPr>
            <w:tcW w:w="6148" w:type="dxa"/>
            <w:tcBorders>
              <w:top w:val="nil"/>
              <w:left w:val="nil"/>
              <w:bottom w:val="nil"/>
              <w:right w:val="nil"/>
            </w:tcBorders>
            <w:shd w:val="clear" w:color="auto" w:fill="auto"/>
            <w:noWrap/>
            <w:vAlign w:val="bottom"/>
            <w:hideMark/>
          </w:tcPr>
          <w:p w:rsidR="00D32F58" w:rsidRPr="00E244A2" w:rsidRDefault="00D32F58" w:rsidP="00D32F58">
            <w:pPr>
              <w:spacing w:after="0" w:line="240" w:lineRule="auto"/>
              <w:rPr>
                <w:rFonts w:ascii="Calibri" w:eastAsia="Times New Roman" w:hAnsi="Calibri" w:cs="Times New Roman"/>
                <w:color w:val="000000"/>
                <w:sz w:val="20"/>
                <w:szCs w:val="20"/>
                <w:lang w:eastAsia="en-GB"/>
              </w:rPr>
            </w:pPr>
            <w:r w:rsidRPr="00E244A2">
              <w:rPr>
                <w:rFonts w:ascii="Calibri" w:eastAsia="Times New Roman" w:hAnsi="Calibri" w:cs="Times New Roman"/>
                <w:i/>
                <w:color w:val="000000"/>
                <w:sz w:val="20"/>
                <w:szCs w:val="20"/>
                <w:lang w:eastAsia="en-GB"/>
              </w:rPr>
              <w:t xml:space="preserve">Dichotomius </w:t>
            </w:r>
            <w:proofErr w:type="spellStart"/>
            <w:r w:rsidRPr="00E244A2">
              <w:rPr>
                <w:rFonts w:ascii="Calibri" w:eastAsia="Times New Roman" w:hAnsi="Calibri" w:cs="Times New Roman"/>
                <w:i/>
                <w:color w:val="000000"/>
                <w:sz w:val="20"/>
                <w:szCs w:val="20"/>
                <w:lang w:eastAsia="en-GB"/>
              </w:rPr>
              <w:t>latilobatus</w:t>
            </w:r>
            <w:proofErr w:type="spellEnd"/>
            <w:r w:rsidRPr="00E244A2">
              <w:rPr>
                <w:rFonts w:ascii="Calibri" w:eastAsia="Times New Roman" w:hAnsi="Calibri" w:cs="Times New Roman"/>
                <w:color w:val="000000"/>
                <w:sz w:val="20"/>
                <w:szCs w:val="20"/>
                <w:lang w:eastAsia="en-GB"/>
              </w:rPr>
              <w:t xml:space="preserve"> (Harold, 1867)</w:t>
            </w:r>
          </w:p>
        </w:tc>
      </w:tr>
      <w:tr w:rsidR="00D32F58" w:rsidRPr="00D071EE" w:rsidTr="00E244A2">
        <w:trPr>
          <w:trHeight w:val="66"/>
          <w:jc w:val="center"/>
        </w:trPr>
        <w:tc>
          <w:tcPr>
            <w:tcW w:w="6148" w:type="dxa"/>
            <w:tcBorders>
              <w:top w:val="nil"/>
              <w:left w:val="nil"/>
              <w:bottom w:val="nil"/>
              <w:right w:val="nil"/>
            </w:tcBorders>
            <w:shd w:val="clear" w:color="auto" w:fill="auto"/>
            <w:noWrap/>
            <w:vAlign w:val="bottom"/>
            <w:hideMark/>
          </w:tcPr>
          <w:p w:rsidR="00D32F58" w:rsidRPr="00E244A2" w:rsidRDefault="00D32F58" w:rsidP="00D32F58">
            <w:pPr>
              <w:spacing w:after="0" w:line="240" w:lineRule="auto"/>
              <w:rPr>
                <w:rFonts w:ascii="Calibri" w:eastAsia="Times New Roman" w:hAnsi="Calibri" w:cs="Times New Roman"/>
                <w:color w:val="000000"/>
                <w:sz w:val="20"/>
                <w:szCs w:val="20"/>
                <w:lang w:eastAsia="en-GB"/>
              </w:rPr>
            </w:pPr>
            <w:r w:rsidRPr="00E244A2">
              <w:rPr>
                <w:rFonts w:ascii="Calibri" w:eastAsia="Times New Roman" w:hAnsi="Calibri" w:cs="Times New Roman"/>
                <w:i/>
                <w:color w:val="000000"/>
                <w:sz w:val="20"/>
                <w:szCs w:val="20"/>
                <w:lang w:eastAsia="en-GB"/>
              </w:rPr>
              <w:t>Dichotomius lucasi</w:t>
            </w:r>
            <w:r w:rsidRPr="00E244A2">
              <w:rPr>
                <w:rFonts w:ascii="Calibri" w:eastAsia="Times New Roman" w:hAnsi="Calibri" w:cs="Times New Roman"/>
                <w:color w:val="000000"/>
                <w:sz w:val="20"/>
                <w:szCs w:val="20"/>
                <w:lang w:eastAsia="en-GB"/>
              </w:rPr>
              <w:t xml:space="preserve"> (Harold, 1869)</w:t>
            </w:r>
          </w:p>
        </w:tc>
      </w:tr>
      <w:tr w:rsidR="00D32F58" w:rsidRPr="00D071EE" w:rsidTr="00E244A2">
        <w:trPr>
          <w:trHeight w:val="66"/>
          <w:jc w:val="center"/>
        </w:trPr>
        <w:tc>
          <w:tcPr>
            <w:tcW w:w="6148" w:type="dxa"/>
            <w:tcBorders>
              <w:top w:val="nil"/>
              <w:left w:val="nil"/>
              <w:bottom w:val="nil"/>
              <w:right w:val="nil"/>
            </w:tcBorders>
            <w:shd w:val="clear" w:color="auto" w:fill="auto"/>
            <w:noWrap/>
            <w:vAlign w:val="bottom"/>
            <w:hideMark/>
          </w:tcPr>
          <w:p w:rsidR="00D32F58" w:rsidRPr="00E244A2" w:rsidRDefault="00D32F58" w:rsidP="00D32F58">
            <w:pPr>
              <w:spacing w:after="0" w:line="240" w:lineRule="auto"/>
              <w:rPr>
                <w:rFonts w:ascii="Calibri" w:eastAsia="Times New Roman" w:hAnsi="Calibri" w:cs="Times New Roman"/>
                <w:color w:val="000000"/>
                <w:sz w:val="20"/>
                <w:szCs w:val="20"/>
                <w:lang w:eastAsia="en-GB"/>
              </w:rPr>
            </w:pPr>
            <w:r w:rsidRPr="00E244A2">
              <w:rPr>
                <w:rFonts w:ascii="Calibri" w:eastAsia="Times New Roman" w:hAnsi="Calibri" w:cs="Times New Roman"/>
                <w:i/>
                <w:color w:val="000000"/>
                <w:sz w:val="20"/>
                <w:szCs w:val="20"/>
                <w:lang w:eastAsia="en-GB"/>
              </w:rPr>
              <w:t xml:space="preserve">Dichotomius </w:t>
            </w:r>
            <w:proofErr w:type="spellStart"/>
            <w:r w:rsidRPr="00E244A2">
              <w:rPr>
                <w:rFonts w:ascii="Calibri" w:eastAsia="Times New Roman" w:hAnsi="Calibri" w:cs="Times New Roman"/>
                <w:i/>
                <w:color w:val="000000"/>
                <w:sz w:val="20"/>
                <w:szCs w:val="20"/>
                <w:lang w:eastAsia="en-GB"/>
              </w:rPr>
              <w:t>subuaneus</w:t>
            </w:r>
            <w:proofErr w:type="spellEnd"/>
            <w:r w:rsidRPr="00E244A2">
              <w:rPr>
                <w:rFonts w:ascii="Calibri" w:eastAsia="Times New Roman" w:hAnsi="Calibri" w:cs="Times New Roman"/>
                <w:color w:val="000000"/>
                <w:sz w:val="20"/>
                <w:szCs w:val="20"/>
                <w:lang w:eastAsia="en-GB"/>
              </w:rPr>
              <w:t xml:space="preserve"> (</w:t>
            </w:r>
            <w:proofErr w:type="spellStart"/>
            <w:r w:rsidRPr="00E244A2">
              <w:rPr>
                <w:rFonts w:ascii="Calibri" w:eastAsia="Times New Roman" w:hAnsi="Calibri" w:cs="Times New Roman"/>
                <w:color w:val="000000"/>
                <w:sz w:val="20"/>
                <w:szCs w:val="20"/>
                <w:lang w:eastAsia="en-GB"/>
              </w:rPr>
              <w:t>Castelnau</w:t>
            </w:r>
            <w:proofErr w:type="spellEnd"/>
            <w:r w:rsidRPr="00E244A2">
              <w:rPr>
                <w:rFonts w:ascii="Calibri" w:eastAsia="Times New Roman" w:hAnsi="Calibri" w:cs="Times New Roman"/>
                <w:color w:val="000000"/>
                <w:sz w:val="20"/>
                <w:szCs w:val="20"/>
                <w:lang w:eastAsia="en-GB"/>
              </w:rPr>
              <w:t>, 1840)</w:t>
            </w:r>
          </w:p>
        </w:tc>
      </w:tr>
      <w:tr w:rsidR="00D32F58" w:rsidRPr="00D071EE" w:rsidTr="00E244A2">
        <w:trPr>
          <w:trHeight w:val="129"/>
          <w:jc w:val="center"/>
        </w:trPr>
        <w:tc>
          <w:tcPr>
            <w:tcW w:w="6148" w:type="dxa"/>
            <w:tcBorders>
              <w:top w:val="nil"/>
              <w:left w:val="nil"/>
              <w:bottom w:val="nil"/>
              <w:right w:val="nil"/>
            </w:tcBorders>
            <w:shd w:val="clear" w:color="auto" w:fill="auto"/>
            <w:noWrap/>
            <w:vAlign w:val="bottom"/>
            <w:hideMark/>
          </w:tcPr>
          <w:p w:rsidR="00D32F58" w:rsidRPr="00E244A2" w:rsidRDefault="00D32F58" w:rsidP="00D32F58">
            <w:pPr>
              <w:spacing w:after="0" w:line="240" w:lineRule="auto"/>
              <w:rPr>
                <w:rFonts w:ascii="Calibri" w:eastAsia="Times New Roman" w:hAnsi="Calibri" w:cs="Times New Roman"/>
                <w:color w:val="000000"/>
                <w:sz w:val="20"/>
                <w:szCs w:val="20"/>
                <w:lang w:eastAsia="en-GB"/>
              </w:rPr>
            </w:pPr>
            <w:r w:rsidRPr="00E244A2">
              <w:rPr>
                <w:rFonts w:ascii="Calibri" w:eastAsia="Times New Roman" w:hAnsi="Calibri" w:cs="Times New Roman"/>
                <w:i/>
                <w:color w:val="000000"/>
                <w:sz w:val="20"/>
                <w:szCs w:val="20"/>
                <w:lang w:eastAsia="en-GB"/>
              </w:rPr>
              <w:t xml:space="preserve">Dichotomius </w:t>
            </w:r>
            <w:proofErr w:type="spellStart"/>
            <w:r w:rsidRPr="00E244A2">
              <w:rPr>
                <w:rFonts w:ascii="Calibri" w:eastAsia="Times New Roman" w:hAnsi="Calibri" w:cs="Times New Roman"/>
                <w:i/>
                <w:color w:val="000000"/>
                <w:sz w:val="20"/>
                <w:szCs w:val="20"/>
                <w:lang w:eastAsia="en-GB"/>
              </w:rPr>
              <w:t>worontzowi</w:t>
            </w:r>
            <w:proofErr w:type="spellEnd"/>
            <w:r w:rsidRPr="00E244A2">
              <w:rPr>
                <w:rFonts w:ascii="Calibri" w:eastAsia="Times New Roman" w:hAnsi="Calibri" w:cs="Times New Roman"/>
                <w:color w:val="000000"/>
                <w:sz w:val="20"/>
                <w:szCs w:val="20"/>
                <w:lang w:eastAsia="en-GB"/>
              </w:rPr>
              <w:t xml:space="preserve"> (Pereira, 1942)</w:t>
            </w:r>
          </w:p>
        </w:tc>
      </w:tr>
      <w:tr w:rsidR="00D32F58" w:rsidRPr="00D071EE" w:rsidTr="00E244A2">
        <w:trPr>
          <w:trHeight w:val="66"/>
          <w:jc w:val="center"/>
        </w:trPr>
        <w:tc>
          <w:tcPr>
            <w:tcW w:w="6148" w:type="dxa"/>
            <w:tcBorders>
              <w:top w:val="nil"/>
              <w:left w:val="nil"/>
              <w:bottom w:val="nil"/>
              <w:right w:val="nil"/>
            </w:tcBorders>
            <w:shd w:val="clear" w:color="auto" w:fill="auto"/>
            <w:noWrap/>
            <w:vAlign w:val="bottom"/>
            <w:hideMark/>
          </w:tcPr>
          <w:p w:rsidR="00D32F58" w:rsidRPr="00E244A2" w:rsidRDefault="00D32F58" w:rsidP="00D32F58">
            <w:pPr>
              <w:spacing w:after="0" w:line="240" w:lineRule="auto"/>
              <w:rPr>
                <w:rFonts w:ascii="Calibri" w:eastAsia="Times New Roman" w:hAnsi="Calibri" w:cs="Times New Roman"/>
                <w:color w:val="000000"/>
                <w:sz w:val="20"/>
                <w:szCs w:val="20"/>
                <w:lang w:eastAsia="en-GB"/>
              </w:rPr>
            </w:pPr>
            <w:r w:rsidRPr="00E244A2">
              <w:rPr>
                <w:rFonts w:ascii="Calibri" w:eastAsia="Times New Roman" w:hAnsi="Calibri" w:cs="Times New Roman"/>
                <w:i/>
                <w:color w:val="000000"/>
                <w:sz w:val="20"/>
                <w:szCs w:val="20"/>
                <w:lang w:eastAsia="en-GB"/>
              </w:rPr>
              <w:t>Ontherus carinifrons</w:t>
            </w:r>
            <w:r w:rsidRPr="00E244A2">
              <w:rPr>
                <w:rFonts w:ascii="Calibri" w:eastAsia="Times New Roman" w:hAnsi="Calibri" w:cs="Times New Roman"/>
                <w:color w:val="000000"/>
                <w:sz w:val="20"/>
                <w:szCs w:val="20"/>
                <w:lang w:eastAsia="en-GB"/>
              </w:rPr>
              <w:t xml:space="preserve"> </w:t>
            </w:r>
            <w:proofErr w:type="spellStart"/>
            <w:r w:rsidRPr="00E244A2">
              <w:rPr>
                <w:rFonts w:ascii="Calibri" w:eastAsia="Times New Roman" w:hAnsi="Calibri" w:cs="Times New Roman"/>
                <w:color w:val="000000"/>
                <w:sz w:val="20"/>
                <w:szCs w:val="20"/>
                <w:lang w:eastAsia="en-GB"/>
              </w:rPr>
              <w:t>Luederwaldt</w:t>
            </w:r>
            <w:proofErr w:type="spellEnd"/>
            <w:r w:rsidRPr="00E244A2">
              <w:rPr>
                <w:rFonts w:ascii="Calibri" w:eastAsia="Times New Roman" w:hAnsi="Calibri" w:cs="Times New Roman"/>
                <w:color w:val="000000"/>
                <w:sz w:val="20"/>
                <w:szCs w:val="20"/>
                <w:lang w:eastAsia="en-GB"/>
              </w:rPr>
              <w:t>, 1930</w:t>
            </w:r>
          </w:p>
        </w:tc>
      </w:tr>
      <w:tr w:rsidR="00D32F58" w:rsidRPr="00D071EE" w:rsidTr="00E244A2">
        <w:trPr>
          <w:trHeight w:val="183"/>
          <w:jc w:val="center"/>
        </w:trPr>
        <w:tc>
          <w:tcPr>
            <w:tcW w:w="6148" w:type="dxa"/>
            <w:tcBorders>
              <w:top w:val="single" w:sz="4" w:space="0" w:color="auto"/>
              <w:left w:val="nil"/>
              <w:bottom w:val="single" w:sz="4" w:space="0" w:color="auto"/>
              <w:right w:val="nil"/>
            </w:tcBorders>
            <w:shd w:val="clear" w:color="auto" w:fill="auto"/>
            <w:noWrap/>
            <w:vAlign w:val="bottom"/>
            <w:hideMark/>
          </w:tcPr>
          <w:p w:rsidR="00D32F58" w:rsidRPr="00E244A2" w:rsidRDefault="00D32F58" w:rsidP="00D32F58">
            <w:pPr>
              <w:spacing w:after="0" w:line="240" w:lineRule="auto"/>
              <w:rPr>
                <w:rFonts w:ascii="Calibri" w:eastAsia="Times New Roman" w:hAnsi="Calibri" w:cs="Times New Roman"/>
                <w:b/>
                <w:bCs/>
                <w:color w:val="000000"/>
                <w:sz w:val="20"/>
                <w:szCs w:val="20"/>
                <w:lang w:eastAsia="en-GB"/>
              </w:rPr>
            </w:pPr>
            <w:r w:rsidRPr="00E244A2">
              <w:rPr>
                <w:rFonts w:ascii="Calibri" w:eastAsia="Times New Roman" w:hAnsi="Calibri" w:cs="Times New Roman"/>
                <w:b/>
                <w:bCs/>
                <w:color w:val="000000"/>
                <w:sz w:val="20"/>
                <w:szCs w:val="20"/>
                <w:lang w:eastAsia="en-GB"/>
              </w:rPr>
              <w:t>ONITICELLINI</w:t>
            </w:r>
          </w:p>
        </w:tc>
      </w:tr>
      <w:tr w:rsidR="00D32F58" w:rsidRPr="00D071EE" w:rsidTr="00E244A2">
        <w:trPr>
          <w:trHeight w:val="72"/>
          <w:jc w:val="center"/>
        </w:trPr>
        <w:tc>
          <w:tcPr>
            <w:tcW w:w="6148" w:type="dxa"/>
            <w:tcBorders>
              <w:top w:val="nil"/>
              <w:left w:val="nil"/>
              <w:bottom w:val="nil"/>
              <w:right w:val="nil"/>
            </w:tcBorders>
            <w:shd w:val="clear" w:color="auto" w:fill="auto"/>
            <w:noWrap/>
            <w:vAlign w:val="bottom"/>
            <w:hideMark/>
          </w:tcPr>
          <w:p w:rsidR="00D32F58" w:rsidRPr="00E244A2" w:rsidRDefault="00D32F58" w:rsidP="00D32F58">
            <w:pPr>
              <w:spacing w:after="0" w:line="240" w:lineRule="auto"/>
              <w:rPr>
                <w:rFonts w:ascii="Calibri" w:eastAsia="Times New Roman" w:hAnsi="Calibri" w:cs="Times New Roman"/>
                <w:color w:val="000000"/>
                <w:sz w:val="20"/>
                <w:szCs w:val="20"/>
                <w:lang w:eastAsia="en-GB"/>
              </w:rPr>
            </w:pPr>
            <w:r w:rsidRPr="00E244A2">
              <w:rPr>
                <w:rFonts w:ascii="Calibri" w:eastAsia="Times New Roman" w:hAnsi="Calibri" w:cs="Times New Roman"/>
                <w:i/>
                <w:color w:val="000000"/>
                <w:sz w:val="20"/>
                <w:szCs w:val="20"/>
                <w:lang w:eastAsia="en-GB"/>
              </w:rPr>
              <w:t>Eurysternus atroscericus</w:t>
            </w:r>
            <w:r w:rsidRPr="00E244A2">
              <w:rPr>
                <w:rFonts w:ascii="Calibri" w:eastAsia="Times New Roman" w:hAnsi="Calibri" w:cs="Times New Roman"/>
                <w:color w:val="000000"/>
                <w:sz w:val="20"/>
                <w:szCs w:val="20"/>
                <w:lang w:eastAsia="en-GB"/>
              </w:rPr>
              <w:t xml:space="preserve"> </w:t>
            </w:r>
            <w:proofErr w:type="spellStart"/>
            <w:r w:rsidRPr="00E244A2">
              <w:rPr>
                <w:rFonts w:ascii="Calibri" w:eastAsia="Times New Roman" w:hAnsi="Calibri" w:cs="Times New Roman"/>
                <w:color w:val="000000"/>
                <w:sz w:val="20"/>
                <w:szCs w:val="20"/>
                <w:lang w:eastAsia="en-GB"/>
              </w:rPr>
              <w:t>Génier</w:t>
            </w:r>
            <w:proofErr w:type="spellEnd"/>
            <w:r w:rsidRPr="00E244A2">
              <w:rPr>
                <w:rFonts w:ascii="Calibri" w:eastAsia="Times New Roman" w:hAnsi="Calibri" w:cs="Times New Roman"/>
                <w:color w:val="000000"/>
                <w:sz w:val="20"/>
                <w:szCs w:val="20"/>
                <w:lang w:eastAsia="en-GB"/>
              </w:rPr>
              <w:t>, 2009</w:t>
            </w:r>
          </w:p>
        </w:tc>
      </w:tr>
      <w:tr w:rsidR="00D32F58" w:rsidRPr="00D071EE" w:rsidTr="00E244A2">
        <w:trPr>
          <w:trHeight w:val="257"/>
          <w:jc w:val="center"/>
        </w:trPr>
        <w:tc>
          <w:tcPr>
            <w:tcW w:w="6148" w:type="dxa"/>
            <w:tcBorders>
              <w:top w:val="nil"/>
              <w:left w:val="nil"/>
              <w:bottom w:val="nil"/>
              <w:right w:val="nil"/>
            </w:tcBorders>
            <w:shd w:val="clear" w:color="auto" w:fill="auto"/>
            <w:noWrap/>
            <w:vAlign w:val="bottom"/>
            <w:hideMark/>
          </w:tcPr>
          <w:p w:rsidR="00D32F58" w:rsidRPr="00E244A2" w:rsidRDefault="00D32F58" w:rsidP="00D32F58">
            <w:pPr>
              <w:spacing w:after="0" w:line="240" w:lineRule="auto"/>
              <w:rPr>
                <w:rFonts w:ascii="Calibri" w:eastAsia="Times New Roman" w:hAnsi="Calibri" w:cs="Times New Roman"/>
                <w:color w:val="000000"/>
                <w:sz w:val="20"/>
                <w:szCs w:val="20"/>
                <w:lang w:eastAsia="en-GB"/>
              </w:rPr>
            </w:pPr>
            <w:r w:rsidRPr="00E244A2">
              <w:rPr>
                <w:rFonts w:ascii="Calibri" w:eastAsia="Times New Roman" w:hAnsi="Calibri" w:cs="Times New Roman"/>
                <w:i/>
                <w:color w:val="000000"/>
                <w:sz w:val="20"/>
                <w:szCs w:val="20"/>
                <w:lang w:eastAsia="en-GB"/>
              </w:rPr>
              <w:t xml:space="preserve">Eurysternus </w:t>
            </w:r>
            <w:proofErr w:type="spellStart"/>
            <w:r w:rsidRPr="00E244A2">
              <w:rPr>
                <w:rFonts w:ascii="Calibri" w:eastAsia="Times New Roman" w:hAnsi="Calibri" w:cs="Times New Roman"/>
                <w:i/>
                <w:color w:val="000000"/>
                <w:sz w:val="20"/>
                <w:szCs w:val="20"/>
                <w:lang w:eastAsia="en-GB"/>
              </w:rPr>
              <w:t>balachowskyi</w:t>
            </w:r>
            <w:proofErr w:type="spellEnd"/>
            <w:r w:rsidRPr="00E244A2">
              <w:rPr>
                <w:rFonts w:ascii="Calibri" w:eastAsia="Times New Roman" w:hAnsi="Calibri" w:cs="Times New Roman"/>
                <w:color w:val="000000"/>
                <w:sz w:val="20"/>
                <w:szCs w:val="20"/>
                <w:lang w:eastAsia="en-GB"/>
              </w:rPr>
              <w:t xml:space="preserve"> </w:t>
            </w:r>
            <w:proofErr w:type="spellStart"/>
            <w:r w:rsidRPr="00E244A2">
              <w:rPr>
                <w:rFonts w:ascii="Calibri" w:eastAsia="Times New Roman" w:hAnsi="Calibri" w:cs="Times New Roman"/>
                <w:color w:val="000000"/>
                <w:sz w:val="20"/>
                <w:szCs w:val="20"/>
                <w:lang w:eastAsia="en-GB"/>
              </w:rPr>
              <w:t>Halffter</w:t>
            </w:r>
            <w:proofErr w:type="spellEnd"/>
            <w:r w:rsidRPr="00E244A2">
              <w:rPr>
                <w:rFonts w:ascii="Calibri" w:eastAsia="Times New Roman" w:hAnsi="Calibri" w:cs="Times New Roman"/>
                <w:color w:val="000000"/>
                <w:sz w:val="20"/>
                <w:szCs w:val="20"/>
                <w:lang w:eastAsia="en-GB"/>
              </w:rPr>
              <w:t xml:space="preserve"> &amp; </w:t>
            </w:r>
            <w:proofErr w:type="spellStart"/>
            <w:r w:rsidRPr="00E244A2">
              <w:rPr>
                <w:rFonts w:ascii="Calibri" w:eastAsia="Times New Roman" w:hAnsi="Calibri" w:cs="Times New Roman"/>
                <w:color w:val="000000"/>
                <w:sz w:val="20"/>
                <w:szCs w:val="20"/>
                <w:lang w:eastAsia="en-GB"/>
              </w:rPr>
              <w:t>Halffter</w:t>
            </w:r>
            <w:proofErr w:type="spellEnd"/>
            <w:r w:rsidRPr="00E244A2">
              <w:rPr>
                <w:rFonts w:ascii="Calibri" w:eastAsia="Times New Roman" w:hAnsi="Calibri" w:cs="Times New Roman"/>
                <w:color w:val="000000"/>
                <w:sz w:val="20"/>
                <w:szCs w:val="20"/>
                <w:lang w:eastAsia="en-GB"/>
              </w:rPr>
              <w:t>, 1976</w:t>
            </w:r>
          </w:p>
        </w:tc>
      </w:tr>
      <w:tr w:rsidR="00D32F58" w:rsidRPr="00D071EE" w:rsidTr="00E244A2">
        <w:trPr>
          <w:trHeight w:val="146"/>
          <w:jc w:val="center"/>
        </w:trPr>
        <w:tc>
          <w:tcPr>
            <w:tcW w:w="6148" w:type="dxa"/>
            <w:tcBorders>
              <w:top w:val="nil"/>
              <w:left w:val="nil"/>
              <w:bottom w:val="nil"/>
              <w:right w:val="nil"/>
            </w:tcBorders>
            <w:shd w:val="clear" w:color="auto" w:fill="auto"/>
            <w:noWrap/>
            <w:vAlign w:val="bottom"/>
            <w:hideMark/>
          </w:tcPr>
          <w:p w:rsidR="00D32F58" w:rsidRPr="00E244A2" w:rsidRDefault="00D32F58" w:rsidP="00D32F58">
            <w:pPr>
              <w:spacing w:after="0" w:line="240" w:lineRule="auto"/>
              <w:rPr>
                <w:rFonts w:ascii="Calibri" w:eastAsia="Times New Roman" w:hAnsi="Calibri" w:cs="Times New Roman"/>
                <w:color w:val="000000"/>
                <w:sz w:val="20"/>
                <w:szCs w:val="20"/>
                <w:lang w:eastAsia="en-GB"/>
              </w:rPr>
            </w:pPr>
            <w:r w:rsidRPr="00E244A2">
              <w:rPr>
                <w:rFonts w:ascii="Calibri" w:eastAsia="Times New Roman" w:hAnsi="Calibri" w:cs="Times New Roman"/>
                <w:i/>
                <w:color w:val="000000"/>
                <w:sz w:val="20"/>
                <w:szCs w:val="20"/>
                <w:lang w:eastAsia="en-GB"/>
              </w:rPr>
              <w:t>Eurysternus caribaeus</w:t>
            </w:r>
            <w:r w:rsidRPr="00E244A2">
              <w:rPr>
                <w:rFonts w:ascii="Calibri" w:eastAsia="Times New Roman" w:hAnsi="Calibri" w:cs="Times New Roman"/>
                <w:color w:val="000000"/>
                <w:sz w:val="20"/>
                <w:szCs w:val="20"/>
                <w:lang w:eastAsia="en-GB"/>
              </w:rPr>
              <w:t xml:space="preserve"> (</w:t>
            </w:r>
            <w:proofErr w:type="spellStart"/>
            <w:r w:rsidRPr="00E244A2">
              <w:rPr>
                <w:rFonts w:ascii="Calibri" w:eastAsia="Times New Roman" w:hAnsi="Calibri" w:cs="Times New Roman"/>
                <w:color w:val="000000"/>
                <w:sz w:val="20"/>
                <w:szCs w:val="20"/>
                <w:lang w:eastAsia="en-GB"/>
              </w:rPr>
              <w:t>Herbst</w:t>
            </w:r>
            <w:proofErr w:type="spellEnd"/>
            <w:r w:rsidRPr="00E244A2">
              <w:rPr>
                <w:rFonts w:ascii="Calibri" w:eastAsia="Times New Roman" w:hAnsi="Calibri" w:cs="Times New Roman"/>
                <w:color w:val="000000"/>
                <w:sz w:val="20"/>
                <w:szCs w:val="20"/>
                <w:lang w:eastAsia="en-GB"/>
              </w:rPr>
              <w:t>, 1789)</w:t>
            </w:r>
          </w:p>
        </w:tc>
      </w:tr>
      <w:tr w:rsidR="00D32F58" w:rsidRPr="00D071EE" w:rsidTr="00E244A2">
        <w:trPr>
          <w:trHeight w:val="192"/>
          <w:jc w:val="center"/>
        </w:trPr>
        <w:tc>
          <w:tcPr>
            <w:tcW w:w="6148" w:type="dxa"/>
            <w:tcBorders>
              <w:top w:val="nil"/>
              <w:left w:val="nil"/>
              <w:bottom w:val="nil"/>
              <w:right w:val="nil"/>
            </w:tcBorders>
            <w:shd w:val="clear" w:color="auto" w:fill="auto"/>
            <w:noWrap/>
            <w:vAlign w:val="bottom"/>
            <w:hideMark/>
          </w:tcPr>
          <w:p w:rsidR="00D32F58" w:rsidRPr="00E244A2" w:rsidRDefault="00D32F58" w:rsidP="00D32F58">
            <w:pPr>
              <w:spacing w:after="0" w:line="240" w:lineRule="auto"/>
              <w:rPr>
                <w:rFonts w:ascii="Calibri" w:eastAsia="Times New Roman" w:hAnsi="Calibri" w:cs="Times New Roman"/>
                <w:color w:val="000000"/>
                <w:sz w:val="20"/>
                <w:szCs w:val="20"/>
                <w:lang w:eastAsia="en-GB"/>
              </w:rPr>
            </w:pPr>
            <w:r w:rsidRPr="00E244A2">
              <w:rPr>
                <w:rFonts w:ascii="Calibri" w:eastAsia="Times New Roman" w:hAnsi="Calibri" w:cs="Times New Roman"/>
                <w:i/>
                <w:color w:val="000000"/>
                <w:sz w:val="20"/>
                <w:szCs w:val="20"/>
                <w:lang w:eastAsia="en-GB"/>
              </w:rPr>
              <w:t xml:space="preserve">Eurysternus </w:t>
            </w:r>
            <w:proofErr w:type="spellStart"/>
            <w:r w:rsidRPr="00E244A2">
              <w:rPr>
                <w:rFonts w:ascii="Calibri" w:eastAsia="Times New Roman" w:hAnsi="Calibri" w:cs="Times New Roman"/>
                <w:i/>
                <w:color w:val="000000"/>
                <w:sz w:val="20"/>
                <w:szCs w:val="20"/>
                <w:lang w:eastAsia="en-GB"/>
              </w:rPr>
              <w:t>foe</w:t>
            </w:r>
            <w:r w:rsidRPr="00E244A2">
              <w:rPr>
                <w:rFonts w:ascii="Calibri" w:eastAsia="Times New Roman" w:hAnsi="Calibri" w:cs="Times New Roman"/>
                <w:color w:val="000000"/>
                <w:sz w:val="20"/>
                <w:szCs w:val="20"/>
                <w:lang w:eastAsia="en-GB"/>
              </w:rPr>
              <w:t>dus</w:t>
            </w:r>
            <w:proofErr w:type="spellEnd"/>
            <w:r w:rsidR="000E3B8E" w:rsidRPr="00E244A2">
              <w:rPr>
                <w:rFonts w:ascii="Calibri" w:eastAsia="Times New Roman" w:hAnsi="Calibri" w:cs="Times New Roman"/>
                <w:color w:val="000000"/>
                <w:sz w:val="20"/>
                <w:szCs w:val="20"/>
                <w:lang w:eastAsia="en-GB"/>
              </w:rPr>
              <w:t xml:space="preserve"> </w:t>
            </w:r>
            <w:proofErr w:type="spellStart"/>
            <w:r w:rsidR="000E3B8E" w:rsidRPr="00E244A2">
              <w:rPr>
                <w:rFonts w:ascii="Calibri" w:eastAsia="Times New Roman" w:hAnsi="Calibri" w:cs="Times New Roman"/>
                <w:color w:val="000000"/>
                <w:sz w:val="20"/>
                <w:szCs w:val="20"/>
                <w:lang w:eastAsia="en-GB"/>
              </w:rPr>
              <w:t>Guérin-Méneville</w:t>
            </w:r>
            <w:proofErr w:type="spellEnd"/>
            <w:r w:rsidR="000E3B8E" w:rsidRPr="00E244A2">
              <w:rPr>
                <w:rFonts w:ascii="Calibri" w:eastAsia="Times New Roman" w:hAnsi="Calibri" w:cs="Times New Roman"/>
                <w:color w:val="000000"/>
                <w:sz w:val="20"/>
                <w:szCs w:val="20"/>
                <w:lang w:eastAsia="en-GB"/>
              </w:rPr>
              <w:t>, 1844</w:t>
            </w:r>
          </w:p>
        </w:tc>
      </w:tr>
      <w:tr w:rsidR="00D32F58" w:rsidRPr="00D071EE" w:rsidTr="00E244A2">
        <w:trPr>
          <w:trHeight w:val="224"/>
          <w:jc w:val="center"/>
        </w:trPr>
        <w:tc>
          <w:tcPr>
            <w:tcW w:w="6148" w:type="dxa"/>
            <w:tcBorders>
              <w:top w:val="nil"/>
              <w:left w:val="nil"/>
              <w:bottom w:val="nil"/>
              <w:right w:val="nil"/>
            </w:tcBorders>
            <w:shd w:val="clear" w:color="auto" w:fill="auto"/>
            <w:noWrap/>
            <w:vAlign w:val="bottom"/>
            <w:hideMark/>
          </w:tcPr>
          <w:p w:rsidR="00D32F58" w:rsidRPr="00E244A2" w:rsidRDefault="00D32F58" w:rsidP="00D32F58">
            <w:pPr>
              <w:spacing w:after="0" w:line="240" w:lineRule="auto"/>
              <w:rPr>
                <w:rFonts w:ascii="Calibri" w:eastAsia="Times New Roman" w:hAnsi="Calibri" w:cs="Times New Roman"/>
                <w:color w:val="000000"/>
                <w:sz w:val="20"/>
                <w:szCs w:val="20"/>
                <w:lang w:eastAsia="en-GB"/>
              </w:rPr>
            </w:pPr>
            <w:r w:rsidRPr="00E244A2">
              <w:rPr>
                <w:rFonts w:ascii="Calibri" w:eastAsia="Times New Roman" w:hAnsi="Calibri" w:cs="Times New Roman"/>
                <w:i/>
                <w:color w:val="000000"/>
                <w:sz w:val="20"/>
                <w:szCs w:val="20"/>
                <w:lang w:eastAsia="en-GB"/>
              </w:rPr>
              <w:t xml:space="preserve">Eurysternus </w:t>
            </w:r>
            <w:proofErr w:type="spellStart"/>
            <w:r w:rsidRPr="00E244A2">
              <w:rPr>
                <w:rFonts w:ascii="Calibri" w:eastAsia="Times New Roman" w:hAnsi="Calibri" w:cs="Times New Roman"/>
                <w:i/>
                <w:color w:val="000000"/>
                <w:sz w:val="20"/>
                <w:szCs w:val="20"/>
                <w:lang w:eastAsia="en-GB"/>
              </w:rPr>
              <w:t>hamaticollis</w:t>
            </w:r>
            <w:proofErr w:type="spellEnd"/>
            <w:r w:rsidR="000E3B8E" w:rsidRPr="00E244A2">
              <w:rPr>
                <w:rFonts w:ascii="Calibri" w:eastAsia="Times New Roman" w:hAnsi="Calibri" w:cs="Times New Roman"/>
                <w:color w:val="000000"/>
                <w:sz w:val="20"/>
                <w:szCs w:val="20"/>
                <w:lang w:eastAsia="en-GB"/>
              </w:rPr>
              <w:t xml:space="preserve"> Balthasar, 1939</w:t>
            </w:r>
          </w:p>
        </w:tc>
      </w:tr>
      <w:tr w:rsidR="00D32F58" w:rsidRPr="00D071EE" w:rsidTr="00E244A2">
        <w:trPr>
          <w:trHeight w:val="114"/>
          <w:jc w:val="center"/>
        </w:trPr>
        <w:tc>
          <w:tcPr>
            <w:tcW w:w="6148" w:type="dxa"/>
            <w:tcBorders>
              <w:top w:val="nil"/>
              <w:left w:val="nil"/>
              <w:bottom w:val="nil"/>
              <w:right w:val="nil"/>
            </w:tcBorders>
            <w:shd w:val="clear" w:color="auto" w:fill="auto"/>
            <w:noWrap/>
            <w:vAlign w:val="bottom"/>
            <w:hideMark/>
          </w:tcPr>
          <w:p w:rsidR="00D32F58" w:rsidRPr="00E244A2" w:rsidRDefault="00D32F58" w:rsidP="00D32F58">
            <w:pPr>
              <w:spacing w:after="0" w:line="240" w:lineRule="auto"/>
              <w:rPr>
                <w:rFonts w:ascii="Calibri" w:eastAsia="Times New Roman" w:hAnsi="Calibri" w:cs="Times New Roman"/>
                <w:color w:val="000000"/>
                <w:sz w:val="20"/>
                <w:szCs w:val="20"/>
                <w:lang w:eastAsia="en-GB"/>
              </w:rPr>
            </w:pPr>
            <w:r w:rsidRPr="00E244A2">
              <w:rPr>
                <w:rFonts w:ascii="Calibri" w:eastAsia="Times New Roman" w:hAnsi="Calibri" w:cs="Times New Roman"/>
                <w:i/>
                <w:color w:val="000000"/>
                <w:sz w:val="20"/>
                <w:szCs w:val="20"/>
                <w:lang w:eastAsia="en-GB"/>
              </w:rPr>
              <w:t xml:space="preserve">Eurysternus </w:t>
            </w:r>
            <w:proofErr w:type="spellStart"/>
            <w:r w:rsidRPr="00E244A2">
              <w:rPr>
                <w:rFonts w:ascii="Calibri" w:eastAsia="Times New Roman" w:hAnsi="Calibri" w:cs="Times New Roman"/>
                <w:i/>
                <w:color w:val="000000"/>
                <w:sz w:val="20"/>
                <w:szCs w:val="20"/>
                <w:lang w:eastAsia="en-GB"/>
              </w:rPr>
              <w:t>howdeni</w:t>
            </w:r>
            <w:proofErr w:type="spellEnd"/>
            <w:r w:rsidR="000E3B8E" w:rsidRPr="00E244A2">
              <w:rPr>
                <w:rFonts w:ascii="Calibri" w:eastAsia="Times New Roman" w:hAnsi="Calibri" w:cs="Times New Roman"/>
                <w:color w:val="000000"/>
                <w:sz w:val="20"/>
                <w:szCs w:val="20"/>
                <w:lang w:eastAsia="en-GB"/>
              </w:rPr>
              <w:t xml:space="preserve"> </w:t>
            </w:r>
            <w:proofErr w:type="spellStart"/>
            <w:r w:rsidR="000E3B8E" w:rsidRPr="00E244A2">
              <w:rPr>
                <w:rFonts w:ascii="Calibri" w:eastAsia="Times New Roman" w:hAnsi="Calibri" w:cs="Times New Roman"/>
                <w:color w:val="000000"/>
                <w:sz w:val="20"/>
                <w:szCs w:val="20"/>
                <w:lang w:eastAsia="en-GB"/>
              </w:rPr>
              <w:t>Génier</w:t>
            </w:r>
            <w:proofErr w:type="spellEnd"/>
            <w:r w:rsidR="000E3B8E" w:rsidRPr="00E244A2">
              <w:rPr>
                <w:rFonts w:ascii="Calibri" w:eastAsia="Times New Roman" w:hAnsi="Calibri" w:cs="Times New Roman"/>
                <w:color w:val="000000"/>
                <w:sz w:val="20"/>
                <w:szCs w:val="20"/>
                <w:lang w:eastAsia="en-GB"/>
              </w:rPr>
              <w:t>, 2009</w:t>
            </w:r>
          </w:p>
        </w:tc>
      </w:tr>
      <w:tr w:rsidR="00D32F58" w:rsidRPr="00D071EE" w:rsidTr="00E244A2">
        <w:trPr>
          <w:trHeight w:val="160"/>
          <w:jc w:val="center"/>
        </w:trPr>
        <w:tc>
          <w:tcPr>
            <w:tcW w:w="6148" w:type="dxa"/>
            <w:tcBorders>
              <w:top w:val="nil"/>
              <w:left w:val="nil"/>
              <w:bottom w:val="nil"/>
              <w:right w:val="nil"/>
            </w:tcBorders>
            <w:shd w:val="clear" w:color="auto" w:fill="auto"/>
            <w:noWrap/>
            <w:vAlign w:val="bottom"/>
            <w:hideMark/>
          </w:tcPr>
          <w:p w:rsidR="00D32F58" w:rsidRPr="00E244A2" w:rsidRDefault="00D32F58" w:rsidP="00D32F58">
            <w:pPr>
              <w:spacing w:after="0" w:line="240" w:lineRule="auto"/>
              <w:rPr>
                <w:rFonts w:ascii="Calibri" w:eastAsia="Times New Roman" w:hAnsi="Calibri" w:cs="Times New Roman"/>
                <w:color w:val="000000"/>
                <w:sz w:val="20"/>
                <w:szCs w:val="20"/>
                <w:lang w:eastAsia="en-GB"/>
              </w:rPr>
            </w:pPr>
            <w:r w:rsidRPr="00E244A2">
              <w:rPr>
                <w:rFonts w:ascii="Calibri" w:eastAsia="Times New Roman" w:hAnsi="Calibri" w:cs="Times New Roman"/>
                <w:i/>
                <w:color w:val="000000"/>
                <w:sz w:val="20"/>
                <w:szCs w:val="20"/>
                <w:lang w:eastAsia="en-GB"/>
              </w:rPr>
              <w:t xml:space="preserve">Eurysternus </w:t>
            </w:r>
            <w:proofErr w:type="spellStart"/>
            <w:r w:rsidRPr="00E244A2">
              <w:rPr>
                <w:rFonts w:ascii="Calibri" w:eastAsia="Times New Roman" w:hAnsi="Calibri" w:cs="Times New Roman"/>
                <w:i/>
                <w:color w:val="000000"/>
                <w:sz w:val="20"/>
                <w:szCs w:val="20"/>
                <w:lang w:eastAsia="en-GB"/>
              </w:rPr>
              <w:t>ventricosus</w:t>
            </w:r>
            <w:proofErr w:type="spellEnd"/>
            <w:r w:rsidR="000E3B8E" w:rsidRPr="00E244A2">
              <w:rPr>
                <w:rFonts w:ascii="Calibri" w:eastAsia="Times New Roman" w:hAnsi="Calibri" w:cs="Times New Roman"/>
                <w:color w:val="000000"/>
                <w:sz w:val="20"/>
                <w:szCs w:val="20"/>
                <w:lang w:eastAsia="en-GB"/>
              </w:rPr>
              <w:t xml:space="preserve"> Gill, 1990</w:t>
            </w:r>
          </w:p>
        </w:tc>
      </w:tr>
      <w:tr w:rsidR="00D32F58" w:rsidRPr="00D071EE" w:rsidTr="00E244A2">
        <w:trPr>
          <w:trHeight w:val="182"/>
          <w:jc w:val="center"/>
        </w:trPr>
        <w:tc>
          <w:tcPr>
            <w:tcW w:w="6148" w:type="dxa"/>
            <w:tcBorders>
              <w:top w:val="single" w:sz="4" w:space="0" w:color="auto"/>
              <w:left w:val="nil"/>
              <w:bottom w:val="single" w:sz="4" w:space="0" w:color="auto"/>
              <w:right w:val="nil"/>
            </w:tcBorders>
            <w:shd w:val="clear" w:color="auto" w:fill="auto"/>
            <w:noWrap/>
            <w:vAlign w:val="bottom"/>
            <w:hideMark/>
          </w:tcPr>
          <w:p w:rsidR="00D32F58" w:rsidRPr="00E244A2" w:rsidRDefault="00D32F58" w:rsidP="00D32F58">
            <w:pPr>
              <w:spacing w:after="0" w:line="240" w:lineRule="auto"/>
              <w:rPr>
                <w:rFonts w:ascii="Calibri" w:eastAsia="Times New Roman" w:hAnsi="Calibri" w:cs="Times New Roman"/>
                <w:b/>
                <w:bCs/>
                <w:color w:val="000000"/>
                <w:sz w:val="20"/>
                <w:szCs w:val="20"/>
                <w:lang w:eastAsia="en-GB"/>
              </w:rPr>
            </w:pPr>
            <w:r w:rsidRPr="00E244A2">
              <w:rPr>
                <w:rFonts w:ascii="Calibri" w:eastAsia="Times New Roman" w:hAnsi="Calibri" w:cs="Times New Roman"/>
                <w:b/>
                <w:bCs/>
                <w:color w:val="000000"/>
                <w:sz w:val="20"/>
                <w:szCs w:val="20"/>
                <w:lang w:eastAsia="en-GB"/>
              </w:rPr>
              <w:t>ONTHOPHAGINI</w:t>
            </w:r>
          </w:p>
        </w:tc>
      </w:tr>
      <w:tr w:rsidR="00D32F58" w:rsidRPr="00D071EE" w:rsidTr="00E244A2">
        <w:trPr>
          <w:trHeight w:val="214"/>
          <w:jc w:val="center"/>
        </w:trPr>
        <w:tc>
          <w:tcPr>
            <w:tcW w:w="6148" w:type="dxa"/>
            <w:tcBorders>
              <w:top w:val="nil"/>
              <w:left w:val="nil"/>
              <w:bottom w:val="nil"/>
              <w:right w:val="nil"/>
            </w:tcBorders>
            <w:shd w:val="clear" w:color="auto" w:fill="auto"/>
            <w:noWrap/>
            <w:vAlign w:val="bottom"/>
            <w:hideMark/>
          </w:tcPr>
          <w:p w:rsidR="00D32F58" w:rsidRPr="00E244A2" w:rsidRDefault="00D32F58" w:rsidP="00D32F58">
            <w:pPr>
              <w:spacing w:after="0" w:line="240" w:lineRule="auto"/>
              <w:rPr>
                <w:rFonts w:ascii="Calibri" w:eastAsia="Times New Roman" w:hAnsi="Calibri" w:cs="Times New Roman"/>
                <w:color w:val="000000"/>
                <w:sz w:val="20"/>
                <w:szCs w:val="20"/>
                <w:lang w:eastAsia="en-GB"/>
              </w:rPr>
            </w:pPr>
            <w:proofErr w:type="spellStart"/>
            <w:r w:rsidRPr="00E244A2">
              <w:rPr>
                <w:rFonts w:ascii="Calibri" w:eastAsia="Times New Roman" w:hAnsi="Calibri" w:cs="Times New Roman"/>
                <w:i/>
                <w:color w:val="000000"/>
                <w:sz w:val="20"/>
                <w:szCs w:val="20"/>
                <w:lang w:eastAsia="en-GB"/>
              </w:rPr>
              <w:t>Onthophagus</w:t>
            </w:r>
            <w:proofErr w:type="spellEnd"/>
            <w:r w:rsidRPr="00E244A2">
              <w:rPr>
                <w:rFonts w:ascii="Calibri" w:eastAsia="Times New Roman" w:hAnsi="Calibri" w:cs="Times New Roman"/>
                <w:i/>
                <w:color w:val="000000"/>
                <w:sz w:val="20"/>
                <w:szCs w:val="20"/>
                <w:lang w:eastAsia="en-GB"/>
              </w:rPr>
              <w:t xml:space="preserve"> </w:t>
            </w:r>
            <w:r w:rsidR="000E3B8E" w:rsidRPr="00E244A2">
              <w:rPr>
                <w:rFonts w:ascii="Calibri" w:eastAsia="Times New Roman" w:hAnsi="Calibri" w:cs="Times New Roman"/>
                <w:i/>
                <w:color w:val="000000"/>
                <w:sz w:val="20"/>
                <w:szCs w:val="20"/>
                <w:lang w:eastAsia="en-GB"/>
              </w:rPr>
              <w:t>(</w:t>
            </w:r>
            <w:proofErr w:type="spellStart"/>
            <w:r w:rsidR="000E3B8E" w:rsidRPr="00E244A2">
              <w:rPr>
                <w:rFonts w:ascii="Calibri" w:eastAsia="Times New Roman" w:hAnsi="Calibri" w:cs="Times New Roman"/>
                <w:i/>
                <w:color w:val="000000"/>
                <w:sz w:val="20"/>
                <w:szCs w:val="20"/>
                <w:lang w:eastAsia="en-GB"/>
              </w:rPr>
              <w:t>Onthophagus</w:t>
            </w:r>
            <w:proofErr w:type="spellEnd"/>
            <w:r w:rsidR="000E3B8E" w:rsidRPr="00E244A2">
              <w:rPr>
                <w:rFonts w:ascii="Calibri" w:eastAsia="Times New Roman" w:hAnsi="Calibri" w:cs="Times New Roman"/>
                <w:i/>
                <w:color w:val="000000"/>
                <w:sz w:val="20"/>
                <w:szCs w:val="20"/>
                <w:lang w:eastAsia="en-GB"/>
              </w:rPr>
              <w:t xml:space="preserve">) </w:t>
            </w:r>
            <w:proofErr w:type="spellStart"/>
            <w:r w:rsidRPr="00E244A2">
              <w:rPr>
                <w:rFonts w:ascii="Calibri" w:eastAsia="Times New Roman" w:hAnsi="Calibri" w:cs="Times New Roman"/>
                <w:i/>
                <w:color w:val="000000"/>
                <w:sz w:val="20"/>
                <w:szCs w:val="20"/>
                <w:lang w:eastAsia="en-GB"/>
              </w:rPr>
              <w:t>bidentatus</w:t>
            </w:r>
            <w:proofErr w:type="spellEnd"/>
            <w:r w:rsidR="000E3B8E" w:rsidRPr="00E244A2">
              <w:rPr>
                <w:rFonts w:ascii="Calibri" w:eastAsia="Times New Roman" w:hAnsi="Calibri" w:cs="Times New Roman"/>
                <w:color w:val="000000"/>
                <w:sz w:val="20"/>
                <w:szCs w:val="20"/>
                <w:lang w:eastAsia="en-GB"/>
              </w:rPr>
              <w:t xml:space="preserve"> </w:t>
            </w:r>
            <w:proofErr w:type="spellStart"/>
            <w:r w:rsidR="000E3B8E" w:rsidRPr="00E244A2">
              <w:rPr>
                <w:rFonts w:ascii="Calibri" w:eastAsia="Times New Roman" w:hAnsi="Calibri" w:cs="Times New Roman"/>
                <w:color w:val="000000"/>
                <w:sz w:val="20"/>
                <w:szCs w:val="20"/>
                <w:lang w:eastAsia="en-GB"/>
              </w:rPr>
              <w:t>Drapiez</w:t>
            </w:r>
            <w:proofErr w:type="spellEnd"/>
            <w:r w:rsidR="000E3B8E" w:rsidRPr="00E244A2">
              <w:rPr>
                <w:rFonts w:ascii="Calibri" w:eastAsia="Times New Roman" w:hAnsi="Calibri" w:cs="Times New Roman"/>
                <w:color w:val="000000"/>
                <w:sz w:val="20"/>
                <w:szCs w:val="20"/>
                <w:lang w:eastAsia="en-GB"/>
              </w:rPr>
              <w:t>, 1819</w:t>
            </w:r>
          </w:p>
        </w:tc>
      </w:tr>
      <w:tr w:rsidR="00D32F58" w:rsidRPr="00D071EE" w:rsidTr="00E244A2">
        <w:trPr>
          <w:trHeight w:val="114"/>
          <w:jc w:val="center"/>
        </w:trPr>
        <w:tc>
          <w:tcPr>
            <w:tcW w:w="6148" w:type="dxa"/>
            <w:tcBorders>
              <w:top w:val="nil"/>
              <w:left w:val="nil"/>
              <w:bottom w:val="nil"/>
              <w:right w:val="nil"/>
            </w:tcBorders>
            <w:shd w:val="clear" w:color="auto" w:fill="auto"/>
            <w:noWrap/>
            <w:vAlign w:val="bottom"/>
            <w:hideMark/>
          </w:tcPr>
          <w:p w:rsidR="00D32F58" w:rsidRPr="00E244A2" w:rsidRDefault="00D32F58" w:rsidP="00D32F58">
            <w:pPr>
              <w:spacing w:after="0" w:line="240" w:lineRule="auto"/>
              <w:rPr>
                <w:rFonts w:ascii="Calibri" w:eastAsia="Times New Roman" w:hAnsi="Calibri" w:cs="Times New Roman"/>
                <w:color w:val="000000"/>
                <w:sz w:val="20"/>
                <w:szCs w:val="20"/>
                <w:lang w:eastAsia="en-GB"/>
              </w:rPr>
            </w:pPr>
            <w:proofErr w:type="spellStart"/>
            <w:r w:rsidRPr="00E244A2">
              <w:rPr>
                <w:rFonts w:ascii="Calibri" w:eastAsia="Times New Roman" w:hAnsi="Calibri" w:cs="Times New Roman"/>
                <w:i/>
                <w:color w:val="000000"/>
                <w:sz w:val="20"/>
                <w:szCs w:val="20"/>
                <w:lang w:eastAsia="en-GB"/>
              </w:rPr>
              <w:t>Onthophagus</w:t>
            </w:r>
            <w:proofErr w:type="spellEnd"/>
            <w:r w:rsidRPr="00E244A2">
              <w:rPr>
                <w:rFonts w:ascii="Calibri" w:eastAsia="Times New Roman" w:hAnsi="Calibri" w:cs="Times New Roman"/>
                <w:i/>
                <w:color w:val="000000"/>
                <w:sz w:val="20"/>
                <w:szCs w:val="20"/>
                <w:lang w:eastAsia="en-GB"/>
              </w:rPr>
              <w:t xml:space="preserve"> </w:t>
            </w:r>
            <w:r w:rsidR="000E3B8E" w:rsidRPr="00E244A2">
              <w:rPr>
                <w:rFonts w:ascii="Calibri" w:eastAsia="Times New Roman" w:hAnsi="Calibri" w:cs="Times New Roman"/>
                <w:i/>
                <w:color w:val="000000"/>
                <w:sz w:val="20"/>
                <w:szCs w:val="20"/>
                <w:lang w:eastAsia="en-GB"/>
              </w:rPr>
              <w:t>(</w:t>
            </w:r>
            <w:proofErr w:type="spellStart"/>
            <w:r w:rsidR="000E3B8E" w:rsidRPr="00E244A2">
              <w:rPr>
                <w:rFonts w:ascii="Calibri" w:eastAsia="Times New Roman" w:hAnsi="Calibri" w:cs="Times New Roman"/>
                <w:i/>
                <w:color w:val="000000"/>
                <w:sz w:val="20"/>
                <w:szCs w:val="20"/>
                <w:lang w:eastAsia="en-GB"/>
              </w:rPr>
              <w:t>Onthophagus</w:t>
            </w:r>
            <w:proofErr w:type="spellEnd"/>
            <w:r w:rsidR="000E3B8E" w:rsidRPr="00E244A2">
              <w:rPr>
                <w:rFonts w:ascii="Calibri" w:eastAsia="Times New Roman" w:hAnsi="Calibri" w:cs="Times New Roman"/>
                <w:i/>
                <w:color w:val="000000"/>
                <w:sz w:val="20"/>
                <w:szCs w:val="20"/>
                <w:lang w:eastAsia="en-GB"/>
              </w:rPr>
              <w:t xml:space="preserve">) </w:t>
            </w:r>
            <w:proofErr w:type="spellStart"/>
            <w:r w:rsidRPr="00E244A2">
              <w:rPr>
                <w:rFonts w:ascii="Calibri" w:eastAsia="Times New Roman" w:hAnsi="Calibri" w:cs="Times New Roman"/>
                <w:i/>
                <w:color w:val="000000"/>
                <w:sz w:val="20"/>
                <w:szCs w:val="20"/>
                <w:lang w:eastAsia="en-GB"/>
              </w:rPr>
              <w:t>haematopus</w:t>
            </w:r>
            <w:proofErr w:type="spellEnd"/>
            <w:r w:rsidR="000E3B8E" w:rsidRPr="00E244A2">
              <w:rPr>
                <w:rFonts w:ascii="Calibri" w:eastAsia="Times New Roman" w:hAnsi="Calibri" w:cs="Times New Roman"/>
                <w:color w:val="000000"/>
                <w:sz w:val="20"/>
                <w:szCs w:val="20"/>
                <w:lang w:eastAsia="en-GB"/>
              </w:rPr>
              <w:t xml:space="preserve"> Harold, 1875</w:t>
            </w:r>
          </w:p>
        </w:tc>
      </w:tr>
      <w:tr w:rsidR="00D32F58" w:rsidRPr="00D071EE" w:rsidTr="00E244A2">
        <w:trPr>
          <w:trHeight w:val="66"/>
          <w:jc w:val="center"/>
        </w:trPr>
        <w:tc>
          <w:tcPr>
            <w:tcW w:w="6148" w:type="dxa"/>
            <w:tcBorders>
              <w:top w:val="nil"/>
              <w:left w:val="nil"/>
              <w:bottom w:val="nil"/>
              <w:right w:val="nil"/>
            </w:tcBorders>
            <w:shd w:val="clear" w:color="auto" w:fill="auto"/>
            <w:noWrap/>
            <w:vAlign w:val="bottom"/>
            <w:hideMark/>
          </w:tcPr>
          <w:p w:rsidR="00D32F58" w:rsidRPr="00E244A2" w:rsidRDefault="00D32F58" w:rsidP="00D32F58">
            <w:pPr>
              <w:spacing w:after="0" w:line="240" w:lineRule="auto"/>
              <w:rPr>
                <w:rFonts w:ascii="Calibri" w:eastAsia="Times New Roman" w:hAnsi="Calibri" w:cs="Times New Roman"/>
                <w:color w:val="000000"/>
                <w:sz w:val="20"/>
                <w:szCs w:val="20"/>
                <w:lang w:eastAsia="en-GB"/>
              </w:rPr>
            </w:pPr>
            <w:proofErr w:type="spellStart"/>
            <w:r w:rsidRPr="00E244A2">
              <w:rPr>
                <w:rFonts w:ascii="Calibri" w:eastAsia="Times New Roman" w:hAnsi="Calibri" w:cs="Times New Roman"/>
                <w:i/>
                <w:color w:val="000000"/>
                <w:sz w:val="20"/>
                <w:szCs w:val="20"/>
                <w:lang w:eastAsia="en-GB"/>
              </w:rPr>
              <w:t>Onthophagus</w:t>
            </w:r>
            <w:proofErr w:type="spellEnd"/>
            <w:r w:rsidRPr="00E244A2">
              <w:rPr>
                <w:rFonts w:ascii="Calibri" w:eastAsia="Times New Roman" w:hAnsi="Calibri" w:cs="Times New Roman"/>
                <w:i/>
                <w:color w:val="000000"/>
                <w:sz w:val="20"/>
                <w:szCs w:val="20"/>
                <w:lang w:eastAsia="en-GB"/>
              </w:rPr>
              <w:t xml:space="preserve"> </w:t>
            </w:r>
            <w:r w:rsidR="000E3B8E" w:rsidRPr="00E244A2">
              <w:rPr>
                <w:rFonts w:ascii="Calibri" w:eastAsia="Times New Roman" w:hAnsi="Calibri" w:cs="Times New Roman"/>
                <w:i/>
                <w:color w:val="000000"/>
                <w:sz w:val="20"/>
                <w:szCs w:val="20"/>
                <w:lang w:eastAsia="en-GB"/>
              </w:rPr>
              <w:t>(</w:t>
            </w:r>
            <w:proofErr w:type="spellStart"/>
            <w:r w:rsidR="000E3B8E" w:rsidRPr="00E244A2">
              <w:rPr>
                <w:rFonts w:ascii="Calibri" w:eastAsia="Times New Roman" w:hAnsi="Calibri" w:cs="Times New Roman"/>
                <w:i/>
                <w:color w:val="000000"/>
                <w:sz w:val="20"/>
                <w:szCs w:val="20"/>
                <w:lang w:eastAsia="en-GB"/>
              </w:rPr>
              <w:t>Onthophagus</w:t>
            </w:r>
            <w:proofErr w:type="spellEnd"/>
            <w:r w:rsidR="000E3B8E" w:rsidRPr="00E244A2">
              <w:rPr>
                <w:rFonts w:ascii="Calibri" w:eastAsia="Times New Roman" w:hAnsi="Calibri" w:cs="Times New Roman"/>
                <w:i/>
                <w:color w:val="000000"/>
                <w:sz w:val="20"/>
                <w:szCs w:val="20"/>
                <w:lang w:eastAsia="en-GB"/>
              </w:rPr>
              <w:t xml:space="preserve">) </w:t>
            </w:r>
            <w:proofErr w:type="spellStart"/>
            <w:r w:rsidRPr="00E244A2">
              <w:rPr>
                <w:rFonts w:ascii="Calibri" w:eastAsia="Times New Roman" w:hAnsi="Calibri" w:cs="Times New Roman"/>
                <w:i/>
                <w:color w:val="000000"/>
                <w:sz w:val="20"/>
                <w:szCs w:val="20"/>
                <w:lang w:eastAsia="en-GB"/>
              </w:rPr>
              <w:t>onthochromus</w:t>
            </w:r>
            <w:proofErr w:type="spellEnd"/>
            <w:r w:rsidR="000E3B8E" w:rsidRPr="00E244A2">
              <w:rPr>
                <w:rFonts w:ascii="Calibri" w:eastAsia="Times New Roman" w:hAnsi="Calibri" w:cs="Times New Roman"/>
                <w:color w:val="000000"/>
                <w:sz w:val="20"/>
                <w:szCs w:val="20"/>
                <w:lang w:eastAsia="en-GB"/>
              </w:rPr>
              <w:t xml:space="preserve"> Arrow, 1913</w:t>
            </w:r>
          </w:p>
        </w:tc>
      </w:tr>
      <w:tr w:rsidR="00D32F58" w:rsidRPr="00D071EE" w:rsidTr="00E244A2">
        <w:trPr>
          <w:trHeight w:val="56"/>
          <w:jc w:val="center"/>
        </w:trPr>
        <w:tc>
          <w:tcPr>
            <w:tcW w:w="6148" w:type="dxa"/>
            <w:tcBorders>
              <w:top w:val="single" w:sz="4" w:space="0" w:color="auto"/>
              <w:left w:val="nil"/>
              <w:bottom w:val="single" w:sz="4" w:space="0" w:color="auto"/>
              <w:right w:val="nil"/>
            </w:tcBorders>
            <w:shd w:val="clear" w:color="auto" w:fill="auto"/>
            <w:noWrap/>
            <w:vAlign w:val="bottom"/>
            <w:hideMark/>
          </w:tcPr>
          <w:p w:rsidR="00D32F58" w:rsidRPr="00E244A2" w:rsidRDefault="00D32F58" w:rsidP="00D32F58">
            <w:pPr>
              <w:spacing w:after="0" w:line="240" w:lineRule="auto"/>
              <w:rPr>
                <w:rFonts w:ascii="Calibri" w:eastAsia="Times New Roman" w:hAnsi="Calibri" w:cs="Times New Roman"/>
                <w:b/>
                <w:bCs/>
                <w:color w:val="000000"/>
                <w:sz w:val="20"/>
                <w:szCs w:val="20"/>
                <w:lang w:eastAsia="en-GB"/>
              </w:rPr>
            </w:pPr>
            <w:r w:rsidRPr="00E244A2">
              <w:rPr>
                <w:rFonts w:ascii="Calibri" w:eastAsia="Times New Roman" w:hAnsi="Calibri" w:cs="Times New Roman"/>
                <w:b/>
                <w:bCs/>
                <w:color w:val="000000"/>
                <w:sz w:val="20"/>
                <w:szCs w:val="20"/>
                <w:lang w:eastAsia="en-GB"/>
              </w:rPr>
              <w:t>PHANAEINI</w:t>
            </w:r>
          </w:p>
        </w:tc>
      </w:tr>
      <w:tr w:rsidR="00D32F58" w:rsidRPr="00D071EE" w:rsidTr="00E244A2">
        <w:trPr>
          <w:trHeight w:val="214"/>
          <w:jc w:val="center"/>
        </w:trPr>
        <w:tc>
          <w:tcPr>
            <w:tcW w:w="6148" w:type="dxa"/>
            <w:tcBorders>
              <w:top w:val="nil"/>
              <w:left w:val="nil"/>
              <w:bottom w:val="nil"/>
              <w:right w:val="nil"/>
            </w:tcBorders>
            <w:shd w:val="clear" w:color="auto" w:fill="auto"/>
            <w:noWrap/>
            <w:vAlign w:val="bottom"/>
            <w:hideMark/>
          </w:tcPr>
          <w:p w:rsidR="00D32F58" w:rsidRPr="00E244A2" w:rsidRDefault="00D32F58" w:rsidP="00D32F58">
            <w:pPr>
              <w:spacing w:after="0" w:line="240" w:lineRule="auto"/>
              <w:rPr>
                <w:rFonts w:ascii="Calibri" w:eastAsia="Times New Roman" w:hAnsi="Calibri" w:cs="Times New Roman"/>
                <w:color w:val="000000"/>
                <w:sz w:val="20"/>
                <w:szCs w:val="20"/>
                <w:lang w:eastAsia="en-GB"/>
              </w:rPr>
            </w:pPr>
            <w:r w:rsidRPr="00E244A2">
              <w:rPr>
                <w:rFonts w:ascii="Calibri" w:eastAsia="Times New Roman" w:hAnsi="Calibri" w:cs="Times New Roman"/>
                <w:i/>
                <w:color w:val="000000"/>
                <w:sz w:val="20"/>
                <w:szCs w:val="20"/>
                <w:lang w:eastAsia="en-GB"/>
              </w:rPr>
              <w:t xml:space="preserve">Coprophanaeus </w:t>
            </w:r>
            <w:r w:rsidR="000E3B8E" w:rsidRPr="00E244A2">
              <w:rPr>
                <w:rFonts w:ascii="Calibri" w:eastAsia="Times New Roman" w:hAnsi="Calibri" w:cs="Times New Roman"/>
                <w:i/>
                <w:color w:val="000000"/>
                <w:sz w:val="20"/>
                <w:szCs w:val="20"/>
                <w:lang w:eastAsia="en-GB"/>
              </w:rPr>
              <w:t xml:space="preserve">(Coprophanaeus) </w:t>
            </w:r>
            <w:proofErr w:type="spellStart"/>
            <w:r w:rsidRPr="00E244A2">
              <w:rPr>
                <w:rFonts w:ascii="Calibri" w:eastAsia="Times New Roman" w:hAnsi="Calibri" w:cs="Times New Roman"/>
                <w:i/>
                <w:color w:val="000000"/>
                <w:sz w:val="20"/>
                <w:szCs w:val="20"/>
                <w:lang w:eastAsia="en-GB"/>
              </w:rPr>
              <w:t>dardanus</w:t>
            </w:r>
            <w:proofErr w:type="spellEnd"/>
            <w:r w:rsidR="000E3B8E" w:rsidRPr="00E244A2">
              <w:rPr>
                <w:rFonts w:ascii="Calibri" w:eastAsia="Times New Roman" w:hAnsi="Calibri" w:cs="Times New Roman"/>
                <w:color w:val="000000"/>
                <w:sz w:val="20"/>
                <w:szCs w:val="20"/>
                <w:lang w:eastAsia="en-GB"/>
              </w:rPr>
              <w:t xml:space="preserve"> (MacLeay, 1819)</w:t>
            </w:r>
          </w:p>
        </w:tc>
      </w:tr>
      <w:tr w:rsidR="00D32F58" w:rsidRPr="00D071EE" w:rsidTr="00E244A2">
        <w:trPr>
          <w:trHeight w:val="242"/>
          <w:jc w:val="center"/>
        </w:trPr>
        <w:tc>
          <w:tcPr>
            <w:tcW w:w="6148" w:type="dxa"/>
            <w:tcBorders>
              <w:top w:val="nil"/>
              <w:left w:val="nil"/>
              <w:bottom w:val="nil"/>
              <w:right w:val="nil"/>
            </w:tcBorders>
            <w:shd w:val="clear" w:color="auto" w:fill="auto"/>
            <w:noWrap/>
            <w:vAlign w:val="bottom"/>
            <w:hideMark/>
          </w:tcPr>
          <w:p w:rsidR="00D32F58" w:rsidRPr="00E244A2" w:rsidRDefault="00D32F58" w:rsidP="000E3B8E">
            <w:pPr>
              <w:spacing w:after="0" w:line="240" w:lineRule="auto"/>
              <w:rPr>
                <w:rFonts w:ascii="Calibri" w:eastAsia="Times New Roman" w:hAnsi="Calibri" w:cs="Times New Roman"/>
                <w:color w:val="000000"/>
                <w:sz w:val="20"/>
                <w:szCs w:val="20"/>
                <w:lang w:eastAsia="en-GB"/>
              </w:rPr>
            </w:pPr>
            <w:r w:rsidRPr="00E244A2">
              <w:rPr>
                <w:rFonts w:ascii="Calibri" w:eastAsia="Times New Roman" w:hAnsi="Calibri" w:cs="Times New Roman"/>
                <w:i/>
                <w:color w:val="000000"/>
                <w:sz w:val="20"/>
                <w:szCs w:val="20"/>
                <w:lang w:eastAsia="en-GB"/>
              </w:rPr>
              <w:t>Coprophanaeus</w:t>
            </w:r>
            <w:r w:rsidR="000E3B8E" w:rsidRPr="00E244A2">
              <w:rPr>
                <w:rFonts w:ascii="Calibri" w:eastAsia="Times New Roman" w:hAnsi="Calibri" w:cs="Times New Roman"/>
                <w:i/>
                <w:color w:val="000000"/>
                <w:sz w:val="20"/>
                <w:szCs w:val="20"/>
                <w:lang w:eastAsia="en-GB"/>
              </w:rPr>
              <w:t xml:space="preserve"> (Coprophanaeus)</w:t>
            </w:r>
            <w:r w:rsidRPr="00E244A2">
              <w:rPr>
                <w:rFonts w:ascii="Calibri" w:eastAsia="Times New Roman" w:hAnsi="Calibri" w:cs="Times New Roman"/>
                <w:i/>
                <w:color w:val="000000"/>
                <w:sz w:val="20"/>
                <w:szCs w:val="20"/>
                <w:lang w:eastAsia="en-GB"/>
              </w:rPr>
              <w:t xml:space="preserve"> </w:t>
            </w:r>
            <w:proofErr w:type="spellStart"/>
            <w:r w:rsidRPr="00E244A2">
              <w:rPr>
                <w:rFonts w:ascii="Calibri" w:eastAsia="Times New Roman" w:hAnsi="Calibri" w:cs="Times New Roman"/>
                <w:i/>
                <w:color w:val="000000"/>
                <w:sz w:val="20"/>
                <w:szCs w:val="20"/>
                <w:lang w:eastAsia="en-GB"/>
              </w:rPr>
              <w:t>jasius</w:t>
            </w:r>
            <w:proofErr w:type="spellEnd"/>
            <w:r w:rsidR="000E3B8E" w:rsidRPr="00E244A2">
              <w:rPr>
                <w:rFonts w:ascii="Calibri" w:eastAsia="Times New Roman" w:hAnsi="Calibri" w:cs="Times New Roman"/>
                <w:color w:val="000000"/>
                <w:sz w:val="20"/>
                <w:szCs w:val="20"/>
                <w:lang w:eastAsia="en-GB"/>
              </w:rPr>
              <w:t xml:space="preserve"> (Olivier, 1789)</w:t>
            </w:r>
          </w:p>
        </w:tc>
      </w:tr>
      <w:tr w:rsidR="00D32F58" w:rsidRPr="00D071EE" w:rsidTr="00E244A2">
        <w:trPr>
          <w:trHeight w:val="146"/>
          <w:jc w:val="center"/>
        </w:trPr>
        <w:tc>
          <w:tcPr>
            <w:tcW w:w="6148" w:type="dxa"/>
            <w:tcBorders>
              <w:top w:val="nil"/>
              <w:left w:val="nil"/>
              <w:bottom w:val="nil"/>
              <w:right w:val="nil"/>
            </w:tcBorders>
            <w:shd w:val="clear" w:color="auto" w:fill="auto"/>
            <w:noWrap/>
            <w:vAlign w:val="bottom"/>
            <w:hideMark/>
          </w:tcPr>
          <w:p w:rsidR="00D32F58" w:rsidRPr="00E244A2" w:rsidRDefault="00D32F58" w:rsidP="000E3B8E">
            <w:pPr>
              <w:spacing w:after="0" w:line="240" w:lineRule="auto"/>
              <w:rPr>
                <w:rFonts w:ascii="Calibri" w:eastAsia="Times New Roman" w:hAnsi="Calibri" w:cs="Times New Roman"/>
                <w:color w:val="000000"/>
                <w:sz w:val="20"/>
                <w:szCs w:val="20"/>
                <w:lang w:eastAsia="en-GB"/>
              </w:rPr>
            </w:pPr>
            <w:r w:rsidRPr="00E244A2">
              <w:rPr>
                <w:rFonts w:ascii="Calibri" w:eastAsia="Times New Roman" w:hAnsi="Calibri" w:cs="Times New Roman"/>
                <w:i/>
                <w:color w:val="000000"/>
                <w:sz w:val="20"/>
                <w:szCs w:val="20"/>
                <w:lang w:eastAsia="en-GB"/>
              </w:rPr>
              <w:t xml:space="preserve">Coprophanaeus </w:t>
            </w:r>
            <w:r w:rsidR="000E3B8E" w:rsidRPr="00E244A2">
              <w:rPr>
                <w:rFonts w:ascii="Calibri" w:eastAsia="Times New Roman" w:hAnsi="Calibri" w:cs="Times New Roman"/>
                <w:i/>
                <w:color w:val="000000"/>
                <w:sz w:val="20"/>
                <w:szCs w:val="20"/>
                <w:lang w:eastAsia="en-GB"/>
              </w:rPr>
              <w:t>(</w:t>
            </w:r>
            <w:proofErr w:type="spellStart"/>
            <w:r w:rsidR="000E3B8E" w:rsidRPr="00E244A2">
              <w:rPr>
                <w:rFonts w:ascii="Calibri" w:eastAsia="Times New Roman" w:hAnsi="Calibri" w:cs="Times New Roman"/>
                <w:i/>
                <w:color w:val="000000"/>
                <w:sz w:val="20"/>
                <w:szCs w:val="20"/>
                <w:lang w:eastAsia="en-GB"/>
              </w:rPr>
              <w:t>Megaphanaeus</w:t>
            </w:r>
            <w:proofErr w:type="spellEnd"/>
            <w:r w:rsidR="000E3B8E" w:rsidRPr="00E244A2">
              <w:rPr>
                <w:rFonts w:ascii="Calibri" w:eastAsia="Times New Roman" w:hAnsi="Calibri" w:cs="Times New Roman"/>
                <w:i/>
                <w:color w:val="000000"/>
                <w:sz w:val="20"/>
                <w:szCs w:val="20"/>
                <w:lang w:eastAsia="en-GB"/>
              </w:rPr>
              <w:t xml:space="preserve">) </w:t>
            </w:r>
            <w:r w:rsidRPr="00E244A2">
              <w:rPr>
                <w:rFonts w:ascii="Calibri" w:eastAsia="Times New Roman" w:hAnsi="Calibri" w:cs="Times New Roman"/>
                <w:i/>
                <w:color w:val="000000"/>
                <w:sz w:val="20"/>
                <w:szCs w:val="20"/>
                <w:lang w:eastAsia="en-GB"/>
              </w:rPr>
              <w:t>lancifer</w:t>
            </w:r>
            <w:r w:rsidR="000E3B8E" w:rsidRPr="00E244A2">
              <w:rPr>
                <w:rFonts w:ascii="Calibri" w:eastAsia="Times New Roman" w:hAnsi="Calibri" w:cs="Times New Roman"/>
                <w:color w:val="000000"/>
                <w:sz w:val="20"/>
                <w:szCs w:val="20"/>
                <w:lang w:eastAsia="en-GB"/>
              </w:rPr>
              <w:t xml:space="preserve"> (Linnaeus, 1767)</w:t>
            </w:r>
          </w:p>
        </w:tc>
      </w:tr>
      <w:tr w:rsidR="00D32F58" w:rsidRPr="00D071EE" w:rsidTr="00E244A2">
        <w:trPr>
          <w:trHeight w:val="66"/>
          <w:jc w:val="center"/>
        </w:trPr>
        <w:tc>
          <w:tcPr>
            <w:tcW w:w="6148" w:type="dxa"/>
            <w:tcBorders>
              <w:top w:val="nil"/>
              <w:left w:val="nil"/>
              <w:bottom w:val="nil"/>
              <w:right w:val="nil"/>
            </w:tcBorders>
            <w:shd w:val="clear" w:color="auto" w:fill="auto"/>
            <w:noWrap/>
            <w:vAlign w:val="bottom"/>
            <w:hideMark/>
          </w:tcPr>
          <w:p w:rsidR="00D32F58" w:rsidRPr="00E244A2" w:rsidRDefault="00D32F58" w:rsidP="00D32F58">
            <w:pPr>
              <w:spacing w:after="0" w:line="240" w:lineRule="auto"/>
              <w:rPr>
                <w:rFonts w:ascii="Calibri" w:eastAsia="Times New Roman" w:hAnsi="Calibri" w:cs="Times New Roman"/>
                <w:color w:val="000000"/>
                <w:sz w:val="20"/>
                <w:szCs w:val="20"/>
                <w:lang w:eastAsia="en-GB"/>
              </w:rPr>
            </w:pPr>
            <w:r w:rsidRPr="00E244A2">
              <w:rPr>
                <w:rFonts w:ascii="Calibri" w:eastAsia="Times New Roman" w:hAnsi="Calibri" w:cs="Times New Roman"/>
                <w:i/>
                <w:color w:val="000000"/>
                <w:sz w:val="20"/>
                <w:szCs w:val="20"/>
                <w:lang w:eastAsia="en-GB"/>
              </w:rPr>
              <w:t xml:space="preserve">Oxysternon </w:t>
            </w:r>
            <w:r w:rsidR="000E3B8E" w:rsidRPr="00E244A2">
              <w:rPr>
                <w:rFonts w:ascii="Calibri" w:eastAsia="Times New Roman" w:hAnsi="Calibri" w:cs="Times New Roman"/>
                <w:i/>
                <w:color w:val="000000"/>
                <w:sz w:val="20"/>
                <w:szCs w:val="20"/>
                <w:lang w:eastAsia="en-GB"/>
              </w:rPr>
              <w:t xml:space="preserve">(Oxysternon) </w:t>
            </w:r>
            <w:proofErr w:type="spellStart"/>
            <w:r w:rsidRPr="00E244A2">
              <w:rPr>
                <w:rFonts w:ascii="Calibri" w:eastAsia="Times New Roman" w:hAnsi="Calibri" w:cs="Times New Roman"/>
                <w:i/>
                <w:color w:val="000000"/>
                <w:sz w:val="20"/>
                <w:szCs w:val="20"/>
                <w:lang w:eastAsia="en-GB"/>
              </w:rPr>
              <w:t>durantoni</w:t>
            </w:r>
            <w:proofErr w:type="spellEnd"/>
            <w:r w:rsidR="000E3B8E" w:rsidRPr="00E244A2">
              <w:rPr>
                <w:rFonts w:ascii="Calibri" w:eastAsia="Times New Roman" w:hAnsi="Calibri" w:cs="Times New Roman"/>
                <w:color w:val="000000"/>
                <w:sz w:val="20"/>
                <w:szCs w:val="20"/>
                <w:lang w:eastAsia="en-GB"/>
              </w:rPr>
              <w:t xml:space="preserve"> Arnaud, 1984</w:t>
            </w:r>
          </w:p>
        </w:tc>
      </w:tr>
      <w:tr w:rsidR="00D32F58" w:rsidRPr="00D071EE" w:rsidTr="00E244A2">
        <w:trPr>
          <w:trHeight w:val="238"/>
          <w:jc w:val="center"/>
        </w:trPr>
        <w:tc>
          <w:tcPr>
            <w:tcW w:w="6148" w:type="dxa"/>
            <w:tcBorders>
              <w:top w:val="nil"/>
              <w:left w:val="nil"/>
              <w:bottom w:val="nil"/>
              <w:right w:val="nil"/>
            </w:tcBorders>
            <w:shd w:val="clear" w:color="auto" w:fill="auto"/>
            <w:noWrap/>
            <w:vAlign w:val="bottom"/>
            <w:hideMark/>
          </w:tcPr>
          <w:p w:rsidR="00D32F58" w:rsidRPr="00E244A2" w:rsidRDefault="00D32F58" w:rsidP="00D32F58">
            <w:pPr>
              <w:spacing w:after="0" w:line="240" w:lineRule="auto"/>
              <w:rPr>
                <w:rFonts w:ascii="Calibri" w:eastAsia="Times New Roman" w:hAnsi="Calibri" w:cs="Times New Roman"/>
                <w:color w:val="000000"/>
                <w:sz w:val="20"/>
                <w:szCs w:val="20"/>
                <w:lang w:eastAsia="en-GB"/>
              </w:rPr>
            </w:pPr>
            <w:r w:rsidRPr="00E244A2">
              <w:rPr>
                <w:rFonts w:ascii="Calibri" w:eastAsia="Times New Roman" w:hAnsi="Calibri" w:cs="Times New Roman"/>
                <w:i/>
                <w:color w:val="000000"/>
                <w:sz w:val="20"/>
                <w:szCs w:val="20"/>
                <w:lang w:eastAsia="en-GB"/>
              </w:rPr>
              <w:t xml:space="preserve">Oxysternon </w:t>
            </w:r>
            <w:r w:rsidR="000E3B8E" w:rsidRPr="00E244A2">
              <w:rPr>
                <w:rFonts w:ascii="Calibri" w:eastAsia="Times New Roman" w:hAnsi="Calibri" w:cs="Times New Roman"/>
                <w:i/>
                <w:color w:val="000000"/>
                <w:sz w:val="20"/>
                <w:szCs w:val="20"/>
                <w:lang w:eastAsia="en-GB"/>
              </w:rPr>
              <w:t xml:space="preserve">(Oxysternon) </w:t>
            </w:r>
            <w:r w:rsidRPr="00E244A2">
              <w:rPr>
                <w:rFonts w:ascii="Calibri" w:eastAsia="Times New Roman" w:hAnsi="Calibri" w:cs="Times New Roman"/>
                <w:i/>
                <w:color w:val="000000"/>
                <w:sz w:val="20"/>
                <w:szCs w:val="20"/>
                <w:lang w:eastAsia="en-GB"/>
              </w:rPr>
              <w:t>festivum</w:t>
            </w:r>
            <w:r w:rsidR="000E3B8E" w:rsidRPr="00E244A2">
              <w:rPr>
                <w:rFonts w:ascii="Calibri" w:eastAsia="Times New Roman" w:hAnsi="Calibri" w:cs="Times New Roman"/>
                <w:color w:val="000000"/>
                <w:sz w:val="20"/>
                <w:szCs w:val="20"/>
                <w:lang w:eastAsia="en-GB"/>
              </w:rPr>
              <w:t xml:space="preserve"> (Linnaeus, 1767)</w:t>
            </w:r>
          </w:p>
        </w:tc>
      </w:tr>
      <w:tr w:rsidR="00D32F58" w:rsidRPr="00D071EE" w:rsidTr="00E244A2">
        <w:trPr>
          <w:trHeight w:val="129"/>
          <w:jc w:val="center"/>
        </w:trPr>
        <w:tc>
          <w:tcPr>
            <w:tcW w:w="6148" w:type="dxa"/>
            <w:tcBorders>
              <w:top w:val="nil"/>
              <w:left w:val="nil"/>
              <w:bottom w:val="single" w:sz="4" w:space="0" w:color="auto"/>
              <w:right w:val="nil"/>
            </w:tcBorders>
            <w:shd w:val="clear" w:color="auto" w:fill="auto"/>
            <w:noWrap/>
            <w:vAlign w:val="bottom"/>
            <w:hideMark/>
          </w:tcPr>
          <w:p w:rsidR="00D32F58" w:rsidRPr="00E244A2" w:rsidRDefault="00D32F58" w:rsidP="00D32F58">
            <w:pPr>
              <w:spacing w:after="0" w:line="240" w:lineRule="auto"/>
              <w:rPr>
                <w:rFonts w:ascii="Calibri" w:eastAsia="Times New Roman" w:hAnsi="Calibri" w:cs="Times New Roman"/>
                <w:color w:val="000000"/>
                <w:sz w:val="20"/>
                <w:szCs w:val="20"/>
                <w:lang w:eastAsia="en-GB"/>
              </w:rPr>
            </w:pPr>
            <w:proofErr w:type="spellStart"/>
            <w:r w:rsidRPr="00E244A2">
              <w:rPr>
                <w:rFonts w:ascii="Calibri" w:eastAsia="Times New Roman" w:hAnsi="Calibri" w:cs="Times New Roman"/>
                <w:i/>
                <w:color w:val="000000"/>
                <w:sz w:val="20"/>
                <w:szCs w:val="20"/>
                <w:lang w:eastAsia="en-GB"/>
              </w:rPr>
              <w:t>Sulcophanaeus</w:t>
            </w:r>
            <w:proofErr w:type="spellEnd"/>
            <w:r w:rsidRPr="00E244A2">
              <w:rPr>
                <w:rFonts w:ascii="Calibri" w:eastAsia="Times New Roman" w:hAnsi="Calibri" w:cs="Times New Roman"/>
                <w:i/>
                <w:color w:val="000000"/>
                <w:sz w:val="20"/>
                <w:szCs w:val="20"/>
                <w:lang w:eastAsia="en-GB"/>
              </w:rPr>
              <w:t xml:space="preserve"> </w:t>
            </w:r>
            <w:proofErr w:type="spellStart"/>
            <w:r w:rsidRPr="00E244A2">
              <w:rPr>
                <w:rFonts w:ascii="Calibri" w:eastAsia="Times New Roman" w:hAnsi="Calibri" w:cs="Times New Roman"/>
                <w:i/>
                <w:color w:val="000000"/>
                <w:sz w:val="20"/>
                <w:szCs w:val="20"/>
                <w:lang w:eastAsia="en-GB"/>
              </w:rPr>
              <w:t>faunus</w:t>
            </w:r>
            <w:proofErr w:type="spellEnd"/>
            <w:r w:rsidR="000E3B8E" w:rsidRPr="00E244A2">
              <w:rPr>
                <w:rFonts w:ascii="Calibri" w:eastAsia="Times New Roman" w:hAnsi="Calibri" w:cs="Times New Roman"/>
                <w:color w:val="000000"/>
                <w:sz w:val="20"/>
                <w:szCs w:val="20"/>
                <w:lang w:eastAsia="en-GB"/>
              </w:rPr>
              <w:t xml:space="preserve"> (</w:t>
            </w:r>
            <w:proofErr w:type="spellStart"/>
            <w:r w:rsidR="000E3B8E" w:rsidRPr="00E244A2">
              <w:rPr>
                <w:rFonts w:ascii="Calibri" w:eastAsia="Times New Roman" w:hAnsi="Calibri" w:cs="Times New Roman"/>
                <w:color w:val="000000"/>
                <w:sz w:val="20"/>
                <w:szCs w:val="20"/>
                <w:lang w:eastAsia="en-GB"/>
              </w:rPr>
              <w:t>Fabricius</w:t>
            </w:r>
            <w:proofErr w:type="spellEnd"/>
            <w:r w:rsidR="000E3B8E" w:rsidRPr="00E244A2">
              <w:rPr>
                <w:rFonts w:ascii="Calibri" w:eastAsia="Times New Roman" w:hAnsi="Calibri" w:cs="Times New Roman"/>
                <w:color w:val="000000"/>
                <w:sz w:val="20"/>
                <w:szCs w:val="20"/>
                <w:lang w:eastAsia="en-GB"/>
              </w:rPr>
              <w:t>, 1775)</w:t>
            </w:r>
          </w:p>
        </w:tc>
      </w:tr>
    </w:tbl>
    <w:p w:rsidR="00D071EE" w:rsidRDefault="00D071EE" w:rsidP="00D071EE">
      <w:pPr>
        <w:spacing w:after="0" w:line="240" w:lineRule="auto"/>
        <w:jc w:val="both"/>
        <w:rPr>
          <w:sz w:val="24"/>
          <w:szCs w:val="24"/>
        </w:rPr>
      </w:pPr>
    </w:p>
    <w:p w:rsidR="00E244A2" w:rsidRDefault="00E244A2" w:rsidP="00E244A2">
      <w:pPr>
        <w:pStyle w:val="PargrafodaLista"/>
        <w:numPr>
          <w:ilvl w:val="0"/>
          <w:numId w:val="13"/>
        </w:numPr>
        <w:spacing w:after="0" w:line="240" w:lineRule="auto"/>
        <w:jc w:val="both"/>
        <w:rPr>
          <w:sz w:val="24"/>
          <w:szCs w:val="24"/>
        </w:rPr>
      </w:pPr>
      <w:r>
        <w:rPr>
          <w:sz w:val="24"/>
          <w:szCs w:val="24"/>
        </w:rPr>
        <w:t xml:space="preserve">References: </w:t>
      </w:r>
    </w:p>
    <w:p w:rsidR="00E244A2" w:rsidRPr="00E244A2" w:rsidRDefault="00E244A2" w:rsidP="00E244A2">
      <w:pPr>
        <w:widowControl w:val="0"/>
        <w:autoSpaceDE w:val="0"/>
        <w:autoSpaceDN w:val="0"/>
        <w:adjustRightInd w:val="0"/>
        <w:spacing w:after="0" w:line="240" w:lineRule="auto"/>
        <w:ind w:left="480" w:hanging="480"/>
        <w:rPr>
          <w:rFonts w:ascii="Calibri" w:hAnsi="Calibri" w:cs="Times New Roman"/>
          <w:noProof/>
          <w:sz w:val="24"/>
          <w:szCs w:val="24"/>
        </w:rPr>
      </w:pPr>
      <w:r>
        <w:rPr>
          <w:sz w:val="24"/>
          <w:szCs w:val="24"/>
        </w:rPr>
        <w:fldChar w:fldCharType="begin" w:fldLock="1"/>
      </w:r>
      <w:r>
        <w:rPr>
          <w:sz w:val="24"/>
          <w:szCs w:val="24"/>
        </w:rPr>
        <w:instrText xml:space="preserve">ADDIN Mendeley Bibliography CSL_BIBLIOGRAPHY </w:instrText>
      </w:r>
      <w:r>
        <w:rPr>
          <w:sz w:val="24"/>
          <w:szCs w:val="24"/>
        </w:rPr>
        <w:fldChar w:fldCharType="separate"/>
      </w:r>
      <w:r w:rsidRPr="00E244A2">
        <w:rPr>
          <w:rFonts w:ascii="Calibri" w:hAnsi="Calibri" w:cs="Times New Roman"/>
          <w:noProof/>
          <w:sz w:val="24"/>
          <w:szCs w:val="24"/>
        </w:rPr>
        <w:t>Barbosa, R.I., 1990. Análise do Setor Madeireiro do Estado de Roraima. Acta Amaz.</w:t>
      </w:r>
    </w:p>
    <w:p w:rsidR="00E244A2" w:rsidRPr="00E244A2" w:rsidRDefault="00E244A2" w:rsidP="00E244A2">
      <w:pPr>
        <w:widowControl w:val="0"/>
        <w:autoSpaceDE w:val="0"/>
        <w:autoSpaceDN w:val="0"/>
        <w:adjustRightInd w:val="0"/>
        <w:spacing w:after="0" w:line="240" w:lineRule="auto"/>
        <w:ind w:left="480" w:hanging="480"/>
        <w:rPr>
          <w:rFonts w:ascii="Calibri" w:hAnsi="Calibri" w:cs="Times New Roman"/>
          <w:noProof/>
          <w:sz w:val="24"/>
          <w:szCs w:val="24"/>
        </w:rPr>
      </w:pPr>
      <w:r w:rsidRPr="00E244A2">
        <w:rPr>
          <w:rFonts w:ascii="Calibri" w:hAnsi="Calibri" w:cs="Times New Roman"/>
          <w:noProof/>
          <w:sz w:val="24"/>
          <w:szCs w:val="24"/>
        </w:rPr>
        <w:t>Barlow, J., Louzada, J., Parry, L., Hernández, M.I.M., Hawes, J., Peres, C.A., Vaz-de-Mello, F.Z., Gardner, T.A., 2010. J. Appl. Ecol. 47, 779–788.</w:t>
      </w:r>
    </w:p>
    <w:p w:rsidR="00E244A2" w:rsidRPr="00E244A2" w:rsidRDefault="00E244A2" w:rsidP="00E244A2">
      <w:pPr>
        <w:widowControl w:val="0"/>
        <w:autoSpaceDE w:val="0"/>
        <w:autoSpaceDN w:val="0"/>
        <w:adjustRightInd w:val="0"/>
        <w:spacing w:after="0" w:line="240" w:lineRule="auto"/>
        <w:ind w:left="480" w:hanging="480"/>
        <w:rPr>
          <w:rFonts w:ascii="Calibri" w:hAnsi="Calibri" w:cs="Times New Roman"/>
          <w:noProof/>
          <w:sz w:val="24"/>
          <w:szCs w:val="24"/>
        </w:rPr>
      </w:pPr>
      <w:r w:rsidRPr="00E244A2">
        <w:rPr>
          <w:rFonts w:ascii="Calibri" w:hAnsi="Calibri" w:cs="Times New Roman"/>
          <w:noProof/>
          <w:sz w:val="24"/>
          <w:szCs w:val="24"/>
        </w:rPr>
        <w:t>Coutinho, S.D.C., Pires, M.J.P., 1996. Jari: um banco genético para o futuro, Imago Edit. ed. Rio de Janeiro.</w:t>
      </w:r>
    </w:p>
    <w:p w:rsidR="00E244A2" w:rsidRPr="00E244A2" w:rsidRDefault="00E244A2" w:rsidP="00E244A2">
      <w:pPr>
        <w:widowControl w:val="0"/>
        <w:autoSpaceDE w:val="0"/>
        <w:autoSpaceDN w:val="0"/>
        <w:adjustRightInd w:val="0"/>
        <w:spacing w:after="0" w:line="240" w:lineRule="auto"/>
        <w:ind w:left="480" w:hanging="480"/>
        <w:rPr>
          <w:rFonts w:ascii="Calibri" w:hAnsi="Calibri" w:cs="Times New Roman"/>
          <w:noProof/>
          <w:sz w:val="24"/>
          <w:szCs w:val="24"/>
        </w:rPr>
      </w:pPr>
      <w:r w:rsidRPr="00E244A2">
        <w:rPr>
          <w:rFonts w:ascii="Calibri" w:hAnsi="Calibri" w:cs="Times New Roman"/>
          <w:noProof/>
          <w:sz w:val="24"/>
          <w:szCs w:val="24"/>
        </w:rPr>
        <w:t>Dykstra, D., Heinrich, R., 1996. FAO Model Code of Forest Harvesting Practice.</w:t>
      </w:r>
    </w:p>
    <w:p w:rsidR="00E244A2" w:rsidRPr="00E244A2" w:rsidRDefault="00E244A2" w:rsidP="00E244A2">
      <w:pPr>
        <w:widowControl w:val="0"/>
        <w:autoSpaceDE w:val="0"/>
        <w:autoSpaceDN w:val="0"/>
        <w:adjustRightInd w:val="0"/>
        <w:spacing w:after="0" w:line="240" w:lineRule="auto"/>
        <w:ind w:left="480" w:hanging="480"/>
        <w:rPr>
          <w:rFonts w:ascii="Calibri" w:hAnsi="Calibri" w:cs="Times New Roman"/>
          <w:noProof/>
          <w:sz w:val="24"/>
          <w:szCs w:val="24"/>
        </w:rPr>
      </w:pPr>
      <w:r w:rsidRPr="00E244A2">
        <w:rPr>
          <w:rFonts w:ascii="Calibri" w:hAnsi="Calibri" w:cs="Times New Roman"/>
          <w:noProof/>
          <w:sz w:val="24"/>
          <w:szCs w:val="24"/>
        </w:rPr>
        <w:t>Forest Stwardship Council, 2014. FSC [WWW Document]. URL https://us.fsc.org/ (accessed 4.29.14).</w:t>
      </w:r>
    </w:p>
    <w:p w:rsidR="00E244A2" w:rsidRPr="00E244A2" w:rsidRDefault="00E244A2" w:rsidP="00E244A2">
      <w:pPr>
        <w:widowControl w:val="0"/>
        <w:autoSpaceDE w:val="0"/>
        <w:autoSpaceDN w:val="0"/>
        <w:adjustRightInd w:val="0"/>
        <w:spacing w:after="0" w:line="240" w:lineRule="auto"/>
        <w:ind w:left="480" w:hanging="480"/>
        <w:rPr>
          <w:rFonts w:ascii="Calibri" w:hAnsi="Calibri" w:cs="Times New Roman"/>
          <w:noProof/>
          <w:sz w:val="24"/>
          <w:szCs w:val="24"/>
        </w:rPr>
      </w:pPr>
      <w:r w:rsidRPr="00E244A2">
        <w:rPr>
          <w:rFonts w:ascii="Calibri" w:hAnsi="Calibri" w:cs="Times New Roman"/>
          <w:noProof/>
          <w:sz w:val="24"/>
          <w:szCs w:val="24"/>
        </w:rPr>
        <w:t>Laufer, J., Michalski, F., Peres, C.A., 2015. Biota Neotrop. 15, 1–11.</w:t>
      </w:r>
    </w:p>
    <w:p w:rsidR="00E244A2" w:rsidRPr="00E244A2" w:rsidRDefault="00E244A2" w:rsidP="00E244A2">
      <w:pPr>
        <w:widowControl w:val="0"/>
        <w:autoSpaceDE w:val="0"/>
        <w:autoSpaceDN w:val="0"/>
        <w:adjustRightInd w:val="0"/>
        <w:spacing w:after="0" w:line="240" w:lineRule="auto"/>
        <w:ind w:left="480" w:hanging="480"/>
        <w:rPr>
          <w:rFonts w:ascii="Calibri" w:hAnsi="Calibri" w:cs="Times New Roman"/>
          <w:noProof/>
          <w:sz w:val="24"/>
          <w:szCs w:val="24"/>
        </w:rPr>
      </w:pPr>
      <w:r w:rsidRPr="00E244A2">
        <w:rPr>
          <w:rFonts w:ascii="Calibri" w:hAnsi="Calibri" w:cs="Times New Roman"/>
          <w:noProof/>
          <w:sz w:val="24"/>
          <w:szCs w:val="24"/>
        </w:rPr>
        <w:t>Oksanen, J., Blanchet, F.G., Kindt, R., Legendre, P., Minchin, P.R., O’Hara, R.B., Simpson, G., Solymos, P., Stevens, M.H.H., Wagner, H., 2015. R Packag. version 2.3-0.</w:t>
      </w:r>
    </w:p>
    <w:p w:rsidR="00E244A2" w:rsidRPr="00E244A2" w:rsidRDefault="00E244A2" w:rsidP="00E244A2">
      <w:pPr>
        <w:widowControl w:val="0"/>
        <w:autoSpaceDE w:val="0"/>
        <w:autoSpaceDN w:val="0"/>
        <w:adjustRightInd w:val="0"/>
        <w:spacing w:after="0" w:line="240" w:lineRule="auto"/>
        <w:ind w:left="480" w:hanging="480"/>
        <w:rPr>
          <w:rFonts w:ascii="Calibri" w:hAnsi="Calibri" w:cs="Times New Roman"/>
          <w:noProof/>
          <w:sz w:val="24"/>
          <w:szCs w:val="24"/>
        </w:rPr>
      </w:pPr>
      <w:r w:rsidRPr="00E244A2">
        <w:rPr>
          <w:rFonts w:ascii="Calibri" w:hAnsi="Calibri" w:cs="Times New Roman"/>
          <w:noProof/>
          <w:sz w:val="24"/>
          <w:szCs w:val="24"/>
        </w:rPr>
        <w:t>Parry, L., Barlow, J., Peres, C.A., 2009a. Biol. Conserv. 142, 1777–1786.</w:t>
      </w:r>
    </w:p>
    <w:p w:rsidR="00E244A2" w:rsidRPr="00E244A2" w:rsidRDefault="00E244A2" w:rsidP="00E244A2">
      <w:pPr>
        <w:widowControl w:val="0"/>
        <w:autoSpaceDE w:val="0"/>
        <w:autoSpaceDN w:val="0"/>
        <w:adjustRightInd w:val="0"/>
        <w:spacing w:after="0" w:line="240" w:lineRule="auto"/>
        <w:ind w:left="480" w:hanging="480"/>
        <w:rPr>
          <w:rFonts w:ascii="Calibri" w:hAnsi="Calibri" w:cs="Times New Roman"/>
          <w:noProof/>
          <w:sz w:val="24"/>
          <w:szCs w:val="24"/>
        </w:rPr>
      </w:pPr>
      <w:r w:rsidRPr="00E244A2">
        <w:rPr>
          <w:rFonts w:ascii="Calibri" w:hAnsi="Calibri" w:cs="Times New Roman"/>
          <w:noProof/>
          <w:sz w:val="24"/>
          <w:szCs w:val="24"/>
        </w:rPr>
        <w:t>Parry, L., Barlow, J., Peres, C.A., 2009b. Conserv. Biol. 23, 1270–1280.</w:t>
      </w:r>
    </w:p>
    <w:p w:rsidR="00E244A2" w:rsidRPr="00E244A2" w:rsidRDefault="00E244A2" w:rsidP="00E244A2">
      <w:pPr>
        <w:widowControl w:val="0"/>
        <w:autoSpaceDE w:val="0"/>
        <w:autoSpaceDN w:val="0"/>
        <w:adjustRightInd w:val="0"/>
        <w:spacing w:after="0" w:line="240" w:lineRule="auto"/>
        <w:ind w:left="480" w:hanging="480"/>
        <w:rPr>
          <w:rFonts w:ascii="Calibri" w:hAnsi="Calibri" w:cs="Times New Roman"/>
          <w:noProof/>
          <w:sz w:val="24"/>
          <w:szCs w:val="24"/>
        </w:rPr>
      </w:pPr>
      <w:r w:rsidRPr="00E244A2">
        <w:rPr>
          <w:rFonts w:ascii="Calibri" w:hAnsi="Calibri" w:cs="Times New Roman"/>
          <w:noProof/>
          <w:sz w:val="24"/>
          <w:szCs w:val="24"/>
        </w:rPr>
        <w:lastRenderedPageBreak/>
        <w:t>R Core Team, 2015. R Found. Stat. Comput. Vienna, Austria.</w:t>
      </w:r>
    </w:p>
    <w:p w:rsidR="00E244A2" w:rsidRPr="00E244A2" w:rsidRDefault="00E244A2" w:rsidP="00E244A2">
      <w:pPr>
        <w:widowControl w:val="0"/>
        <w:autoSpaceDE w:val="0"/>
        <w:autoSpaceDN w:val="0"/>
        <w:adjustRightInd w:val="0"/>
        <w:spacing w:after="0" w:line="240" w:lineRule="auto"/>
        <w:ind w:left="480" w:hanging="480"/>
        <w:rPr>
          <w:rFonts w:ascii="Calibri" w:hAnsi="Calibri" w:cs="Times New Roman"/>
          <w:noProof/>
          <w:sz w:val="24"/>
          <w:szCs w:val="24"/>
        </w:rPr>
      </w:pPr>
      <w:r w:rsidRPr="00E244A2">
        <w:rPr>
          <w:rFonts w:ascii="Calibri" w:hAnsi="Calibri" w:cs="Times New Roman"/>
          <w:noProof/>
          <w:sz w:val="24"/>
          <w:szCs w:val="24"/>
        </w:rPr>
        <w:t>Socolar, J.B., Gilroy, J.J., Kunin, W.E., Edwards, D.P., 2015. Trends Ecol. Evol. xx, 1–14.</w:t>
      </w:r>
    </w:p>
    <w:p w:rsidR="00E244A2" w:rsidRPr="00E244A2" w:rsidRDefault="00E244A2" w:rsidP="00E244A2">
      <w:pPr>
        <w:widowControl w:val="0"/>
        <w:autoSpaceDE w:val="0"/>
        <w:autoSpaceDN w:val="0"/>
        <w:adjustRightInd w:val="0"/>
        <w:spacing w:after="0" w:line="240" w:lineRule="auto"/>
        <w:ind w:left="480" w:hanging="480"/>
        <w:rPr>
          <w:rFonts w:ascii="Calibri" w:hAnsi="Calibri" w:cs="Times New Roman"/>
          <w:noProof/>
          <w:sz w:val="24"/>
          <w:szCs w:val="24"/>
        </w:rPr>
      </w:pPr>
      <w:r w:rsidRPr="00E244A2">
        <w:rPr>
          <w:rFonts w:ascii="Calibri" w:hAnsi="Calibri" w:cs="Times New Roman"/>
          <w:noProof/>
          <w:sz w:val="24"/>
          <w:szCs w:val="24"/>
        </w:rPr>
        <w:t>Souza, V.R.D., 2009. Avaliação do manejo florestal das Plantações da Jari Celulose S. A. na região de Almerim, Estado do Pará - Brasil.</w:t>
      </w:r>
    </w:p>
    <w:p w:rsidR="00E244A2" w:rsidRPr="00E244A2" w:rsidRDefault="00E244A2" w:rsidP="00E244A2">
      <w:pPr>
        <w:widowControl w:val="0"/>
        <w:autoSpaceDE w:val="0"/>
        <w:autoSpaceDN w:val="0"/>
        <w:adjustRightInd w:val="0"/>
        <w:spacing w:after="0" w:line="240" w:lineRule="auto"/>
        <w:ind w:left="480" w:hanging="480"/>
        <w:rPr>
          <w:rFonts w:ascii="Calibri" w:hAnsi="Calibri"/>
          <w:noProof/>
          <w:sz w:val="24"/>
        </w:rPr>
      </w:pPr>
      <w:r w:rsidRPr="00E244A2">
        <w:rPr>
          <w:rFonts w:ascii="Calibri" w:hAnsi="Calibri" w:cs="Times New Roman"/>
          <w:noProof/>
          <w:sz w:val="24"/>
          <w:szCs w:val="24"/>
        </w:rPr>
        <w:t>Vaz-de-Mello, F.Z., Edmonds, W.D., Ocampo, F.C., Schoolmeesters, P., 2011. Zootaxa 2854, 1–73.</w:t>
      </w:r>
    </w:p>
    <w:p w:rsidR="00E244A2" w:rsidRPr="00E244A2" w:rsidRDefault="00E244A2" w:rsidP="00E244A2">
      <w:pPr>
        <w:spacing w:after="0" w:line="240" w:lineRule="auto"/>
        <w:ind w:left="360"/>
        <w:jc w:val="both"/>
        <w:rPr>
          <w:sz w:val="24"/>
          <w:szCs w:val="24"/>
        </w:rPr>
      </w:pPr>
      <w:r>
        <w:rPr>
          <w:sz w:val="24"/>
          <w:szCs w:val="24"/>
        </w:rPr>
        <w:fldChar w:fldCharType="end"/>
      </w:r>
    </w:p>
    <w:sectPr w:rsidR="00E244A2" w:rsidRPr="00E244A2" w:rsidSect="00E244A2">
      <w:pgSz w:w="11906" w:h="16838"/>
      <w:pgMar w:top="1417" w:right="1274"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B78"/>
    <w:multiLevelType w:val="hybridMultilevel"/>
    <w:tmpl w:val="4D4CC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55241"/>
    <w:multiLevelType w:val="hybridMultilevel"/>
    <w:tmpl w:val="A0B6E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A964D2"/>
    <w:multiLevelType w:val="hybridMultilevel"/>
    <w:tmpl w:val="50D0C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2763E4"/>
    <w:multiLevelType w:val="hybridMultilevel"/>
    <w:tmpl w:val="CBCCD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9A56D0"/>
    <w:multiLevelType w:val="hybridMultilevel"/>
    <w:tmpl w:val="B3FE9DC8"/>
    <w:lvl w:ilvl="0" w:tplc="06506764">
      <w:start w:val="1"/>
      <w:numFmt w:val="lowerLetter"/>
      <w:lvlText w:val="%1."/>
      <w:lvlJc w:val="left"/>
      <w:pPr>
        <w:ind w:left="720" w:hanging="360"/>
      </w:pPr>
      <w:rPr>
        <w:rFonts w:hint="default"/>
        <w:b/>
      </w:rPr>
    </w:lvl>
    <w:lvl w:ilvl="1" w:tplc="0416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395957"/>
    <w:multiLevelType w:val="hybridMultilevel"/>
    <w:tmpl w:val="6298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154654"/>
    <w:multiLevelType w:val="hybridMultilevel"/>
    <w:tmpl w:val="B3AEB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CA7267"/>
    <w:multiLevelType w:val="hybridMultilevel"/>
    <w:tmpl w:val="52667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5F4B72"/>
    <w:multiLevelType w:val="hybridMultilevel"/>
    <w:tmpl w:val="10C21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F94395"/>
    <w:multiLevelType w:val="hybridMultilevel"/>
    <w:tmpl w:val="6F0695C6"/>
    <w:lvl w:ilvl="0" w:tplc="966C181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644637"/>
    <w:multiLevelType w:val="hybridMultilevel"/>
    <w:tmpl w:val="DC0E94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F9F4678"/>
    <w:multiLevelType w:val="hybridMultilevel"/>
    <w:tmpl w:val="72A6D6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0F97844"/>
    <w:multiLevelType w:val="hybridMultilevel"/>
    <w:tmpl w:val="A824E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BC220B"/>
    <w:multiLevelType w:val="hybridMultilevel"/>
    <w:tmpl w:val="80F838C2"/>
    <w:lvl w:ilvl="0" w:tplc="0809000F">
      <w:start w:val="1"/>
      <w:numFmt w:val="decimal"/>
      <w:lvlText w:val="%1."/>
      <w:lvlJc w:val="left"/>
      <w:pPr>
        <w:ind w:left="1776" w:hanging="360"/>
      </w:p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4" w15:restartNumberingAfterBreak="0">
    <w:nsid w:val="6BB9785A"/>
    <w:multiLevelType w:val="hybridMultilevel"/>
    <w:tmpl w:val="CDACDD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1D09AB"/>
    <w:multiLevelType w:val="hybridMultilevel"/>
    <w:tmpl w:val="2BE8C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5"/>
  </w:num>
  <w:num w:numId="4">
    <w:abstractNumId w:val="10"/>
  </w:num>
  <w:num w:numId="5">
    <w:abstractNumId w:val="12"/>
  </w:num>
  <w:num w:numId="6">
    <w:abstractNumId w:val="11"/>
  </w:num>
  <w:num w:numId="7">
    <w:abstractNumId w:val="13"/>
  </w:num>
  <w:num w:numId="8">
    <w:abstractNumId w:val="5"/>
  </w:num>
  <w:num w:numId="9">
    <w:abstractNumId w:val="6"/>
  </w:num>
  <w:num w:numId="10">
    <w:abstractNumId w:val="0"/>
  </w:num>
  <w:num w:numId="11">
    <w:abstractNumId w:val="7"/>
  </w:num>
  <w:num w:numId="12">
    <w:abstractNumId w:val="4"/>
  </w:num>
  <w:num w:numId="13">
    <w:abstractNumId w:val="9"/>
  </w:num>
  <w:num w:numId="14">
    <w:abstractNumId w:val="1"/>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D8"/>
    <w:rsid w:val="0001235F"/>
    <w:rsid w:val="000C20E0"/>
    <w:rsid w:val="000E3B8E"/>
    <w:rsid w:val="001B2445"/>
    <w:rsid w:val="00210220"/>
    <w:rsid w:val="00391ED8"/>
    <w:rsid w:val="003F2E80"/>
    <w:rsid w:val="004528BB"/>
    <w:rsid w:val="00465C6F"/>
    <w:rsid w:val="004C704C"/>
    <w:rsid w:val="00532D5E"/>
    <w:rsid w:val="00534925"/>
    <w:rsid w:val="005A13E2"/>
    <w:rsid w:val="005E0CE0"/>
    <w:rsid w:val="006B0FBC"/>
    <w:rsid w:val="006C2FAD"/>
    <w:rsid w:val="006C7B29"/>
    <w:rsid w:val="00727533"/>
    <w:rsid w:val="007544A6"/>
    <w:rsid w:val="007A6A14"/>
    <w:rsid w:val="007D515E"/>
    <w:rsid w:val="00870F81"/>
    <w:rsid w:val="008968A7"/>
    <w:rsid w:val="009338C4"/>
    <w:rsid w:val="00956DFA"/>
    <w:rsid w:val="00982F0E"/>
    <w:rsid w:val="009D5320"/>
    <w:rsid w:val="00A1232F"/>
    <w:rsid w:val="00A56AFF"/>
    <w:rsid w:val="00B75012"/>
    <w:rsid w:val="00B85FFD"/>
    <w:rsid w:val="00C9066D"/>
    <w:rsid w:val="00CA59C2"/>
    <w:rsid w:val="00D071EE"/>
    <w:rsid w:val="00D25EEE"/>
    <w:rsid w:val="00D32F58"/>
    <w:rsid w:val="00DE4D8F"/>
    <w:rsid w:val="00E244A2"/>
    <w:rsid w:val="00E53116"/>
    <w:rsid w:val="00E535AD"/>
    <w:rsid w:val="00EF65A5"/>
    <w:rsid w:val="00F00E30"/>
    <w:rsid w:val="00F2547A"/>
    <w:rsid w:val="00F50FF0"/>
    <w:rsid w:val="00F52C8E"/>
    <w:rsid w:val="00F7429B"/>
    <w:rsid w:val="00FD5E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F638F-7363-4932-9E1D-8E3C68CB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91ED8"/>
    <w:pPr>
      <w:ind w:left="720"/>
      <w:contextualSpacing/>
    </w:pPr>
  </w:style>
  <w:style w:type="character" w:styleId="Hyperlink">
    <w:name w:val="Hyperlink"/>
    <w:basedOn w:val="Fontepargpadro"/>
    <w:uiPriority w:val="99"/>
    <w:unhideWhenUsed/>
    <w:rsid w:val="00E535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70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epositorio.ufla.br/bitstream/1/10811/1/TESE_Ecological%20impacts%20of%20selective%20logging%20in%20the%20Amazon%3A%20lessons%20from%20dung%20beetles.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2428E-7C03-4F8C-9681-FED1FF369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5709</Words>
  <Characters>32545</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Filipe Franca</dc:creator>
  <cp:keywords/>
  <dc:description/>
  <cp:lastModifiedBy>Filipe Franca</cp:lastModifiedBy>
  <cp:revision>12</cp:revision>
  <dcterms:created xsi:type="dcterms:W3CDTF">2016-03-13T18:22:00Z</dcterms:created>
  <dcterms:modified xsi:type="dcterms:W3CDTF">2016-03-14T01:41:00Z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filipeufla@gmail.com@www.mendeley.com</vt:lpwstr>
  </property>
  <property fmtid="{D5CDD505-2E9C-101B-9397-08002B2CF9AE}" pid="4" name="Mendeley Citation Style_1">
    <vt:lpwstr>http://www.zotero.org/styles/elsevier-harvard-without-titles</vt:lpwstr>
  </property>
  <property fmtid="{D5CDD505-2E9C-101B-9397-08002B2CF9AE}" pid="5" name="Mendeley Recent Style Id 0_1">
    <vt:lpwstr>http://www.zotero.org/styles/conservation-physiology</vt:lpwstr>
  </property>
  <property fmtid="{D5CDD505-2E9C-101B-9397-08002B2CF9AE}" pid="6" name="Mendeley Recent Style Name 0_1">
    <vt:lpwstr>Conservation Physiology</vt:lpwstr>
  </property>
  <property fmtid="{D5CDD505-2E9C-101B-9397-08002B2CF9AE}" pid="7" name="Mendeley Recent Style Id 1_1">
    <vt:lpwstr>http://www.zotero.org/styles/elsevier-harvard-without-titles</vt:lpwstr>
  </property>
  <property fmtid="{D5CDD505-2E9C-101B-9397-08002B2CF9AE}" pid="8" name="Mendeley Recent Style Name 1_1">
    <vt:lpwstr>Elsevier Harvard (without titles)</vt:lpwstr>
  </property>
  <property fmtid="{D5CDD505-2E9C-101B-9397-08002B2CF9AE}" pid="9" name="Mendeley Recent Style Id 2_1">
    <vt:lpwstr>http://www.zotero.org/styles/elsevier-harvard2</vt:lpwstr>
  </property>
  <property fmtid="{D5CDD505-2E9C-101B-9397-08002B2CF9AE}" pid="10" name="Mendeley Recent Style Name 2_1">
    <vt:lpwstr>Elsevier Harvard 2</vt:lpwstr>
  </property>
  <property fmtid="{D5CDD505-2E9C-101B-9397-08002B2CF9AE}" pid="11" name="Mendeley Recent Style Id 3_1">
    <vt:lpwstr>http://www.zotero.org/styles/forest-science</vt:lpwstr>
  </property>
  <property fmtid="{D5CDD505-2E9C-101B-9397-08002B2CF9AE}" pid="12" name="Mendeley Recent Style Name 3_1">
    <vt:lpwstr>Forest Science</vt:lpwstr>
  </property>
  <property fmtid="{D5CDD505-2E9C-101B-9397-08002B2CF9AE}" pid="13" name="Mendeley Recent Style Id 4_1">
    <vt:lpwstr>http://www.zotero.org/styles/functional-ecology</vt:lpwstr>
  </property>
  <property fmtid="{D5CDD505-2E9C-101B-9397-08002B2CF9AE}" pid="14" name="Mendeley Recent Style Name 4_1">
    <vt:lpwstr>Functional Ecology</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http://www.zotero.org/styles/journal-of-applied-ecology</vt:lpwstr>
  </property>
  <property fmtid="{D5CDD505-2E9C-101B-9397-08002B2CF9AE}" pid="18" name="Mendeley Recent Style Name 6_1">
    <vt:lpwstr>Journal of Applied Ecology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http://www.zotero.org/styles/natureza-and-conservacao</vt:lpwstr>
  </property>
  <property fmtid="{D5CDD505-2E9C-101B-9397-08002B2CF9AE}" pid="24" name="Mendeley Recent Style Name 9_1">
    <vt:lpwstr>Natureza &amp; Conservação</vt:lpwstr>
  </property>
</Properties>
</file>