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F363" w14:textId="7F7EC41B" w:rsidR="00757D93" w:rsidRPr="00CA27AD" w:rsidRDefault="00A46DF5" w:rsidP="00A46DF5">
      <w:pPr>
        <w:spacing w:line="480" w:lineRule="auto"/>
        <w:rPr>
          <w:rFonts w:ascii="Times New Roman" w:hAnsi="Times New Roman" w:cs="Times New Roman"/>
          <w:sz w:val="24"/>
          <w:szCs w:val="24"/>
        </w:rPr>
      </w:pPr>
      <w:r w:rsidRPr="00CA27AD">
        <w:rPr>
          <w:rFonts w:ascii="Times New Roman" w:hAnsi="Times New Roman" w:cs="Times New Roman"/>
          <w:sz w:val="24"/>
          <w:szCs w:val="24"/>
        </w:rPr>
        <w:t>M</w:t>
      </w:r>
      <w:r w:rsidRPr="009D4E4B">
        <w:rPr>
          <w:rFonts w:ascii="Times New Roman" w:hAnsi="Times New Roman" w:cs="Times New Roman"/>
          <w:sz w:val="22"/>
        </w:rPr>
        <w:t>ATERIALS</w:t>
      </w:r>
      <w:r w:rsidRPr="009D4E4B">
        <w:rPr>
          <w:rFonts w:ascii="Times New Roman" w:hAnsi="Times New Roman" w:cs="Times New Roman"/>
          <w:sz w:val="28"/>
          <w:szCs w:val="28"/>
        </w:rPr>
        <w:t xml:space="preserve"> </w:t>
      </w:r>
      <w:r w:rsidRPr="009D4E4B">
        <w:rPr>
          <w:rFonts w:ascii="Times New Roman" w:hAnsi="Times New Roman" w:cs="Times New Roman"/>
          <w:sz w:val="22"/>
        </w:rPr>
        <w:t>AND</w:t>
      </w:r>
      <w:r w:rsidRPr="00CA27AD">
        <w:rPr>
          <w:rFonts w:ascii="Times New Roman" w:hAnsi="Times New Roman" w:cs="Times New Roman"/>
          <w:sz w:val="24"/>
          <w:szCs w:val="24"/>
        </w:rPr>
        <w:t xml:space="preserve"> M</w:t>
      </w:r>
      <w:r w:rsidRPr="009D4E4B">
        <w:rPr>
          <w:rFonts w:ascii="Times New Roman" w:hAnsi="Times New Roman" w:cs="Times New Roman"/>
          <w:sz w:val="22"/>
        </w:rPr>
        <w:t>ETHODS</w:t>
      </w:r>
    </w:p>
    <w:p w14:paraId="0274E2FE" w14:textId="77777777" w:rsidR="00A46DF5" w:rsidRPr="00CA27AD" w:rsidRDefault="00A46DF5" w:rsidP="00A46DF5">
      <w:pPr>
        <w:spacing w:line="480" w:lineRule="auto"/>
        <w:jc w:val="left"/>
        <w:rPr>
          <w:rFonts w:ascii="Times New Roman" w:hAnsi="Times New Roman" w:cs="Times New Roman"/>
          <w:i/>
          <w:iCs/>
          <w:sz w:val="24"/>
          <w:szCs w:val="24"/>
        </w:rPr>
      </w:pPr>
      <w:r w:rsidRPr="00CA27AD">
        <w:rPr>
          <w:rFonts w:ascii="Times New Roman" w:hAnsi="Times New Roman" w:cs="Times New Roman"/>
          <w:sz w:val="24"/>
          <w:szCs w:val="24"/>
        </w:rPr>
        <w:tab/>
      </w:r>
      <w:r w:rsidRPr="00CA27AD">
        <w:rPr>
          <w:rFonts w:ascii="Times New Roman" w:hAnsi="Times New Roman" w:cs="Times New Roman"/>
          <w:i/>
          <w:iCs/>
          <w:sz w:val="24"/>
          <w:szCs w:val="24"/>
        </w:rPr>
        <w:t>Sampling Strategy and DNA Extraction</w:t>
      </w:r>
    </w:p>
    <w:p w14:paraId="5934DA14" w14:textId="1B426517" w:rsidR="00A46DF5" w:rsidRPr="002D1161" w:rsidRDefault="00A46DF5" w:rsidP="00A46DF5">
      <w:pPr>
        <w:spacing w:line="480" w:lineRule="auto"/>
        <w:jc w:val="left"/>
        <w:rPr>
          <w:rFonts w:ascii="Times New Roman" w:hAnsi="Times New Roman" w:cs="Times New Roman"/>
          <w:sz w:val="24"/>
          <w:szCs w:val="24"/>
        </w:rPr>
      </w:pPr>
      <w:r w:rsidRPr="002D1161">
        <w:rPr>
          <w:rFonts w:ascii="Times New Roman" w:hAnsi="Times New Roman" w:cs="Times New Roman"/>
          <w:sz w:val="24"/>
          <w:szCs w:val="24"/>
        </w:rPr>
        <w:tab/>
        <w:t>We sampled 187 species of 165 genera representing 35 of the 36 tribes of Leguminosae recognized by Lewis et al. (2005), as well as major lineages of all six newly defined subfamilies of Leguminosae (</w:t>
      </w:r>
      <w:proofErr w:type="spellStart"/>
      <w:r w:rsidRPr="002D1161">
        <w:rPr>
          <w:rFonts w:ascii="Times New Roman" w:hAnsi="Times New Roman" w:cs="Times New Roman"/>
          <w:sz w:val="24"/>
          <w:szCs w:val="24"/>
        </w:rPr>
        <w:t>LPWG</w:t>
      </w:r>
      <w:proofErr w:type="spellEnd"/>
      <w:r w:rsidRPr="002D1161">
        <w:rPr>
          <w:rFonts w:ascii="Times New Roman" w:hAnsi="Times New Roman" w:cs="Times New Roman"/>
          <w:sz w:val="24"/>
          <w:szCs w:val="24"/>
        </w:rPr>
        <w:t xml:space="preserve"> 2013, 2017). To include a representative of the missing tribe </w:t>
      </w:r>
      <w:proofErr w:type="spellStart"/>
      <w:r w:rsidRPr="002D1161">
        <w:rPr>
          <w:rFonts w:ascii="Times New Roman" w:hAnsi="Times New Roman" w:cs="Times New Roman"/>
          <w:sz w:val="24"/>
          <w:szCs w:val="24"/>
        </w:rPr>
        <w:t>Mimozygantheae</w:t>
      </w:r>
      <w:proofErr w:type="spellEnd"/>
      <w:r w:rsidRPr="002D1161">
        <w:rPr>
          <w:rFonts w:ascii="Times New Roman" w:hAnsi="Times New Roman" w:cs="Times New Roman"/>
          <w:sz w:val="24"/>
          <w:szCs w:val="24"/>
        </w:rPr>
        <w:t xml:space="preserve">, the sequences of </w:t>
      </w:r>
      <w:proofErr w:type="spellStart"/>
      <w:r w:rsidRPr="002D1161">
        <w:rPr>
          <w:rFonts w:ascii="Times New Roman" w:hAnsi="Times New Roman" w:cs="Times New Roman"/>
          <w:i/>
          <w:iCs/>
          <w:sz w:val="24"/>
          <w:szCs w:val="24"/>
        </w:rPr>
        <w:t>matK</w:t>
      </w:r>
      <w:proofErr w:type="spellEnd"/>
      <w:r w:rsidRPr="002D1161">
        <w:rPr>
          <w:rFonts w:ascii="Times New Roman" w:hAnsi="Times New Roman" w:cs="Times New Roman"/>
          <w:sz w:val="24"/>
          <w:szCs w:val="24"/>
        </w:rPr>
        <w:t xml:space="preserve"> (</w:t>
      </w:r>
      <w:proofErr w:type="spellStart"/>
      <w:r w:rsidRPr="002D1161">
        <w:rPr>
          <w:rFonts w:ascii="Times New Roman" w:hAnsi="Times New Roman" w:cs="Times New Roman"/>
          <w:sz w:val="24"/>
          <w:szCs w:val="24"/>
        </w:rPr>
        <w:t>AY944556</w:t>
      </w:r>
      <w:proofErr w:type="spellEnd"/>
      <w:r w:rsidRPr="002D1161">
        <w:rPr>
          <w:rFonts w:ascii="Times New Roman" w:hAnsi="Times New Roman" w:cs="Times New Roman"/>
          <w:sz w:val="24"/>
          <w:szCs w:val="24"/>
        </w:rPr>
        <w:t xml:space="preserve">) and </w:t>
      </w:r>
      <w:proofErr w:type="spellStart"/>
      <w:r w:rsidRPr="002D1161">
        <w:rPr>
          <w:rFonts w:ascii="Times New Roman" w:hAnsi="Times New Roman" w:cs="Times New Roman"/>
          <w:i/>
          <w:iCs/>
          <w:sz w:val="24"/>
          <w:szCs w:val="24"/>
        </w:rPr>
        <w:t>trnL</w:t>
      </w:r>
      <w:r w:rsidRPr="002D1161">
        <w:rPr>
          <w:rFonts w:ascii="Times New Roman" w:hAnsi="Times New Roman" w:cs="Times New Roman"/>
          <w:sz w:val="24"/>
          <w:szCs w:val="24"/>
        </w:rPr>
        <w:t>-</w:t>
      </w:r>
      <w:r w:rsidRPr="002D1161">
        <w:rPr>
          <w:rFonts w:ascii="Times New Roman" w:hAnsi="Times New Roman" w:cs="Times New Roman"/>
          <w:i/>
          <w:iCs/>
          <w:sz w:val="24"/>
          <w:szCs w:val="24"/>
        </w:rPr>
        <w:t>trnF</w:t>
      </w:r>
      <w:proofErr w:type="spellEnd"/>
      <w:r w:rsidRPr="002D1161">
        <w:rPr>
          <w:rFonts w:ascii="Times New Roman" w:hAnsi="Times New Roman" w:cs="Times New Roman"/>
          <w:sz w:val="24"/>
          <w:szCs w:val="24"/>
        </w:rPr>
        <w:t xml:space="preserve"> (</w:t>
      </w:r>
      <w:proofErr w:type="spellStart"/>
      <w:r w:rsidRPr="002D1161">
        <w:rPr>
          <w:rFonts w:ascii="Times New Roman" w:hAnsi="Times New Roman" w:cs="Times New Roman"/>
          <w:sz w:val="24"/>
          <w:szCs w:val="24"/>
        </w:rPr>
        <w:t>AY944539</w:t>
      </w:r>
      <w:proofErr w:type="spellEnd"/>
      <w:r w:rsidRPr="002D1161">
        <w:rPr>
          <w:rFonts w:ascii="Times New Roman" w:hAnsi="Times New Roman" w:cs="Times New Roman"/>
          <w:sz w:val="24"/>
          <w:szCs w:val="24"/>
        </w:rPr>
        <w:t xml:space="preserve">) of </w:t>
      </w:r>
      <w:proofErr w:type="spellStart"/>
      <w:r w:rsidRPr="002D1161">
        <w:rPr>
          <w:rFonts w:ascii="Times New Roman" w:hAnsi="Times New Roman" w:cs="Times New Roman"/>
          <w:i/>
          <w:iCs/>
          <w:sz w:val="24"/>
          <w:szCs w:val="24"/>
        </w:rPr>
        <w:t>Mimozyganthus</w:t>
      </w:r>
      <w:proofErr w:type="spellEnd"/>
      <w:r w:rsidRPr="002D1161">
        <w:rPr>
          <w:rFonts w:ascii="Times New Roman" w:hAnsi="Times New Roman" w:cs="Times New Roman"/>
          <w:i/>
          <w:iCs/>
          <w:sz w:val="24"/>
          <w:szCs w:val="24"/>
        </w:rPr>
        <w:t xml:space="preserve"> </w:t>
      </w:r>
      <w:proofErr w:type="spellStart"/>
      <w:r w:rsidRPr="002D1161">
        <w:rPr>
          <w:rFonts w:ascii="Times New Roman" w:hAnsi="Times New Roman" w:cs="Times New Roman"/>
          <w:i/>
          <w:iCs/>
          <w:sz w:val="24"/>
          <w:szCs w:val="24"/>
        </w:rPr>
        <w:t>carinatus</w:t>
      </w:r>
      <w:proofErr w:type="spellEnd"/>
      <w:r w:rsidRPr="002D1161">
        <w:rPr>
          <w:rFonts w:ascii="Times New Roman" w:hAnsi="Times New Roman" w:cs="Times New Roman"/>
          <w:sz w:val="24"/>
          <w:szCs w:val="24"/>
        </w:rPr>
        <w:t xml:space="preserve"> from GenBank were included in phylogenetic reconstruction</w:t>
      </w:r>
      <w:r w:rsidR="009811E9" w:rsidRPr="002D1161">
        <w:rPr>
          <w:rFonts w:ascii="Times New Roman" w:hAnsi="Times New Roman" w:cs="Times New Roman"/>
          <w:sz w:val="24"/>
          <w:szCs w:val="24"/>
        </w:rPr>
        <w:t>s</w:t>
      </w:r>
      <w:r w:rsidRPr="002D1161">
        <w:rPr>
          <w:rFonts w:ascii="Times New Roman" w:hAnsi="Times New Roman" w:cs="Times New Roman"/>
          <w:sz w:val="24"/>
          <w:szCs w:val="24"/>
        </w:rPr>
        <w:t xml:space="preserve">. </w:t>
      </w:r>
      <w:bookmarkStart w:id="0" w:name="_GoBack"/>
      <w:bookmarkEnd w:id="0"/>
      <w:r w:rsidRPr="002D1161">
        <w:rPr>
          <w:rFonts w:ascii="Times New Roman" w:hAnsi="Times New Roman" w:cs="Times New Roman"/>
          <w:sz w:val="24"/>
          <w:szCs w:val="24"/>
        </w:rPr>
        <w:t xml:space="preserve">Eight taxa from five genera of the other three families of </w:t>
      </w:r>
      <w:proofErr w:type="spellStart"/>
      <w:r w:rsidRPr="002D1161">
        <w:rPr>
          <w:rFonts w:ascii="Times New Roman" w:hAnsi="Times New Roman" w:cs="Times New Roman"/>
          <w:sz w:val="24"/>
          <w:szCs w:val="24"/>
        </w:rPr>
        <w:t>Fabales</w:t>
      </w:r>
      <w:proofErr w:type="spellEnd"/>
      <w:r w:rsidRPr="002D1161">
        <w:rPr>
          <w:rFonts w:ascii="Times New Roman" w:hAnsi="Times New Roman" w:cs="Times New Roman"/>
          <w:sz w:val="24"/>
          <w:szCs w:val="24"/>
        </w:rPr>
        <w:t xml:space="preserve"> (</w:t>
      </w:r>
      <w:proofErr w:type="spellStart"/>
      <w:r w:rsidRPr="002D1161">
        <w:rPr>
          <w:rFonts w:ascii="Times New Roman" w:hAnsi="Times New Roman" w:cs="Times New Roman"/>
          <w:sz w:val="24"/>
          <w:szCs w:val="24"/>
        </w:rPr>
        <w:t>Polygalaceae</w:t>
      </w:r>
      <w:proofErr w:type="spellEnd"/>
      <w:r w:rsidRPr="002D1161">
        <w:rPr>
          <w:rFonts w:ascii="Times New Roman" w:hAnsi="Times New Roman" w:cs="Times New Roman"/>
          <w:sz w:val="24"/>
          <w:szCs w:val="24"/>
        </w:rPr>
        <w:t xml:space="preserve">, </w:t>
      </w:r>
      <w:proofErr w:type="spellStart"/>
      <w:r w:rsidRPr="002D1161">
        <w:rPr>
          <w:rFonts w:ascii="Times New Roman" w:hAnsi="Times New Roman" w:cs="Times New Roman"/>
          <w:sz w:val="24"/>
          <w:szCs w:val="24"/>
        </w:rPr>
        <w:t>Quillajaceae</w:t>
      </w:r>
      <w:proofErr w:type="spellEnd"/>
      <w:r w:rsidRPr="002D1161">
        <w:rPr>
          <w:rFonts w:ascii="Times New Roman" w:hAnsi="Times New Roman" w:cs="Times New Roman"/>
          <w:sz w:val="24"/>
          <w:szCs w:val="24"/>
        </w:rPr>
        <w:t xml:space="preserve"> and </w:t>
      </w:r>
      <w:proofErr w:type="spellStart"/>
      <w:r w:rsidRPr="002D1161">
        <w:rPr>
          <w:rFonts w:ascii="Times New Roman" w:hAnsi="Times New Roman" w:cs="Times New Roman"/>
          <w:sz w:val="24"/>
          <w:szCs w:val="24"/>
        </w:rPr>
        <w:t>Surianaceae</w:t>
      </w:r>
      <w:proofErr w:type="spellEnd"/>
      <w:r w:rsidRPr="002D1161">
        <w:rPr>
          <w:rFonts w:ascii="Times New Roman" w:hAnsi="Times New Roman" w:cs="Times New Roman"/>
          <w:sz w:val="24"/>
          <w:szCs w:val="24"/>
        </w:rPr>
        <w:t>) were included as outgroups</w:t>
      </w:r>
      <w:r w:rsidR="007827E7" w:rsidRPr="002D1161">
        <w:rPr>
          <w:rFonts w:ascii="Times New Roman" w:hAnsi="Times New Roman" w:cs="Times New Roman"/>
          <w:sz w:val="24"/>
          <w:szCs w:val="24"/>
        </w:rPr>
        <w:t>.</w:t>
      </w:r>
      <w:r w:rsidRPr="002D1161">
        <w:rPr>
          <w:rFonts w:ascii="Times New Roman" w:hAnsi="Times New Roman" w:cs="Times New Roman"/>
          <w:sz w:val="24"/>
          <w:szCs w:val="24"/>
        </w:rPr>
        <w:t xml:space="preserve"> </w:t>
      </w:r>
      <w:proofErr w:type="spellStart"/>
      <w:r w:rsidRPr="002D1161">
        <w:rPr>
          <w:rFonts w:ascii="Times New Roman" w:hAnsi="Times New Roman" w:cs="Times New Roman"/>
          <w:sz w:val="24"/>
          <w:szCs w:val="24"/>
        </w:rPr>
        <w:t>Plastomes</w:t>
      </w:r>
      <w:proofErr w:type="spellEnd"/>
      <w:r w:rsidRPr="002D1161">
        <w:rPr>
          <w:rFonts w:ascii="Times New Roman" w:hAnsi="Times New Roman" w:cs="Times New Roman"/>
          <w:sz w:val="24"/>
          <w:szCs w:val="24"/>
        </w:rPr>
        <w:t xml:space="preserve"> of 151 species were newly sequenced, and all </w:t>
      </w:r>
      <w:r w:rsidR="009A0913" w:rsidRPr="002D1161">
        <w:rPr>
          <w:rFonts w:ascii="Times New Roman" w:hAnsi="Times New Roman" w:cs="Times New Roman"/>
          <w:sz w:val="24"/>
          <w:szCs w:val="24"/>
        </w:rPr>
        <w:t xml:space="preserve">other publicly available legume </w:t>
      </w:r>
      <w:proofErr w:type="spellStart"/>
      <w:r w:rsidR="009A0913" w:rsidRPr="002D1161">
        <w:rPr>
          <w:rFonts w:ascii="Times New Roman" w:hAnsi="Times New Roman" w:cs="Times New Roman"/>
          <w:sz w:val="24"/>
          <w:szCs w:val="24"/>
        </w:rPr>
        <w:t>plastomes</w:t>
      </w:r>
      <w:proofErr w:type="spellEnd"/>
      <w:r w:rsidR="009A0913" w:rsidRPr="002D1161">
        <w:rPr>
          <w:rFonts w:ascii="Times New Roman" w:hAnsi="Times New Roman" w:cs="Times New Roman"/>
          <w:sz w:val="24"/>
          <w:szCs w:val="24"/>
        </w:rPr>
        <w:t xml:space="preserve"> were</w:t>
      </w:r>
      <w:r w:rsidRPr="002D1161">
        <w:rPr>
          <w:rFonts w:ascii="Times New Roman" w:hAnsi="Times New Roman" w:cs="Times New Roman"/>
          <w:sz w:val="24"/>
          <w:szCs w:val="24"/>
        </w:rPr>
        <w:t xml:space="preserve"> downloaded from GenBank</w:t>
      </w:r>
      <w:r w:rsidR="00345918" w:rsidRPr="002D1161">
        <w:rPr>
          <w:rFonts w:ascii="Times New Roman" w:hAnsi="Times New Roman" w:cs="Times New Roman"/>
          <w:sz w:val="24"/>
          <w:szCs w:val="24"/>
        </w:rPr>
        <w:t>. C</w:t>
      </w:r>
      <w:r w:rsidRPr="002D1161">
        <w:rPr>
          <w:rFonts w:ascii="Times New Roman" w:hAnsi="Times New Roman" w:cs="Times New Roman"/>
          <w:sz w:val="24"/>
          <w:szCs w:val="24"/>
        </w:rPr>
        <w:t xml:space="preserve">omplete </w:t>
      </w:r>
      <w:proofErr w:type="spellStart"/>
      <w:r w:rsidRPr="002D1161">
        <w:rPr>
          <w:rFonts w:ascii="Times New Roman" w:hAnsi="Times New Roman" w:cs="Times New Roman"/>
          <w:sz w:val="24"/>
          <w:szCs w:val="24"/>
        </w:rPr>
        <w:t>plastome</w:t>
      </w:r>
      <w:proofErr w:type="spellEnd"/>
      <w:r w:rsidRPr="002D1161">
        <w:rPr>
          <w:rFonts w:ascii="Times New Roman" w:hAnsi="Times New Roman" w:cs="Times New Roman"/>
          <w:sz w:val="24"/>
          <w:szCs w:val="24"/>
        </w:rPr>
        <w:t xml:space="preserve"> sequences may be downloaded from </w:t>
      </w:r>
      <w:proofErr w:type="spellStart"/>
      <w:r w:rsidRPr="002D1161">
        <w:rPr>
          <w:rFonts w:ascii="Times New Roman" w:hAnsi="Times New Roman" w:cs="Times New Roman"/>
          <w:sz w:val="24"/>
          <w:szCs w:val="24"/>
        </w:rPr>
        <w:t>NCBI</w:t>
      </w:r>
      <w:proofErr w:type="spellEnd"/>
      <w:r w:rsidR="00345918" w:rsidRPr="002D1161">
        <w:rPr>
          <w:rFonts w:ascii="Times New Roman" w:hAnsi="Times New Roman" w:cs="Times New Roman"/>
          <w:sz w:val="24"/>
          <w:szCs w:val="24"/>
        </w:rPr>
        <w:t>,</w:t>
      </w:r>
      <w:r w:rsidRPr="002D1161">
        <w:rPr>
          <w:rFonts w:ascii="Times New Roman" w:hAnsi="Times New Roman" w:cs="Times New Roman"/>
          <w:sz w:val="24"/>
          <w:szCs w:val="24"/>
        </w:rPr>
        <w:t xml:space="preserve"> and</w:t>
      </w:r>
      <w:r w:rsidR="00345918" w:rsidRPr="002D1161">
        <w:rPr>
          <w:rFonts w:ascii="Times New Roman" w:hAnsi="Times New Roman" w:cs="Times New Roman"/>
          <w:sz w:val="24"/>
          <w:szCs w:val="24"/>
        </w:rPr>
        <w:t xml:space="preserve"> </w:t>
      </w:r>
      <w:r w:rsidRPr="002D1161">
        <w:rPr>
          <w:rFonts w:ascii="Times New Roman" w:hAnsi="Times New Roman" w:cs="Times New Roman"/>
          <w:sz w:val="24"/>
          <w:szCs w:val="24"/>
        </w:rPr>
        <w:t xml:space="preserve">nearly-complete annotated </w:t>
      </w:r>
      <w:proofErr w:type="spellStart"/>
      <w:r w:rsidRPr="002D1161">
        <w:rPr>
          <w:rFonts w:ascii="Times New Roman" w:hAnsi="Times New Roman" w:cs="Times New Roman"/>
          <w:sz w:val="24"/>
          <w:szCs w:val="24"/>
        </w:rPr>
        <w:t>plastome</w:t>
      </w:r>
      <w:proofErr w:type="spellEnd"/>
      <w:r w:rsidR="0004263F" w:rsidRPr="002D1161">
        <w:rPr>
          <w:rFonts w:ascii="Times New Roman" w:hAnsi="Times New Roman" w:cs="Times New Roman"/>
          <w:sz w:val="24"/>
          <w:szCs w:val="24"/>
        </w:rPr>
        <w:t xml:space="preserve"> sequence</w:t>
      </w:r>
      <w:r w:rsidRPr="002D1161">
        <w:rPr>
          <w:rFonts w:ascii="Times New Roman" w:hAnsi="Times New Roman" w:cs="Times New Roman"/>
          <w:sz w:val="24"/>
          <w:szCs w:val="24"/>
        </w:rPr>
        <w:t>s could be found from Dryad</w:t>
      </w:r>
      <w:r w:rsidR="0004263F" w:rsidRPr="002D1161">
        <w:rPr>
          <w:rFonts w:ascii="Times New Roman" w:hAnsi="Times New Roman" w:cs="Times New Roman"/>
          <w:sz w:val="24"/>
          <w:szCs w:val="24"/>
        </w:rPr>
        <w:t xml:space="preserve"> </w:t>
      </w:r>
      <w:r w:rsidR="00D1717D" w:rsidRPr="002D1161">
        <w:rPr>
          <w:rFonts w:ascii="Times New Roman" w:hAnsi="Times New Roman" w:cs="Times New Roman"/>
          <w:sz w:val="24"/>
          <w:szCs w:val="24"/>
        </w:rPr>
        <w:t>(</w:t>
      </w:r>
      <w:hyperlink r:id="rId7" w:history="1">
        <w:r w:rsidR="002D1161" w:rsidRPr="001F3757">
          <w:rPr>
            <w:rStyle w:val="aa"/>
            <w:rFonts w:ascii="Times New Roman" w:hAnsi="Times New Roman" w:cs="Times New Roman"/>
            <w:sz w:val="24"/>
            <w:szCs w:val="24"/>
          </w:rPr>
          <w:t>https://</w:t>
        </w:r>
        <w:proofErr w:type="spellStart"/>
        <w:r w:rsidR="002D1161" w:rsidRPr="001F3757">
          <w:rPr>
            <w:rStyle w:val="aa"/>
            <w:rFonts w:ascii="Times New Roman" w:hAnsi="Times New Roman" w:cs="Times New Roman"/>
            <w:sz w:val="24"/>
            <w:szCs w:val="24"/>
          </w:rPr>
          <w:t>doi.org</w:t>
        </w:r>
        <w:proofErr w:type="spellEnd"/>
        <w:r w:rsidR="002D1161" w:rsidRPr="001F3757">
          <w:rPr>
            <w:rStyle w:val="aa"/>
            <w:rFonts w:ascii="Times New Roman" w:hAnsi="Times New Roman" w:cs="Times New Roman"/>
            <w:sz w:val="24"/>
            <w:szCs w:val="24"/>
          </w:rPr>
          <w:t>/10.5061/</w:t>
        </w:r>
        <w:proofErr w:type="spellStart"/>
        <w:r w:rsidR="002D1161" w:rsidRPr="001F3757">
          <w:rPr>
            <w:rStyle w:val="aa"/>
            <w:rFonts w:ascii="Times New Roman" w:hAnsi="Times New Roman" w:cs="Times New Roman"/>
            <w:sz w:val="24"/>
            <w:szCs w:val="24"/>
          </w:rPr>
          <w:t>dryad.1vhhmgqpb</w:t>
        </w:r>
        <w:proofErr w:type="spellEnd"/>
      </w:hyperlink>
      <w:r w:rsidR="00D1717D" w:rsidRPr="002D1161">
        <w:rPr>
          <w:rFonts w:ascii="Times New Roman" w:hAnsi="Times New Roman" w:cs="Times New Roman"/>
          <w:sz w:val="24"/>
          <w:szCs w:val="24"/>
        </w:rPr>
        <w:t>)</w:t>
      </w:r>
      <w:r w:rsidR="00345918" w:rsidRPr="002D1161">
        <w:rPr>
          <w:rFonts w:ascii="Times New Roman" w:hAnsi="Times New Roman" w:cs="Times New Roman"/>
          <w:sz w:val="24"/>
          <w:szCs w:val="24"/>
        </w:rPr>
        <w:t xml:space="preserve">. All accessions are listed in Supplementary Table </w:t>
      </w:r>
      <w:proofErr w:type="spellStart"/>
      <w:r w:rsidR="00345918" w:rsidRPr="002D1161">
        <w:rPr>
          <w:rFonts w:ascii="Times New Roman" w:hAnsi="Times New Roman" w:cs="Times New Roman"/>
          <w:sz w:val="24"/>
          <w:szCs w:val="24"/>
        </w:rPr>
        <w:t>S1</w:t>
      </w:r>
      <w:proofErr w:type="spellEnd"/>
      <w:r w:rsidRPr="002D1161">
        <w:rPr>
          <w:rFonts w:ascii="Times New Roman" w:hAnsi="Times New Roman" w:cs="Times New Roman"/>
          <w:sz w:val="24"/>
          <w:szCs w:val="24"/>
        </w:rPr>
        <w:t>.</w:t>
      </w:r>
    </w:p>
    <w:p w14:paraId="5B9F06C3" w14:textId="4B3C097F" w:rsidR="00A46DF5" w:rsidRPr="00CA27AD" w:rsidRDefault="00A46DF5" w:rsidP="00A46DF5">
      <w:pPr>
        <w:spacing w:line="480" w:lineRule="auto"/>
        <w:jc w:val="left"/>
        <w:rPr>
          <w:rFonts w:ascii="Times New Roman" w:hAnsi="Times New Roman" w:cs="Times New Roman"/>
          <w:sz w:val="24"/>
          <w:szCs w:val="24"/>
        </w:rPr>
      </w:pPr>
      <w:r w:rsidRPr="00CA27AD">
        <w:rPr>
          <w:rFonts w:ascii="Times New Roman" w:hAnsi="Times New Roman" w:cs="Times New Roman"/>
          <w:sz w:val="24"/>
          <w:szCs w:val="24"/>
        </w:rPr>
        <w:tab/>
        <w:t xml:space="preserve">Multiple types of materials including fresh leaves, silica-gel dried leaves, </w:t>
      </w:r>
      <w:r w:rsidR="0039394E">
        <w:rPr>
          <w:rFonts w:ascii="Times New Roman" w:hAnsi="Times New Roman" w:cs="Times New Roman"/>
          <w:sz w:val="24"/>
          <w:szCs w:val="24"/>
        </w:rPr>
        <w:t xml:space="preserve">and </w:t>
      </w:r>
      <w:r w:rsidRPr="00CA27AD">
        <w:rPr>
          <w:rFonts w:ascii="Times New Roman" w:hAnsi="Times New Roman" w:cs="Times New Roman"/>
          <w:sz w:val="24"/>
          <w:szCs w:val="24"/>
        </w:rPr>
        <w:t xml:space="preserve">herbarium </w:t>
      </w:r>
      <w:r w:rsidR="00D014B6">
        <w:rPr>
          <w:rFonts w:ascii="Times New Roman" w:hAnsi="Times New Roman" w:cs="Times New Roman"/>
          <w:sz w:val="24"/>
          <w:szCs w:val="24"/>
        </w:rPr>
        <w:t>samples</w:t>
      </w:r>
      <w:r w:rsidR="00D014B6"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were used for </w:t>
      </w:r>
      <w:proofErr w:type="spellStart"/>
      <w:r w:rsidRPr="00CA27AD">
        <w:rPr>
          <w:rFonts w:ascii="Times New Roman" w:hAnsi="Times New Roman" w:cs="Times New Roman"/>
          <w:sz w:val="24"/>
          <w:szCs w:val="24"/>
        </w:rPr>
        <w:t>plastome</w:t>
      </w:r>
      <w:proofErr w:type="spellEnd"/>
      <w:r w:rsidRPr="00CA27AD">
        <w:rPr>
          <w:rFonts w:ascii="Times New Roman" w:hAnsi="Times New Roman" w:cs="Times New Roman"/>
          <w:sz w:val="24"/>
          <w:szCs w:val="24"/>
        </w:rPr>
        <w:t xml:space="preserve"> sequencing. T</w:t>
      </w:r>
      <w:r w:rsidR="00D014B6">
        <w:rPr>
          <w:rFonts w:ascii="Times New Roman" w:hAnsi="Times New Roman" w:cs="Times New Roman"/>
          <w:sz w:val="24"/>
          <w:szCs w:val="24"/>
        </w:rPr>
        <w:t>otal genomic DNA</w:t>
      </w:r>
      <w:r w:rsidRPr="00CA27AD">
        <w:rPr>
          <w:rFonts w:ascii="Times New Roman" w:hAnsi="Times New Roman" w:cs="Times New Roman"/>
          <w:sz w:val="24"/>
          <w:szCs w:val="24"/>
        </w:rPr>
        <w:t xml:space="preserve"> </w:t>
      </w:r>
      <w:r w:rsidR="00D014B6">
        <w:rPr>
          <w:rFonts w:ascii="Times New Roman" w:hAnsi="Times New Roman" w:cs="Times New Roman"/>
          <w:sz w:val="24"/>
          <w:szCs w:val="24"/>
        </w:rPr>
        <w:t>(</w:t>
      </w:r>
      <w:r w:rsidRPr="00CA27AD">
        <w:rPr>
          <w:rFonts w:ascii="Times New Roman" w:hAnsi="Times New Roman" w:cs="Times New Roman"/>
          <w:sz w:val="24"/>
          <w:szCs w:val="24"/>
        </w:rPr>
        <w:t>gDNA</w:t>
      </w:r>
      <w:r w:rsidR="00D014B6">
        <w:rPr>
          <w:rFonts w:ascii="Times New Roman" w:hAnsi="Times New Roman" w:cs="Times New Roman"/>
          <w:sz w:val="24"/>
          <w:szCs w:val="24"/>
        </w:rPr>
        <w:t>)</w:t>
      </w:r>
      <w:r w:rsidRPr="00CA27AD">
        <w:rPr>
          <w:rFonts w:ascii="Times New Roman" w:hAnsi="Times New Roman" w:cs="Times New Roman"/>
          <w:sz w:val="24"/>
          <w:szCs w:val="24"/>
        </w:rPr>
        <w:t xml:space="preserve"> </w:t>
      </w:r>
      <w:r w:rsidR="00D014B6">
        <w:rPr>
          <w:rFonts w:ascii="Times New Roman" w:hAnsi="Times New Roman" w:cs="Times New Roman"/>
          <w:sz w:val="24"/>
          <w:szCs w:val="24"/>
        </w:rPr>
        <w:t>was isolated from</w:t>
      </w:r>
      <w:r w:rsidR="00D014B6"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fresh leaves and silica-gel dried leaves using a modified </w:t>
      </w:r>
      <w:proofErr w:type="spellStart"/>
      <w:r w:rsidRPr="00CA27AD">
        <w:rPr>
          <w:rFonts w:ascii="Times New Roman" w:hAnsi="Times New Roman" w:cs="Times New Roman"/>
          <w:sz w:val="24"/>
          <w:szCs w:val="24"/>
        </w:rPr>
        <w:t>Cetyl</w:t>
      </w:r>
      <w:proofErr w:type="spellEnd"/>
      <w:r w:rsidRPr="00CA27AD">
        <w:rPr>
          <w:rFonts w:ascii="Times New Roman" w:hAnsi="Times New Roman" w:cs="Times New Roman"/>
          <w:sz w:val="24"/>
          <w:szCs w:val="24"/>
        </w:rPr>
        <w:t xml:space="preserve"> Trimethyl Ammonium Bromide (</w:t>
      </w:r>
      <w:proofErr w:type="spellStart"/>
      <w:r w:rsidRPr="00CA27AD">
        <w:rPr>
          <w:rFonts w:ascii="Times New Roman" w:hAnsi="Times New Roman" w:cs="Times New Roman"/>
          <w:sz w:val="24"/>
          <w:szCs w:val="24"/>
        </w:rPr>
        <w:t>CTAB</w:t>
      </w:r>
      <w:proofErr w:type="spellEnd"/>
      <w:r w:rsidRPr="00CA27AD">
        <w:rPr>
          <w:rFonts w:ascii="Times New Roman" w:hAnsi="Times New Roman" w:cs="Times New Roman"/>
          <w:sz w:val="24"/>
          <w:szCs w:val="24"/>
        </w:rPr>
        <w:t>) method (Doyle and Doyle 1987)</w:t>
      </w:r>
      <w:r w:rsidR="00D014B6">
        <w:rPr>
          <w:rFonts w:ascii="Times New Roman" w:hAnsi="Times New Roman" w:cs="Times New Roman"/>
          <w:sz w:val="24"/>
          <w:szCs w:val="24"/>
        </w:rPr>
        <w:t>,</w:t>
      </w:r>
      <w:r w:rsidRPr="00CA27AD">
        <w:rPr>
          <w:rFonts w:ascii="Times New Roman" w:hAnsi="Times New Roman" w:cs="Times New Roman"/>
          <w:sz w:val="24"/>
          <w:szCs w:val="24"/>
        </w:rPr>
        <w:t xml:space="preserve"> using 4% </w:t>
      </w:r>
      <w:proofErr w:type="spellStart"/>
      <w:r w:rsidRPr="00CA27AD">
        <w:rPr>
          <w:rFonts w:ascii="Times New Roman" w:hAnsi="Times New Roman" w:cs="Times New Roman"/>
          <w:sz w:val="24"/>
          <w:szCs w:val="24"/>
        </w:rPr>
        <w:t>CTAB</w:t>
      </w:r>
      <w:proofErr w:type="spellEnd"/>
      <w:r w:rsidRPr="00CA27AD">
        <w:rPr>
          <w:rFonts w:ascii="Times New Roman" w:hAnsi="Times New Roman" w:cs="Times New Roman"/>
          <w:sz w:val="24"/>
          <w:szCs w:val="24"/>
        </w:rPr>
        <w:t xml:space="preserve"> with approximately 1% polyvinyl </w:t>
      </w:r>
      <w:proofErr w:type="spellStart"/>
      <w:r w:rsidRPr="00CA27AD">
        <w:rPr>
          <w:rFonts w:ascii="Times New Roman" w:hAnsi="Times New Roman" w:cs="Times New Roman"/>
          <w:sz w:val="24"/>
          <w:szCs w:val="24"/>
        </w:rPr>
        <w:t>polypyrrolidone</w:t>
      </w:r>
      <w:proofErr w:type="spellEnd"/>
      <w:r w:rsidRPr="00CA27AD">
        <w:rPr>
          <w:rFonts w:ascii="Times New Roman" w:hAnsi="Times New Roman" w:cs="Times New Roman"/>
          <w:sz w:val="24"/>
          <w:szCs w:val="24"/>
        </w:rPr>
        <w:t xml:space="preserve"> and 0.2% DL-dithiothreitol (Yang et al. 2014). </w:t>
      </w:r>
      <w:r w:rsidR="00D014B6">
        <w:rPr>
          <w:rFonts w:ascii="Times New Roman" w:hAnsi="Times New Roman" w:cs="Times New Roman"/>
          <w:sz w:val="24"/>
          <w:szCs w:val="24"/>
        </w:rPr>
        <w:t>Genomic DNA was extracted from</w:t>
      </w:r>
      <w:r w:rsidRPr="00CA27AD">
        <w:rPr>
          <w:rFonts w:ascii="Times New Roman" w:hAnsi="Times New Roman" w:cs="Times New Roman"/>
          <w:sz w:val="24"/>
          <w:szCs w:val="24"/>
        </w:rPr>
        <w:t xml:space="preserve"> herbarium </w:t>
      </w:r>
      <w:r w:rsidR="00D014B6">
        <w:rPr>
          <w:rFonts w:ascii="Times New Roman" w:hAnsi="Times New Roman" w:cs="Times New Roman"/>
          <w:sz w:val="24"/>
          <w:szCs w:val="24"/>
        </w:rPr>
        <w:t>samples</w:t>
      </w:r>
      <w:r w:rsidRPr="00CA27AD">
        <w:rPr>
          <w:rFonts w:ascii="Times New Roman" w:hAnsi="Times New Roman" w:cs="Times New Roman"/>
          <w:sz w:val="24"/>
          <w:szCs w:val="24"/>
        </w:rPr>
        <w:t xml:space="preserve"> using the </w:t>
      </w:r>
      <w:proofErr w:type="spellStart"/>
      <w:r w:rsidRPr="00CA27AD">
        <w:rPr>
          <w:rFonts w:ascii="Times New Roman" w:hAnsi="Times New Roman" w:cs="Times New Roman"/>
          <w:sz w:val="24"/>
          <w:szCs w:val="24"/>
        </w:rPr>
        <w:t>DNeasy</w:t>
      </w:r>
      <w:proofErr w:type="spellEnd"/>
      <w:r w:rsidRPr="00CA27AD">
        <w:rPr>
          <w:rFonts w:ascii="Times New Roman" w:hAnsi="Times New Roman" w:cs="Times New Roman"/>
          <w:sz w:val="24"/>
          <w:szCs w:val="24"/>
        </w:rPr>
        <w:t xml:space="preserve"> Plant Mini Kit of the </w:t>
      </w:r>
      <w:proofErr w:type="spellStart"/>
      <w:r w:rsidRPr="00CA27AD">
        <w:rPr>
          <w:rFonts w:ascii="Times New Roman" w:hAnsi="Times New Roman" w:cs="Times New Roman"/>
          <w:sz w:val="24"/>
          <w:szCs w:val="24"/>
        </w:rPr>
        <w:t>Tiangen</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Tiangen</w:t>
      </w:r>
      <w:proofErr w:type="spellEnd"/>
      <w:r w:rsidRPr="00CA27AD">
        <w:rPr>
          <w:rFonts w:ascii="Times New Roman" w:hAnsi="Times New Roman" w:cs="Times New Roman"/>
          <w:sz w:val="24"/>
          <w:szCs w:val="24"/>
        </w:rPr>
        <w:t xml:space="preserve"> Biotech Co., LTD., Beijing, China). </w:t>
      </w:r>
      <w:r w:rsidR="00D014B6">
        <w:rPr>
          <w:rFonts w:ascii="Times New Roman" w:hAnsi="Times New Roman" w:cs="Times New Roman"/>
          <w:sz w:val="24"/>
          <w:szCs w:val="24"/>
        </w:rPr>
        <w:t>I</w:t>
      </w:r>
      <w:r w:rsidRPr="00CA27AD">
        <w:rPr>
          <w:rFonts w:ascii="Times New Roman" w:hAnsi="Times New Roman" w:cs="Times New Roman"/>
          <w:sz w:val="24"/>
          <w:szCs w:val="24"/>
        </w:rPr>
        <w:t>nformation</w:t>
      </w:r>
      <w:r w:rsidR="00D014B6">
        <w:rPr>
          <w:rFonts w:ascii="Times New Roman" w:hAnsi="Times New Roman" w:cs="Times New Roman"/>
          <w:sz w:val="24"/>
          <w:szCs w:val="24"/>
        </w:rPr>
        <w:t xml:space="preserve"> on </w:t>
      </w:r>
      <w:r w:rsidR="00DF6E24">
        <w:rPr>
          <w:rFonts w:ascii="Times New Roman" w:hAnsi="Times New Roman" w:cs="Times New Roman"/>
          <w:sz w:val="24"/>
          <w:szCs w:val="24"/>
        </w:rPr>
        <w:t>the</w:t>
      </w:r>
      <w:r w:rsidR="00D014B6">
        <w:rPr>
          <w:rFonts w:ascii="Times New Roman" w:hAnsi="Times New Roman" w:cs="Times New Roman"/>
          <w:sz w:val="24"/>
          <w:szCs w:val="24"/>
        </w:rPr>
        <w:t xml:space="preserve"> materials </w:t>
      </w:r>
      <w:r w:rsidR="00D014B6" w:rsidRPr="00DF6E24">
        <w:rPr>
          <w:rFonts w:ascii="Times New Roman" w:hAnsi="Times New Roman" w:cs="Times New Roman"/>
          <w:sz w:val="24"/>
          <w:szCs w:val="24"/>
        </w:rPr>
        <w:t>used is</w:t>
      </w:r>
      <w:r w:rsidRPr="00CA27AD">
        <w:rPr>
          <w:rFonts w:ascii="Times New Roman" w:hAnsi="Times New Roman" w:cs="Times New Roman"/>
          <w:sz w:val="24"/>
          <w:szCs w:val="24"/>
        </w:rPr>
        <w:t xml:space="preserve"> </w:t>
      </w:r>
      <w:r w:rsidR="00DF6E24">
        <w:rPr>
          <w:rFonts w:ascii="Times New Roman" w:hAnsi="Times New Roman" w:cs="Times New Roman"/>
          <w:sz w:val="24"/>
          <w:szCs w:val="24"/>
        </w:rPr>
        <w:t>presented</w:t>
      </w:r>
      <w:r w:rsidR="00DF6E24"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in Supplementary Table </w:t>
      </w:r>
      <w:proofErr w:type="spellStart"/>
      <w:r w:rsidRPr="00CA27AD">
        <w:rPr>
          <w:rFonts w:ascii="Times New Roman" w:hAnsi="Times New Roman" w:cs="Times New Roman"/>
          <w:sz w:val="24"/>
          <w:szCs w:val="24"/>
        </w:rPr>
        <w:t>S1</w:t>
      </w:r>
      <w:proofErr w:type="spellEnd"/>
      <w:r w:rsidRPr="00CA27AD">
        <w:rPr>
          <w:rFonts w:ascii="Times New Roman" w:hAnsi="Times New Roman" w:cs="Times New Roman"/>
          <w:sz w:val="24"/>
          <w:szCs w:val="24"/>
        </w:rPr>
        <w:t>.</w:t>
      </w:r>
    </w:p>
    <w:p w14:paraId="7ED33AFB" w14:textId="77777777" w:rsidR="00A46DF5" w:rsidRPr="00CA27AD" w:rsidRDefault="00A46DF5" w:rsidP="00A46DF5">
      <w:pPr>
        <w:spacing w:line="480" w:lineRule="auto"/>
        <w:jc w:val="left"/>
        <w:rPr>
          <w:rFonts w:ascii="Times New Roman" w:hAnsi="Times New Roman" w:cs="Times New Roman"/>
        </w:rPr>
      </w:pPr>
    </w:p>
    <w:p w14:paraId="088AAEB7" w14:textId="77777777" w:rsidR="00A46DF5" w:rsidRPr="00CA27AD" w:rsidRDefault="00A46DF5" w:rsidP="00A46DF5">
      <w:pPr>
        <w:spacing w:line="480" w:lineRule="auto"/>
        <w:jc w:val="left"/>
        <w:rPr>
          <w:rFonts w:ascii="Times New Roman" w:hAnsi="Times New Roman" w:cs="Times New Roman"/>
          <w:i/>
          <w:iCs/>
          <w:sz w:val="24"/>
          <w:szCs w:val="24"/>
        </w:rPr>
      </w:pPr>
      <w:r w:rsidRPr="00CA27AD">
        <w:rPr>
          <w:rFonts w:ascii="Times New Roman" w:hAnsi="Times New Roman" w:cs="Times New Roman"/>
          <w:i/>
          <w:iCs/>
          <w:sz w:val="24"/>
          <w:szCs w:val="24"/>
        </w:rPr>
        <w:t>Genome Sequencing</w:t>
      </w:r>
    </w:p>
    <w:p w14:paraId="4B5D5BF3" w14:textId="7E44359F" w:rsidR="00A46DF5" w:rsidRPr="00CA27AD" w:rsidRDefault="00A46DF5" w:rsidP="00A46DF5">
      <w:pPr>
        <w:spacing w:line="480" w:lineRule="auto"/>
        <w:jc w:val="left"/>
        <w:rPr>
          <w:rFonts w:ascii="Times New Roman" w:hAnsi="Times New Roman" w:cs="Times New Roman"/>
          <w:sz w:val="24"/>
          <w:szCs w:val="24"/>
        </w:rPr>
      </w:pPr>
      <w:r w:rsidRPr="00CA27AD">
        <w:rPr>
          <w:rFonts w:ascii="Times New Roman" w:hAnsi="Times New Roman" w:cs="Times New Roman"/>
          <w:sz w:val="24"/>
          <w:szCs w:val="24"/>
        </w:rPr>
        <w:tab/>
        <w:t xml:space="preserve">Two different methods were used to obtain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A total of 31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were amplified via long-range PCR</w:t>
      </w:r>
      <w:r w:rsidR="006E65A7">
        <w:rPr>
          <w:rFonts w:ascii="Times New Roman" w:hAnsi="Times New Roman" w:cs="Times New Roman"/>
          <w:sz w:val="24"/>
          <w:szCs w:val="24"/>
        </w:rPr>
        <w:t>,</w:t>
      </w:r>
      <w:r w:rsidRPr="00CA27AD">
        <w:rPr>
          <w:rFonts w:ascii="Times New Roman" w:hAnsi="Times New Roman" w:cs="Times New Roman"/>
          <w:sz w:val="24"/>
          <w:szCs w:val="24"/>
        </w:rPr>
        <w:t xml:space="preserve"> </w:t>
      </w:r>
      <w:r w:rsidR="006E65A7">
        <w:rPr>
          <w:rFonts w:ascii="Times New Roman" w:hAnsi="Times New Roman" w:cs="Times New Roman"/>
          <w:sz w:val="24"/>
          <w:szCs w:val="24"/>
        </w:rPr>
        <w:t>employing</w:t>
      </w:r>
      <w:r w:rsidR="006E65A7" w:rsidRPr="00CA27AD">
        <w:rPr>
          <w:rFonts w:ascii="Times New Roman" w:hAnsi="Times New Roman" w:cs="Times New Roman"/>
          <w:sz w:val="24"/>
          <w:szCs w:val="24"/>
        </w:rPr>
        <w:t xml:space="preserve"> </w:t>
      </w:r>
      <w:r w:rsidRPr="00CA27AD">
        <w:rPr>
          <w:rFonts w:ascii="Times New Roman" w:hAnsi="Times New Roman" w:cs="Times New Roman"/>
          <w:sz w:val="24"/>
          <w:szCs w:val="24"/>
        </w:rPr>
        <w:t>fifteen primer pairs designed by Zhang et al. (2016). PCR amplicons for each taxon were mixed in roughly equimolar concentrations, and a total of 6 </w:t>
      </w:r>
      <w:proofErr w:type="spellStart"/>
      <w:r w:rsidRPr="00CA27AD">
        <w:rPr>
          <w:rFonts w:ascii="Times New Roman" w:hAnsi="Times New Roman" w:cs="Times New Roman"/>
          <w:sz w:val="24"/>
          <w:szCs w:val="24"/>
        </w:rPr>
        <w:t>μg</w:t>
      </w:r>
      <w:proofErr w:type="spellEnd"/>
      <w:r w:rsidRPr="00CA27AD">
        <w:rPr>
          <w:rFonts w:ascii="Times New Roman" w:hAnsi="Times New Roman" w:cs="Times New Roman"/>
          <w:sz w:val="24"/>
          <w:szCs w:val="24"/>
        </w:rPr>
        <w:t xml:space="preserve"> of this mixture was used for Illumina </w:t>
      </w:r>
      <w:proofErr w:type="spellStart"/>
      <w:r w:rsidRPr="00CA27AD">
        <w:rPr>
          <w:rFonts w:ascii="Times New Roman" w:hAnsi="Times New Roman" w:cs="Times New Roman"/>
          <w:sz w:val="24"/>
          <w:szCs w:val="24"/>
        </w:rPr>
        <w:t>Nextera</w:t>
      </w:r>
      <w:proofErr w:type="spellEnd"/>
      <w:r w:rsidRPr="00CA27AD">
        <w:rPr>
          <w:rFonts w:ascii="Times New Roman" w:hAnsi="Times New Roman" w:cs="Times New Roman"/>
          <w:sz w:val="24"/>
          <w:szCs w:val="24"/>
        </w:rPr>
        <w:t xml:space="preserve"> XT library construction (Illumina, San Diego, CA, USA) following the manufacturer’s instructions. Libraries were size-selected for 500 bp inserts. Sequencing with 2 × 150 bp paired-end reads was performed on the Illumina </w:t>
      </w:r>
      <w:proofErr w:type="spellStart"/>
      <w:r w:rsidRPr="00CA27AD">
        <w:rPr>
          <w:rFonts w:ascii="Times New Roman" w:hAnsi="Times New Roman" w:cs="Times New Roman"/>
          <w:sz w:val="24"/>
          <w:szCs w:val="24"/>
        </w:rPr>
        <w:t>MiSeq</w:t>
      </w:r>
      <w:proofErr w:type="spellEnd"/>
      <w:r w:rsidRPr="00CA27AD">
        <w:rPr>
          <w:rFonts w:ascii="Times New Roman" w:hAnsi="Times New Roman" w:cs="Times New Roman"/>
          <w:sz w:val="24"/>
          <w:szCs w:val="24"/>
        </w:rPr>
        <w:t xml:space="preserve"> at the Plant Germplasm and Genomics Center, Kunming Institute of Botany, Chinese Academy of Sciences (KIB, CAS). For the remaining 120 species, gDNA was fragmented and libraries were size selected for 350 bp inserts. Sequencing with 2 × 150 bp paired-end reads was conducted using an Illumina </w:t>
      </w:r>
      <w:proofErr w:type="spellStart"/>
      <w:r w:rsidRPr="00CA27AD">
        <w:rPr>
          <w:rFonts w:ascii="Times New Roman" w:hAnsi="Times New Roman" w:cs="Times New Roman"/>
          <w:sz w:val="24"/>
          <w:szCs w:val="24"/>
        </w:rPr>
        <w:t>HiSeq</w:t>
      </w:r>
      <w:proofErr w:type="spellEnd"/>
      <w:r w:rsidRPr="00CA27AD">
        <w:rPr>
          <w:rFonts w:ascii="Times New Roman" w:hAnsi="Times New Roman" w:cs="Times New Roman"/>
          <w:sz w:val="24"/>
          <w:szCs w:val="24"/>
        </w:rPr>
        <w:t xml:space="preserve"> X-Ten at </w:t>
      </w:r>
      <w:proofErr w:type="spellStart"/>
      <w:r w:rsidRPr="00CA27AD">
        <w:rPr>
          <w:rFonts w:ascii="Times New Roman" w:hAnsi="Times New Roman" w:cs="Times New Roman"/>
          <w:sz w:val="24"/>
          <w:szCs w:val="24"/>
        </w:rPr>
        <w:t>Novogene</w:t>
      </w:r>
      <w:proofErr w:type="spellEnd"/>
      <w:r w:rsidRPr="00CA27AD">
        <w:rPr>
          <w:rFonts w:ascii="Times New Roman" w:hAnsi="Times New Roman" w:cs="Times New Roman"/>
          <w:sz w:val="24"/>
          <w:szCs w:val="24"/>
        </w:rPr>
        <w:t xml:space="preserve"> (Tianjin, China) or an Illumina </w:t>
      </w:r>
      <w:proofErr w:type="spellStart"/>
      <w:r w:rsidRPr="00CA27AD">
        <w:rPr>
          <w:rFonts w:ascii="Times New Roman" w:hAnsi="Times New Roman" w:cs="Times New Roman"/>
          <w:sz w:val="24"/>
          <w:szCs w:val="24"/>
        </w:rPr>
        <w:t>HiSeq</w:t>
      </w:r>
      <w:proofErr w:type="spellEnd"/>
      <w:r w:rsidRPr="00CA27AD">
        <w:rPr>
          <w:rFonts w:ascii="Times New Roman" w:hAnsi="Times New Roman" w:cs="Times New Roman"/>
          <w:sz w:val="24"/>
          <w:szCs w:val="24"/>
        </w:rPr>
        <w:t xml:space="preserve"> 4000/X-Ten at </w:t>
      </w:r>
      <w:proofErr w:type="spellStart"/>
      <w:r w:rsidRPr="00CA27AD">
        <w:rPr>
          <w:rFonts w:ascii="Times New Roman" w:hAnsi="Times New Roman" w:cs="Times New Roman"/>
          <w:sz w:val="24"/>
          <w:szCs w:val="24"/>
        </w:rPr>
        <w:t>BGI</w:t>
      </w:r>
      <w:proofErr w:type="spellEnd"/>
      <w:r w:rsidRPr="00CA27AD">
        <w:rPr>
          <w:rFonts w:ascii="Times New Roman" w:hAnsi="Times New Roman" w:cs="Times New Roman"/>
          <w:sz w:val="24"/>
          <w:szCs w:val="24"/>
        </w:rPr>
        <w:t xml:space="preserve"> (Shenzhen, China).</w:t>
      </w:r>
    </w:p>
    <w:p w14:paraId="579D5F54" w14:textId="77777777" w:rsidR="00A46DF5" w:rsidRPr="00CA27AD" w:rsidRDefault="00A46DF5" w:rsidP="00A46DF5">
      <w:pPr>
        <w:spacing w:line="480" w:lineRule="auto"/>
        <w:jc w:val="left"/>
        <w:rPr>
          <w:rFonts w:ascii="Times New Roman" w:eastAsia="Times New Roman" w:hAnsi="Times New Roman" w:cs="Times New Roman"/>
          <w:i/>
          <w:sz w:val="24"/>
          <w:szCs w:val="24"/>
        </w:rPr>
      </w:pPr>
    </w:p>
    <w:p w14:paraId="4B5F027D" w14:textId="5A9E33C2" w:rsidR="00A46DF5" w:rsidRPr="00CA27AD" w:rsidRDefault="00A46DF5" w:rsidP="00A46DF5">
      <w:pPr>
        <w:spacing w:line="480" w:lineRule="auto"/>
        <w:jc w:val="left"/>
        <w:rPr>
          <w:rFonts w:ascii="Times New Roman" w:hAnsi="Times New Roman" w:cs="Times New Roman"/>
          <w:i/>
          <w:iCs/>
          <w:sz w:val="24"/>
          <w:szCs w:val="24"/>
        </w:rPr>
      </w:pPr>
      <w:proofErr w:type="spellStart"/>
      <w:r w:rsidRPr="00CA27AD">
        <w:rPr>
          <w:rFonts w:ascii="Times New Roman" w:hAnsi="Times New Roman" w:cs="Times New Roman"/>
          <w:i/>
          <w:iCs/>
          <w:sz w:val="24"/>
          <w:szCs w:val="24"/>
        </w:rPr>
        <w:t>Plastome</w:t>
      </w:r>
      <w:proofErr w:type="spellEnd"/>
      <w:r w:rsidRPr="00CA27AD">
        <w:rPr>
          <w:rFonts w:ascii="Times New Roman" w:hAnsi="Times New Roman" w:cs="Times New Roman"/>
          <w:i/>
          <w:iCs/>
          <w:sz w:val="24"/>
          <w:szCs w:val="24"/>
        </w:rPr>
        <w:t xml:space="preserve"> Assembly and Annotation</w:t>
      </w:r>
    </w:p>
    <w:p w14:paraId="16EF619C" w14:textId="2676B9D3" w:rsidR="00A46DF5" w:rsidRPr="00CA27AD" w:rsidRDefault="00A46DF5" w:rsidP="00A46DF5">
      <w:pPr>
        <w:spacing w:line="480" w:lineRule="auto"/>
        <w:jc w:val="left"/>
        <w:rPr>
          <w:rFonts w:ascii="Times New Roman" w:hAnsi="Times New Roman" w:cs="Times New Roman"/>
          <w:sz w:val="24"/>
          <w:szCs w:val="24"/>
        </w:rPr>
      </w:pPr>
      <w:r w:rsidRPr="00CA27AD">
        <w:rPr>
          <w:rFonts w:ascii="Times New Roman" w:hAnsi="Times New Roman" w:cs="Times New Roman"/>
          <w:sz w:val="24"/>
          <w:szCs w:val="24"/>
        </w:rPr>
        <w:tab/>
        <w:t xml:space="preserve">All raw reads from the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generated by long-range PCR enrichment were quality </w:t>
      </w:r>
      <w:r w:rsidR="00104F6C">
        <w:rPr>
          <w:rFonts w:ascii="Times New Roman" w:hAnsi="Times New Roman" w:cs="Times New Roman"/>
          <w:sz w:val="24"/>
          <w:szCs w:val="24"/>
        </w:rPr>
        <w:t>filtered</w:t>
      </w:r>
      <w:r w:rsidRPr="00CA27AD">
        <w:rPr>
          <w:rFonts w:ascii="Times New Roman" w:hAnsi="Times New Roman" w:cs="Times New Roman"/>
          <w:sz w:val="24"/>
          <w:szCs w:val="24"/>
        </w:rPr>
        <w:t xml:space="preserve"> using the </w:t>
      </w:r>
      <w:proofErr w:type="spellStart"/>
      <w:r w:rsidRPr="00CA27AD">
        <w:rPr>
          <w:rFonts w:ascii="Times New Roman" w:hAnsi="Times New Roman" w:cs="Times New Roman"/>
          <w:sz w:val="24"/>
          <w:szCs w:val="24"/>
        </w:rPr>
        <w:t>NGS</w:t>
      </w:r>
      <w:proofErr w:type="spellEnd"/>
      <w:r w:rsidRPr="00CA27AD">
        <w:rPr>
          <w:rFonts w:ascii="Times New Roman" w:hAnsi="Times New Roman" w:cs="Times New Roman"/>
          <w:sz w:val="24"/>
          <w:szCs w:val="24"/>
        </w:rPr>
        <w:t xml:space="preserve"> QC Tool Kit (Patel and Jain 2012) with default parameters. The resulting high-quality</w:t>
      </w:r>
      <w:r w:rsidR="007741AE">
        <w:rPr>
          <w:rFonts w:ascii="Times New Roman" w:hAnsi="Times New Roman" w:cs="Times New Roman"/>
          <w:sz w:val="24"/>
          <w:szCs w:val="24"/>
        </w:rPr>
        <w:t>,</w:t>
      </w:r>
      <w:r w:rsidRPr="00CA27AD">
        <w:rPr>
          <w:rFonts w:ascii="Times New Roman" w:hAnsi="Times New Roman" w:cs="Times New Roman"/>
          <w:sz w:val="24"/>
          <w:szCs w:val="24"/>
        </w:rPr>
        <w:t xml:space="preserve"> paired-end reads were</w:t>
      </w:r>
      <w:r w:rsidRPr="00CA27AD">
        <w:rPr>
          <w:rFonts w:ascii="Times New Roman" w:hAnsi="Times New Roman" w:cs="Times New Roman"/>
          <w:i/>
          <w:iCs/>
          <w:sz w:val="24"/>
          <w:szCs w:val="24"/>
        </w:rPr>
        <w:t xml:space="preserve"> de novo</w:t>
      </w:r>
      <w:r w:rsidRPr="00CA27AD">
        <w:rPr>
          <w:rFonts w:ascii="Times New Roman" w:hAnsi="Times New Roman" w:cs="Times New Roman"/>
          <w:sz w:val="24"/>
          <w:szCs w:val="24"/>
        </w:rPr>
        <w:t xml:space="preserve"> assembled into contigs using </w:t>
      </w:r>
      <w:proofErr w:type="spellStart"/>
      <w:r w:rsidRPr="00CA27AD">
        <w:rPr>
          <w:rFonts w:ascii="Times New Roman" w:hAnsi="Times New Roman" w:cs="Times New Roman"/>
          <w:sz w:val="24"/>
          <w:szCs w:val="24"/>
        </w:rPr>
        <w:t>CLC</w:t>
      </w:r>
      <w:proofErr w:type="spellEnd"/>
      <w:r w:rsidRPr="00CA27AD">
        <w:rPr>
          <w:rFonts w:ascii="Times New Roman" w:hAnsi="Times New Roman" w:cs="Times New Roman"/>
          <w:sz w:val="24"/>
          <w:szCs w:val="24"/>
        </w:rPr>
        <w:t xml:space="preserve"> Genomics Workbench </w:t>
      </w:r>
      <w:proofErr w:type="spellStart"/>
      <w:r w:rsidRPr="00CA27AD">
        <w:rPr>
          <w:rFonts w:ascii="Times New Roman" w:hAnsi="Times New Roman" w:cs="Times New Roman"/>
          <w:sz w:val="24"/>
          <w:szCs w:val="24"/>
        </w:rPr>
        <w:t>v.8.5.1</w:t>
      </w:r>
      <w:proofErr w:type="spellEnd"/>
      <w:r w:rsidRPr="00CA27AD">
        <w:rPr>
          <w:rFonts w:ascii="Times New Roman" w:hAnsi="Times New Roman" w:cs="Times New Roman"/>
          <w:sz w:val="24"/>
          <w:szCs w:val="24"/>
        </w:rPr>
        <w:t xml:space="preserve"> (evaluation version, </w:t>
      </w:r>
      <w:proofErr w:type="spellStart"/>
      <w:r w:rsidRPr="00CA27AD">
        <w:rPr>
          <w:rFonts w:ascii="Times New Roman" w:hAnsi="Times New Roman" w:cs="Times New Roman"/>
          <w:sz w:val="24"/>
          <w:szCs w:val="24"/>
        </w:rPr>
        <w:t>CLC</w:t>
      </w:r>
      <w:proofErr w:type="spellEnd"/>
      <w:r w:rsidRPr="00CA27AD">
        <w:rPr>
          <w:rFonts w:ascii="Times New Roman" w:hAnsi="Times New Roman" w:cs="Times New Roman"/>
          <w:sz w:val="24"/>
          <w:szCs w:val="24"/>
        </w:rPr>
        <w:t xml:space="preserve"> Bio), with a k-</w:t>
      </w:r>
      <w:proofErr w:type="spellStart"/>
      <w:r w:rsidRPr="00CA27AD">
        <w:rPr>
          <w:rFonts w:ascii="Times New Roman" w:hAnsi="Times New Roman" w:cs="Times New Roman"/>
          <w:sz w:val="24"/>
          <w:szCs w:val="24"/>
        </w:rPr>
        <w:t>mer</w:t>
      </w:r>
      <w:proofErr w:type="spellEnd"/>
      <w:r w:rsidRPr="00CA27AD">
        <w:rPr>
          <w:rFonts w:ascii="Times New Roman" w:hAnsi="Times New Roman" w:cs="Times New Roman"/>
          <w:sz w:val="24"/>
          <w:szCs w:val="24"/>
        </w:rPr>
        <w:t xml:space="preserve"> = 63 and a minimum contig length of 1000 bp. Subsequently, these contigs were aligned against the </w:t>
      </w:r>
      <w:proofErr w:type="spellStart"/>
      <w:r w:rsidRPr="00CA27AD">
        <w:rPr>
          <w:rFonts w:ascii="Times New Roman" w:hAnsi="Times New Roman" w:cs="Times New Roman"/>
          <w:sz w:val="24"/>
          <w:szCs w:val="24"/>
        </w:rPr>
        <w:t>plastome</w:t>
      </w:r>
      <w:proofErr w:type="spellEnd"/>
      <w:r w:rsidRPr="00CA27AD">
        <w:rPr>
          <w:rFonts w:ascii="Times New Roman" w:hAnsi="Times New Roman" w:cs="Times New Roman"/>
          <w:sz w:val="24"/>
          <w:szCs w:val="24"/>
        </w:rPr>
        <w:t xml:space="preserve"> of </w:t>
      </w:r>
      <w:proofErr w:type="spellStart"/>
      <w:r w:rsidRPr="00CA27AD">
        <w:rPr>
          <w:rFonts w:ascii="Times New Roman" w:hAnsi="Times New Roman" w:cs="Times New Roman"/>
          <w:i/>
          <w:iCs/>
          <w:sz w:val="24"/>
          <w:szCs w:val="24"/>
        </w:rPr>
        <w:t>Haematoxylum</w:t>
      </w:r>
      <w:proofErr w:type="spellEnd"/>
      <w:r w:rsidRPr="00CA27AD">
        <w:rPr>
          <w:rFonts w:ascii="Times New Roman" w:hAnsi="Times New Roman" w:cs="Times New Roman"/>
          <w:i/>
          <w:iCs/>
          <w:sz w:val="24"/>
          <w:szCs w:val="24"/>
        </w:rPr>
        <w:t xml:space="preserve"> </w:t>
      </w:r>
      <w:proofErr w:type="spellStart"/>
      <w:r w:rsidRPr="00CA27AD">
        <w:rPr>
          <w:rFonts w:ascii="Times New Roman" w:hAnsi="Times New Roman" w:cs="Times New Roman"/>
          <w:i/>
          <w:iCs/>
          <w:sz w:val="24"/>
          <w:szCs w:val="24"/>
        </w:rPr>
        <w:t>brasiletto</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104F6C">
        <w:rPr>
          <w:rFonts w:ascii="Times New Roman" w:hAnsi="Times New Roman" w:cs="Times New Roman"/>
          <w:sz w:val="24"/>
          <w:szCs w:val="24"/>
        </w:rPr>
        <w:t>_</w:t>
      </w:r>
      <w:r w:rsidRPr="00CA27AD">
        <w:rPr>
          <w:rFonts w:ascii="Times New Roman" w:hAnsi="Times New Roman" w:cs="Times New Roman"/>
          <w:sz w:val="24"/>
          <w:szCs w:val="24"/>
        </w:rPr>
        <w:t>026679</w:t>
      </w:r>
      <w:proofErr w:type="spellEnd"/>
      <w:r w:rsidRPr="00CA27AD">
        <w:rPr>
          <w:rFonts w:ascii="Times New Roman" w:hAnsi="Times New Roman" w:cs="Times New Roman"/>
          <w:sz w:val="24"/>
          <w:szCs w:val="24"/>
        </w:rPr>
        <w:t xml:space="preserve">) employing </w:t>
      </w:r>
      <w:proofErr w:type="spellStart"/>
      <w:r w:rsidRPr="00CA27AD">
        <w:rPr>
          <w:rFonts w:ascii="Times New Roman" w:hAnsi="Times New Roman" w:cs="Times New Roman"/>
          <w:sz w:val="24"/>
          <w:szCs w:val="24"/>
        </w:rPr>
        <w:t>BLASTN</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Altschul</w:t>
      </w:r>
      <w:proofErr w:type="spellEnd"/>
      <w:r w:rsidRPr="00CA27AD">
        <w:rPr>
          <w:rFonts w:ascii="Times New Roman" w:hAnsi="Times New Roman" w:cs="Times New Roman"/>
          <w:sz w:val="24"/>
          <w:szCs w:val="24"/>
        </w:rPr>
        <w:t xml:space="preserve"> et al. 1990) with default search parameters. Then, the proper order of the aligned contigs was </w:t>
      </w:r>
      <w:r w:rsidRPr="00CA27AD">
        <w:rPr>
          <w:rFonts w:ascii="Times New Roman" w:hAnsi="Times New Roman" w:cs="Times New Roman"/>
          <w:sz w:val="24"/>
          <w:szCs w:val="24"/>
        </w:rPr>
        <w:lastRenderedPageBreak/>
        <w:t xml:space="preserve">determined according to the reference. Joint areas and gaps between the contigs were checked and filled by mapping the high-quality paired-end reads. </w:t>
      </w:r>
    </w:p>
    <w:p w14:paraId="78805C3C" w14:textId="3A8C8FA3" w:rsidR="00A46DF5" w:rsidRPr="00CA27AD" w:rsidRDefault="00A46DF5" w:rsidP="00A46DF5">
      <w:pPr>
        <w:spacing w:line="480" w:lineRule="auto"/>
        <w:ind w:firstLineChars="200" w:firstLine="480"/>
        <w:jc w:val="left"/>
        <w:rPr>
          <w:rFonts w:ascii="Times New Roman" w:hAnsi="Times New Roman" w:cs="Times New Roman"/>
          <w:sz w:val="24"/>
          <w:szCs w:val="24"/>
        </w:rPr>
      </w:pPr>
      <w:r w:rsidRPr="00CA27AD">
        <w:rPr>
          <w:rFonts w:ascii="Times New Roman" w:hAnsi="Times New Roman" w:cs="Times New Roman"/>
          <w:sz w:val="24"/>
          <w:szCs w:val="24"/>
        </w:rPr>
        <w:t xml:space="preserve">For the remaining species, total gDNA was sequenced by genome skimming. The raw data was filtered using </w:t>
      </w:r>
      <w:proofErr w:type="spellStart"/>
      <w:r w:rsidRPr="00CA27AD">
        <w:rPr>
          <w:rFonts w:ascii="Times New Roman" w:hAnsi="Times New Roman" w:cs="Times New Roman"/>
          <w:sz w:val="24"/>
          <w:szCs w:val="24"/>
        </w:rPr>
        <w:t>Trimmomatic</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v.0.32</w:t>
      </w:r>
      <w:proofErr w:type="spellEnd"/>
      <w:r w:rsidRPr="00CA27AD">
        <w:rPr>
          <w:rFonts w:ascii="Times New Roman" w:hAnsi="Times New Roman" w:cs="Times New Roman"/>
          <w:sz w:val="24"/>
          <w:szCs w:val="24"/>
        </w:rPr>
        <w:t xml:space="preserve"> (Bolger et al. 2014) with default settings. Then, paired-end reads of clean data were filtered and assembled into contigs using </w:t>
      </w:r>
      <w:proofErr w:type="spellStart"/>
      <w:r w:rsidRPr="00CA27AD">
        <w:rPr>
          <w:rFonts w:ascii="Times New Roman" w:hAnsi="Times New Roman" w:cs="Times New Roman"/>
          <w:sz w:val="24"/>
          <w:szCs w:val="24"/>
        </w:rPr>
        <w:t>GetOrganelle</w:t>
      </w:r>
      <w:proofErr w:type="spellEnd"/>
      <w:r w:rsidRPr="00CA27AD">
        <w:rPr>
          <w:rFonts w:ascii="Times New Roman" w:hAnsi="Times New Roman" w:cs="Times New Roman"/>
          <w:sz w:val="24"/>
          <w:szCs w:val="24"/>
        </w:rPr>
        <w:t xml:space="preserve"> (</w:t>
      </w:r>
      <w:r w:rsidR="00752F07">
        <w:rPr>
          <w:rFonts w:ascii="Times New Roman" w:hAnsi="Times New Roman" w:cs="Times New Roman"/>
          <w:sz w:val="24"/>
          <w:szCs w:val="24"/>
        </w:rPr>
        <w:t xml:space="preserve">last </w:t>
      </w:r>
      <w:r w:rsidRPr="00CA27AD">
        <w:rPr>
          <w:rFonts w:ascii="Times New Roman" w:hAnsi="Times New Roman" w:cs="Times New Roman"/>
          <w:sz w:val="24"/>
          <w:szCs w:val="24"/>
        </w:rPr>
        <w:t>accessed August 25, 2016) (</w:t>
      </w:r>
      <w:proofErr w:type="spellStart"/>
      <w:r w:rsidRPr="00CA27AD">
        <w:rPr>
          <w:rFonts w:ascii="Times New Roman" w:hAnsi="Times New Roman" w:cs="Times New Roman"/>
          <w:sz w:val="24"/>
          <w:szCs w:val="24"/>
        </w:rPr>
        <w:t>Jin</w:t>
      </w:r>
      <w:proofErr w:type="spellEnd"/>
      <w:r w:rsidRPr="00CA27AD">
        <w:rPr>
          <w:rFonts w:ascii="Times New Roman" w:hAnsi="Times New Roman" w:cs="Times New Roman"/>
          <w:sz w:val="24"/>
          <w:szCs w:val="24"/>
        </w:rPr>
        <w:t xml:space="preserve"> et al. </w:t>
      </w:r>
      <w:r w:rsidR="00322C9C" w:rsidRPr="00CA27AD">
        <w:rPr>
          <w:rFonts w:ascii="Times New Roman" w:hAnsi="Times New Roman" w:cs="Times New Roman"/>
          <w:sz w:val="24"/>
          <w:szCs w:val="24"/>
        </w:rPr>
        <w:t>201</w:t>
      </w:r>
      <w:r w:rsidR="00322C9C">
        <w:rPr>
          <w:rFonts w:ascii="Times New Roman" w:hAnsi="Times New Roman" w:cs="Times New Roman"/>
          <w:sz w:val="24"/>
          <w:szCs w:val="24"/>
        </w:rPr>
        <w:t>9</w:t>
      </w:r>
      <w:r w:rsidR="005B48CF">
        <w:rPr>
          <w:rFonts w:ascii="Times New Roman" w:hAnsi="Times New Roman" w:cs="Times New Roman"/>
          <w:sz w:val="24"/>
          <w:szCs w:val="24"/>
        </w:rPr>
        <w:t xml:space="preserve">) </w:t>
      </w:r>
      <w:r w:rsidR="005B48CF" w:rsidRPr="005B48CF">
        <w:rPr>
          <w:rStyle w:val="15"/>
          <w:rFonts w:ascii="Times New Roman" w:hAnsi="Times New Roman" w:cs="Times New Roman" w:hint="default"/>
          <w:color w:val="000000"/>
          <w:sz w:val="24"/>
          <w:szCs w:val="24"/>
          <w:u w:val="none"/>
        </w:rPr>
        <w:t>with s</w:t>
      </w:r>
      <w:r w:rsidRPr="00CA27AD">
        <w:rPr>
          <w:rFonts w:ascii="Times New Roman" w:hAnsi="Times New Roman" w:cs="Times New Roman"/>
          <w:sz w:val="24"/>
          <w:szCs w:val="24"/>
        </w:rPr>
        <w:t xml:space="preserve">everal GenBank published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of Leguminosae (including </w:t>
      </w:r>
      <w:proofErr w:type="spellStart"/>
      <w:r w:rsidRPr="00CA27AD">
        <w:rPr>
          <w:rFonts w:ascii="Times New Roman" w:hAnsi="Times New Roman" w:cs="Times New Roman"/>
          <w:i/>
          <w:iCs/>
          <w:sz w:val="24"/>
          <w:szCs w:val="24"/>
        </w:rPr>
        <w:t>Libidibia</w:t>
      </w:r>
      <w:proofErr w:type="spellEnd"/>
      <w:r w:rsidRPr="00CA27AD">
        <w:rPr>
          <w:rFonts w:ascii="Times New Roman" w:hAnsi="Times New Roman" w:cs="Times New Roman"/>
          <w:i/>
          <w:iCs/>
          <w:sz w:val="24"/>
          <w:szCs w:val="24"/>
        </w:rPr>
        <w:t xml:space="preserve"> </w:t>
      </w:r>
      <w:proofErr w:type="spellStart"/>
      <w:r w:rsidRPr="00CA27AD">
        <w:rPr>
          <w:rFonts w:ascii="Times New Roman" w:hAnsi="Times New Roman" w:cs="Times New Roman"/>
          <w:i/>
          <w:iCs/>
          <w:sz w:val="24"/>
          <w:szCs w:val="24"/>
        </w:rPr>
        <w:t>coriaria</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517AAA">
        <w:rPr>
          <w:rFonts w:ascii="Times New Roman" w:hAnsi="Times New Roman" w:cs="Times New Roman"/>
          <w:sz w:val="24"/>
          <w:szCs w:val="24"/>
        </w:rPr>
        <w:t>_</w:t>
      </w:r>
      <w:r w:rsidRPr="00CA27AD">
        <w:rPr>
          <w:rFonts w:ascii="Times New Roman" w:hAnsi="Times New Roman" w:cs="Times New Roman"/>
          <w:sz w:val="24"/>
          <w:szCs w:val="24"/>
        </w:rPr>
        <w:t>026677</w:t>
      </w:r>
      <w:proofErr w:type="spellEnd"/>
      <w:r w:rsidRPr="00CA27AD">
        <w:rPr>
          <w:rFonts w:ascii="Times New Roman" w:hAnsi="Times New Roman" w:cs="Times New Roman"/>
          <w:sz w:val="24"/>
          <w:szCs w:val="24"/>
        </w:rPr>
        <w:t xml:space="preserve">; </w:t>
      </w:r>
      <w:r w:rsidRPr="00CA27AD">
        <w:rPr>
          <w:rFonts w:ascii="Times New Roman" w:hAnsi="Times New Roman" w:cs="Times New Roman"/>
          <w:i/>
          <w:iCs/>
          <w:sz w:val="24"/>
          <w:szCs w:val="24"/>
        </w:rPr>
        <w:t>Lotus japonicus</w:t>
      </w:r>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517AAA">
        <w:rPr>
          <w:rFonts w:ascii="Times New Roman" w:hAnsi="Times New Roman" w:cs="Times New Roman"/>
          <w:sz w:val="24"/>
          <w:szCs w:val="24"/>
        </w:rPr>
        <w:t>_</w:t>
      </w:r>
      <w:r w:rsidRPr="00CA27AD">
        <w:rPr>
          <w:rFonts w:ascii="Times New Roman" w:hAnsi="Times New Roman" w:cs="Times New Roman"/>
          <w:sz w:val="24"/>
          <w:szCs w:val="24"/>
        </w:rPr>
        <w:t>002694</w:t>
      </w:r>
      <w:proofErr w:type="spellEnd"/>
      <w:r w:rsidRPr="00CA27AD">
        <w:rPr>
          <w:rFonts w:ascii="Times New Roman" w:hAnsi="Times New Roman" w:cs="Times New Roman"/>
          <w:sz w:val="24"/>
          <w:szCs w:val="24"/>
        </w:rPr>
        <w:t xml:space="preserve">; </w:t>
      </w:r>
      <w:r w:rsidRPr="00CA27AD">
        <w:rPr>
          <w:rFonts w:ascii="Times New Roman" w:hAnsi="Times New Roman" w:cs="Times New Roman"/>
          <w:i/>
          <w:iCs/>
          <w:sz w:val="24"/>
          <w:szCs w:val="24"/>
        </w:rPr>
        <w:t xml:space="preserve">Medicago </w:t>
      </w:r>
      <w:proofErr w:type="spellStart"/>
      <w:r w:rsidRPr="00CA27AD">
        <w:rPr>
          <w:rFonts w:ascii="Times New Roman" w:hAnsi="Times New Roman" w:cs="Times New Roman"/>
          <w:i/>
          <w:iCs/>
          <w:sz w:val="24"/>
          <w:szCs w:val="24"/>
        </w:rPr>
        <w:t>truncatula</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517AAA">
        <w:rPr>
          <w:rFonts w:ascii="Times New Roman" w:hAnsi="Times New Roman" w:cs="Times New Roman"/>
          <w:sz w:val="24"/>
          <w:szCs w:val="24"/>
        </w:rPr>
        <w:t>_</w:t>
      </w:r>
      <w:r w:rsidRPr="00CA27AD">
        <w:rPr>
          <w:rFonts w:ascii="Times New Roman" w:hAnsi="Times New Roman" w:cs="Times New Roman"/>
          <w:sz w:val="24"/>
          <w:szCs w:val="24"/>
        </w:rPr>
        <w:t>003119</w:t>
      </w:r>
      <w:proofErr w:type="spellEnd"/>
      <w:r w:rsidRPr="00CA27AD">
        <w:rPr>
          <w:rFonts w:ascii="Times New Roman" w:hAnsi="Times New Roman" w:cs="Times New Roman"/>
          <w:sz w:val="24"/>
          <w:szCs w:val="24"/>
        </w:rPr>
        <w:t xml:space="preserve">; </w:t>
      </w:r>
      <w:r w:rsidRPr="00CA27AD">
        <w:rPr>
          <w:rFonts w:ascii="Times New Roman" w:hAnsi="Times New Roman" w:cs="Times New Roman"/>
          <w:i/>
          <w:iCs/>
          <w:sz w:val="24"/>
          <w:szCs w:val="24"/>
        </w:rPr>
        <w:t>Glycine max</w:t>
      </w:r>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517AAA">
        <w:rPr>
          <w:rFonts w:ascii="Times New Roman" w:hAnsi="Times New Roman" w:cs="Times New Roman"/>
          <w:sz w:val="24"/>
          <w:szCs w:val="24"/>
        </w:rPr>
        <w:t>_</w:t>
      </w:r>
      <w:r w:rsidRPr="00CA27AD">
        <w:rPr>
          <w:rFonts w:ascii="Times New Roman" w:hAnsi="Times New Roman" w:cs="Times New Roman"/>
          <w:sz w:val="24"/>
          <w:szCs w:val="24"/>
        </w:rPr>
        <w:t>007942</w:t>
      </w:r>
      <w:proofErr w:type="spellEnd"/>
      <w:r w:rsidRPr="00CA27AD">
        <w:rPr>
          <w:rFonts w:ascii="Times New Roman" w:hAnsi="Times New Roman" w:cs="Times New Roman"/>
          <w:sz w:val="24"/>
          <w:szCs w:val="24"/>
        </w:rPr>
        <w:t xml:space="preserve"> and </w:t>
      </w:r>
      <w:proofErr w:type="spellStart"/>
      <w:r w:rsidRPr="00CA27AD">
        <w:rPr>
          <w:rFonts w:ascii="Times New Roman" w:hAnsi="Times New Roman" w:cs="Times New Roman"/>
          <w:i/>
          <w:iCs/>
          <w:sz w:val="24"/>
          <w:szCs w:val="24"/>
        </w:rPr>
        <w:t>Apios</w:t>
      </w:r>
      <w:proofErr w:type="spellEnd"/>
      <w:r w:rsidRPr="00CA27AD">
        <w:rPr>
          <w:rFonts w:ascii="Times New Roman" w:hAnsi="Times New Roman" w:cs="Times New Roman"/>
          <w:i/>
          <w:iCs/>
          <w:sz w:val="24"/>
          <w:szCs w:val="24"/>
        </w:rPr>
        <w:t xml:space="preserve"> </w:t>
      </w:r>
      <w:proofErr w:type="spellStart"/>
      <w:r w:rsidRPr="00CA27AD">
        <w:rPr>
          <w:rFonts w:ascii="Times New Roman" w:hAnsi="Times New Roman" w:cs="Times New Roman"/>
          <w:i/>
          <w:iCs/>
          <w:sz w:val="24"/>
          <w:szCs w:val="24"/>
        </w:rPr>
        <w:t>americana</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NC</w:t>
      </w:r>
      <w:r w:rsidR="00517AAA">
        <w:rPr>
          <w:rFonts w:ascii="Times New Roman" w:hAnsi="Times New Roman" w:cs="Times New Roman"/>
          <w:sz w:val="24"/>
          <w:szCs w:val="24"/>
        </w:rPr>
        <w:t>_</w:t>
      </w:r>
      <w:r w:rsidRPr="00CA27AD">
        <w:rPr>
          <w:rFonts w:ascii="Times New Roman" w:hAnsi="Times New Roman" w:cs="Times New Roman"/>
          <w:sz w:val="24"/>
          <w:szCs w:val="24"/>
        </w:rPr>
        <w:t>025909</w:t>
      </w:r>
      <w:proofErr w:type="spellEnd"/>
      <w:r w:rsidRPr="00CA27AD">
        <w:rPr>
          <w:rFonts w:ascii="Times New Roman" w:hAnsi="Times New Roman" w:cs="Times New Roman"/>
          <w:sz w:val="24"/>
          <w:szCs w:val="24"/>
        </w:rPr>
        <w:t>)</w:t>
      </w:r>
      <w:r w:rsidRPr="00CA27AD">
        <w:rPr>
          <w:rFonts w:ascii="Times New Roman" w:hAnsi="Times New Roman" w:cs="Times New Roman"/>
          <w:i/>
          <w:iCs/>
          <w:sz w:val="24"/>
          <w:szCs w:val="24"/>
        </w:rPr>
        <w:t xml:space="preserve"> </w:t>
      </w:r>
      <w:r w:rsidRPr="00CA27AD">
        <w:rPr>
          <w:rFonts w:ascii="Times New Roman" w:hAnsi="Times New Roman" w:cs="Times New Roman"/>
          <w:sz w:val="24"/>
          <w:szCs w:val="24"/>
        </w:rPr>
        <w:t xml:space="preserve">as the seed sequences, calling </w:t>
      </w:r>
      <w:proofErr w:type="spellStart"/>
      <w:r w:rsidRPr="00CA27AD">
        <w:rPr>
          <w:rFonts w:ascii="Times New Roman" w:hAnsi="Times New Roman" w:cs="Times New Roman"/>
          <w:sz w:val="24"/>
          <w:szCs w:val="24"/>
        </w:rPr>
        <w:t>Bowtie2</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v.2.2.6</w:t>
      </w:r>
      <w:proofErr w:type="spellEnd"/>
      <w:r w:rsidRPr="00CA27AD">
        <w:rPr>
          <w:rFonts w:ascii="Times New Roman" w:hAnsi="Times New Roman" w:cs="Times New Roman"/>
          <w:sz w:val="24"/>
          <w:szCs w:val="24"/>
        </w:rPr>
        <w:t xml:space="preserve"> (Langmead and </w:t>
      </w:r>
      <w:proofErr w:type="spellStart"/>
      <w:r w:rsidRPr="00CA27AD">
        <w:rPr>
          <w:rFonts w:ascii="Times New Roman" w:hAnsi="Times New Roman" w:cs="Times New Roman"/>
          <w:sz w:val="24"/>
          <w:szCs w:val="24"/>
        </w:rPr>
        <w:t>Salzberg</w:t>
      </w:r>
      <w:proofErr w:type="spellEnd"/>
      <w:r w:rsidRPr="00CA27AD">
        <w:rPr>
          <w:rFonts w:ascii="Times New Roman" w:hAnsi="Times New Roman" w:cs="Times New Roman"/>
          <w:sz w:val="24"/>
          <w:szCs w:val="24"/>
        </w:rPr>
        <w:t xml:space="preserve"> 2012), BLAST</w:t>
      </w:r>
      <w:r w:rsidR="005E03A0">
        <w:rPr>
          <w:rFonts w:ascii="Times New Roman" w:hAnsi="Times New Roman" w:cs="Times New Roman"/>
          <w:sz w:val="24"/>
          <w:szCs w:val="24"/>
        </w:rPr>
        <w:t>+</w:t>
      </w:r>
      <w:r w:rsidRPr="00CA27AD">
        <w:rPr>
          <w:rFonts w:ascii="Times New Roman" w:hAnsi="Times New Roman" w:cs="Times New Roman"/>
          <w:sz w:val="24"/>
          <w:szCs w:val="24"/>
        </w:rPr>
        <w:t xml:space="preserve"> (</w:t>
      </w:r>
      <w:r w:rsidR="005E03A0" w:rsidRPr="005E03A0">
        <w:rPr>
          <w:rFonts w:ascii="Times New Roman" w:hAnsi="Times New Roman" w:cs="Times New Roman"/>
          <w:sz w:val="24"/>
          <w:szCs w:val="24"/>
        </w:rPr>
        <w:t>Camacho</w:t>
      </w:r>
      <w:r w:rsidR="005E03A0">
        <w:rPr>
          <w:rFonts w:ascii="Times New Roman" w:hAnsi="Times New Roman" w:cs="Times New Roman"/>
          <w:sz w:val="24"/>
          <w:szCs w:val="24"/>
        </w:rPr>
        <w:t xml:space="preserve"> et al. 2009</w:t>
      </w:r>
      <w:r w:rsidRPr="00CA27AD">
        <w:rPr>
          <w:rFonts w:ascii="Times New Roman" w:hAnsi="Times New Roman" w:cs="Times New Roman"/>
          <w:sz w:val="24"/>
          <w:szCs w:val="24"/>
        </w:rPr>
        <w:t>)</w:t>
      </w:r>
      <w:r w:rsidR="007F4D28">
        <w:rPr>
          <w:rFonts w:ascii="Times New Roman" w:hAnsi="Times New Roman" w:cs="Times New Roman"/>
          <w:sz w:val="24"/>
          <w:szCs w:val="24"/>
        </w:rPr>
        <w:t>,</w:t>
      </w:r>
      <w:r w:rsidRPr="00CA27AD">
        <w:rPr>
          <w:rFonts w:ascii="Times New Roman" w:hAnsi="Times New Roman" w:cs="Times New Roman"/>
          <w:sz w:val="24"/>
          <w:szCs w:val="24"/>
        </w:rPr>
        <w:t xml:space="preserve"> and </w:t>
      </w:r>
      <w:proofErr w:type="spellStart"/>
      <w:r w:rsidRPr="00CA27AD">
        <w:rPr>
          <w:rFonts w:ascii="Times New Roman" w:hAnsi="Times New Roman" w:cs="Times New Roman"/>
          <w:sz w:val="24"/>
          <w:szCs w:val="24"/>
        </w:rPr>
        <w:t>SPAdes</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v.3.10</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Bankevich</w:t>
      </w:r>
      <w:proofErr w:type="spellEnd"/>
      <w:r w:rsidRPr="00CA27AD">
        <w:rPr>
          <w:rFonts w:ascii="Times New Roman" w:hAnsi="Times New Roman" w:cs="Times New Roman"/>
          <w:sz w:val="24"/>
          <w:szCs w:val="24"/>
        </w:rPr>
        <w:t xml:space="preserve"> et al. 2012). The </w:t>
      </w:r>
      <w:r w:rsidRPr="00CA27AD">
        <w:rPr>
          <w:rFonts w:ascii="Times New Roman" w:hAnsi="Times New Roman" w:cs="Times New Roman"/>
          <w:i/>
          <w:iCs/>
          <w:sz w:val="24"/>
          <w:szCs w:val="24"/>
        </w:rPr>
        <w:t xml:space="preserve">de novo </w:t>
      </w:r>
      <w:r w:rsidRPr="00CA27AD">
        <w:rPr>
          <w:rFonts w:ascii="Times New Roman" w:hAnsi="Times New Roman" w:cs="Times New Roman"/>
          <w:sz w:val="24"/>
          <w:szCs w:val="24"/>
        </w:rPr>
        <w:t xml:space="preserve">assembly graph was visualized and edited using Bandage Ubuntu dynamic </w:t>
      </w:r>
      <w:proofErr w:type="spellStart"/>
      <w:r w:rsidRPr="00CA27AD">
        <w:rPr>
          <w:rFonts w:ascii="Times New Roman" w:hAnsi="Times New Roman" w:cs="Times New Roman"/>
          <w:sz w:val="24"/>
          <w:szCs w:val="24"/>
        </w:rPr>
        <w:t>v.0.8.0</w:t>
      </w:r>
      <w:proofErr w:type="spellEnd"/>
      <w:r w:rsidRPr="00CA27AD">
        <w:rPr>
          <w:rFonts w:ascii="Times New Roman" w:hAnsi="Times New Roman" w:cs="Times New Roman"/>
          <w:sz w:val="24"/>
          <w:szCs w:val="24"/>
        </w:rPr>
        <w:t xml:space="preserve"> (Wick et al. 2015), then a complete or nearly-complete circular </w:t>
      </w:r>
      <w:proofErr w:type="spellStart"/>
      <w:r w:rsidRPr="00CA27AD">
        <w:rPr>
          <w:rFonts w:ascii="Times New Roman" w:hAnsi="Times New Roman" w:cs="Times New Roman"/>
          <w:sz w:val="24"/>
          <w:szCs w:val="24"/>
        </w:rPr>
        <w:t>plastome</w:t>
      </w:r>
      <w:proofErr w:type="spellEnd"/>
      <w:r w:rsidRPr="00CA27AD">
        <w:rPr>
          <w:rFonts w:ascii="Times New Roman" w:hAnsi="Times New Roman" w:cs="Times New Roman"/>
          <w:sz w:val="24"/>
          <w:szCs w:val="24"/>
        </w:rPr>
        <w:t xml:space="preserve"> was generated for each sample.</w:t>
      </w:r>
    </w:p>
    <w:p w14:paraId="6F5F5D55" w14:textId="056D8F07" w:rsidR="00A46DF5" w:rsidRPr="00CA27AD" w:rsidRDefault="00A46DF5" w:rsidP="00A46DF5">
      <w:pPr>
        <w:spacing w:line="480" w:lineRule="auto"/>
        <w:jc w:val="left"/>
        <w:rPr>
          <w:rFonts w:ascii="Times New Roman" w:hAnsi="Times New Roman" w:cs="Times New Roman"/>
          <w:sz w:val="24"/>
          <w:szCs w:val="24"/>
        </w:rPr>
      </w:pPr>
      <w:r w:rsidRPr="00CA27AD">
        <w:rPr>
          <w:rFonts w:ascii="Times New Roman" w:hAnsi="Times New Roman" w:cs="Times New Roman"/>
          <w:sz w:val="24"/>
          <w:szCs w:val="24"/>
        </w:rPr>
        <w:tab/>
        <w:t xml:space="preserve">To annotate the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we first constructed multiple genome alignments using MAUVE </w:t>
      </w:r>
      <w:proofErr w:type="spellStart"/>
      <w:r w:rsidRPr="00CA27AD">
        <w:rPr>
          <w:rFonts w:ascii="Times New Roman" w:hAnsi="Times New Roman" w:cs="Times New Roman"/>
          <w:sz w:val="24"/>
          <w:szCs w:val="24"/>
        </w:rPr>
        <w:t>v.2.1.1</w:t>
      </w:r>
      <w:proofErr w:type="spellEnd"/>
      <w:r w:rsidRPr="00CA27AD">
        <w:rPr>
          <w:rFonts w:ascii="Times New Roman" w:hAnsi="Times New Roman" w:cs="Times New Roman"/>
          <w:sz w:val="24"/>
          <w:szCs w:val="24"/>
        </w:rPr>
        <w:t xml:space="preserve"> (Darling et al. 2004) in </w:t>
      </w:r>
      <w:proofErr w:type="spellStart"/>
      <w:r w:rsidRPr="00CA27AD">
        <w:rPr>
          <w:rFonts w:ascii="Times New Roman" w:hAnsi="Times New Roman" w:cs="Times New Roman"/>
          <w:sz w:val="24"/>
          <w:szCs w:val="24"/>
        </w:rPr>
        <w:t>Geneious</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v.9.1.4</w:t>
      </w:r>
      <w:proofErr w:type="spellEnd"/>
      <w:r w:rsidRPr="00CA27AD">
        <w:rPr>
          <w:rFonts w:ascii="Times New Roman" w:hAnsi="Times New Roman" w:cs="Times New Roman"/>
          <w:sz w:val="24"/>
          <w:szCs w:val="24"/>
        </w:rPr>
        <w:t xml:space="preserve"> (Kearse et al. 2012), then aligned the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to published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with similar structure using </w:t>
      </w:r>
      <w:proofErr w:type="spellStart"/>
      <w:r w:rsidRPr="00CA27AD">
        <w:rPr>
          <w:rFonts w:ascii="Times New Roman" w:hAnsi="Times New Roman" w:cs="Times New Roman"/>
          <w:sz w:val="24"/>
          <w:szCs w:val="24"/>
        </w:rPr>
        <w:t>MAFFT</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v.7.4.0</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Katoh</w:t>
      </w:r>
      <w:proofErr w:type="spellEnd"/>
      <w:r w:rsidRPr="00CA27AD">
        <w:rPr>
          <w:rFonts w:ascii="Times New Roman" w:hAnsi="Times New Roman" w:cs="Times New Roman"/>
          <w:sz w:val="24"/>
          <w:szCs w:val="24"/>
        </w:rPr>
        <w:t xml:space="preserve"> and </w:t>
      </w:r>
      <w:proofErr w:type="spellStart"/>
      <w:r w:rsidRPr="00CA27AD">
        <w:rPr>
          <w:rFonts w:ascii="Times New Roman" w:hAnsi="Times New Roman" w:cs="Times New Roman"/>
          <w:sz w:val="24"/>
          <w:szCs w:val="24"/>
        </w:rPr>
        <w:t>Standley</w:t>
      </w:r>
      <w:proofErr w:type="spellEnd"/>
      <w:r w:rsidRPr="00CA27AD">
        <w:rPr>
          <w:rFonts w:ascii="Times New Roman" w:hAnsi="Times New Roman" w:cs="Times New Roman"/>
          <w:sz w:val="24"/>
          <w:szCs w:val="24"/>
        </w:rPr>
        <w:t xml:space="preserve"> 2013) with default parameters, coupled with manual adjustment. Protein-coding genes were double-checked by </w:t>
      </w:r>
      <w:r w:rsidR="006225BC">
        <w:rPr>
          <w:rFonts w:ascii="Times New Roman" w:hAnsi="Times New Roman" w:cs="Times New Roman"/>
          <w:sz w:val="24"/>
          <w:szCs w:val="24"/>
        </w:rPr>
        <w:t>locating</w:t>
      </w:r>
      <w:r w:rsidR="006225BC"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open reading frames using the </w:t>
      </w:r>
      <w:r w:rsidR="006225BC">
        <w:rPr>
          <w:rFonts w:ascii="Times New Roman" w:hAnsi="Times New Roman" w:cs="Times New Roman"/>
          <w:sz w:val="24"/>
          <w:szCs w:val="24"/>
        </w:rPr>
        <w:t>“</w:t>
      </w:r>
      <w:r w:rsidRPr="00CA27AD">
        <w:rPr>
          <w:rFonts w:ascii="Times New Roman" w:hAnsi="Times New Roman" w:cs="Times New Roman"/>
          <w:sz w:val="24"/>
          <w:szCs w:val="24"/>
        </w:rPr>
        <w:t xml:space="preserve">Find </w:t>
      </w:r>
      <w:proofErr w:type="spellStart"/>
      <w:r w:rsidRPr="00CA27AD">
        <w:rPr>
          <w:rFonts w:ascii="Times New Roman" w:hAnsi="Times New Roman" w:cs="Times New Roman"/>
          <w:sz w:val="24"/>
          <w:szCs w:val="24"/>
        </w:rPr>
        <w:t>ORFs</w:t>
      </w:r>
      <w:proofErr w:type="spellEnd"/>
      <w:r w:rsidR="006225BC">
        <w:rPr>
          <w:rFonts w:ascii="Times New Roman" w:hAnsi="Times New Roman" w:cs="Times New Roman"/>
          <w:sz w:val="24"/>
          <w:szCs w:val="24"/>
        </w:rPr>
        <w:t>”</w:t>
      </w:r>
      <w:r w:rsidRPr="00CA27AD">
        <w:rPr>
          <w:rFonts w:ascii="Times New Roman" w:hAnsi="Times New Roman" w:cs="Times New Roman"/>
          <w:sz w:val="24"/>
          <w:szCs w:val="24"/>
        </w:rPr>
        <w:t xml:space="preserve"> function in </w:t>
      </w:r>
      <w:proofErr w:type="spellStart"/>
      <w:r w:rsidRPr="00CA27AD">
        <w:rPr>
          <w:rFonts w:ascii="Times New Roman" w:hAnsi="Times New Roman" w:cs="Times New Roman"/>
          <w:sz w:val="24"/>
          <w:szCs w:val="24"/>
        </w:rPr>
        <w:t>Geneious</w:t>
      </w:r>
      <w:proofErr w:type="spellEnd"/>
      <w:r w:rsidRPr="00CA27AD">
        <w:rPr>
          <w:rFonts w:ascii="Times New Roman" w:hAnsi="Times New Roman" w:cs="Times New Roman"/>
          <w:sz w:val="24"/>
          <w:szCs w:val="24"/>
        </w:rPr>
        <w:t xml:space="preserve">. We used the online </w:t>
      </w:r>
      <w:proofErr w:type="spellStart"/>
      <w:r w:rsidRPr="00CA27AD">
        <w:rPr>
          <w:rFonts w:ascii="Times New Roman" w:hAnsi="Times New Roman" w:cs="Times New Roman"/>
          <w:sz w:val="24"/>
          <w:szCs w:val="24"/>
        </w:rPr>
        <w:t>tRNAscan</w:t>
      </w:r>
      <w:proofErr w:type="spellEnd"/>
      <w:r w:rsidRPr="00CA27AD">
        <w:rPr>
          <w:rFonts w:ascii="Times New Roman" w:hAnsi="Times New Roman" w:cs="Times New Roman"/>
          <w:sz w:val="24"/>
          <w:szCs w:val="24"/>
        </w:rPr>
        <w:t>-SE service (</w:t>
      </w:r>
      <w:proofErr w:type="spellStart"/>
      <w:r w:rsidRPr="00CA27AD">
        <w:rPr>
          <w:rFonts w:ascii="Times New Roman" w:hAnsi="Times New Roman" w:cs="Times New Roman"/>
          <w:sz w:val="24"/>
          <w:szCs w:val="24"/>
        </w:rPr>
        <w:t>Schattner</w:t>
      </w:r>
      <w:proofErr w:type="spellEnd"/>
      <w:r w:rsidRPr="00CA27AD">
        <w:rPr>
          <w:rFonts w:ascii="Times New Roman" w:hAnsi="Times New Roman" w:cs="Times New Roman"/>
          <w:sz w:val="24"/>
          <w:szCs w:val="24"/>
        </w:rPr>
        <w:t xml:space="preserve"> et al. 2005) to improve the identification of tRNA genes. To detect the number of matched reads and the depth of coverage, raw reads were remapped to the assembled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with </w:t>
      </w:r>
      <w:proofErr w:type="spellStart"/>
      <w:r w:rsidRPr="00CA27AD">
        <w:rPr>
          <w:rFonts w:ascii="Times New Roman" w:hAnsi="Times New Roman" w:cs="Times New Roman"/>
          <w:sz w:val="24"/>
          <w:szCs w:val="24"/>
        </w:rPr>
        <w:t>Bowtie2</w:t>
      </w:r>
      <w:proofErr w:type="spellEnd"/>
      <w:r w:rsidRPr="00CA27AD">
        <w:rPr>
          <w:rFonts w:ascii="Times New Roman" w:hAnsi="Times New Roman" w:cs="Times New Roman"/>
          <w:sz w:val="24"/>
          <w:szCs w:val="24"/>
        </w:rPr>
        <w:t>.</w:t>
      </w:r>
    </w:p>
    <w:p w14:paraId="388C89AE" w14:textId="2B097A64" w:rsidR="00A46DF5" w:rsidRPr="00CA27AD" w:rsidRDefault="00A46DF5" w:rsidP="00A46DF5">
      <w:pPr>
        <w:spacing w:line="480" w:lineRule="auto"/>
        <w:jc w:val="left"/>
        <w:rPr>
          <w:rFonts w:ascii="Times New Roman" w:hAnsi="Times New Roman" w:cs="Times New Roman"/>
          <w:sz w:val="24"/>
          <w:szCs w:val="24"/>
        </w:rPr>
      </w:pPr>
    </w:p>
    <w:p w14:paraId="028A9F2C" w14:textId="77777777" w:rsidR="00A46DF5" w:rsidRPr="00CA27AD" w:rsidRDefault="00A46DF5" w:rsidP="00A46DF5">
      <w:pPr>
        <w:spacing w:line="480" w:lineRule="auto"/>
        <w:jc w:val="left"/>
        <w:rPr>
          <w:rFonts w:ascii="Times New Roman" w:hAnsi="Times New Roman" w:cs="Times New Roman"/>
          <w:i/>
          <w:iCs/>
          <w:sz w:val="24"/>
          <w:szCs w:val="24"/>
        </w:rPr>
      </w:pPr>
      <w:r w:rsidRPr="00CA27AD">
        <w:rPr>
          <w:rFonts w:ascii="Times New Roman" w:hAnsi="Times New Roman" w:cs="Times New Roman"/>
          <w:i/>
          <w:iCs/>
          <w:sz w:val="24"/>
          <w:szCs w:val="24"/>
        </w:rPr>
        <w:lastRenderedPageBreak/>
        <w:t xml:space="preserve">Sequence Alignment and Cleanup </w:t>
      </w:r>
    </w:p>
    <w:p w14:paraId="1B090EFD" w14:textId="152BB08E" w:rsidR="00A46DF5" w:rsidRPr="00CA27AD" w:rsidRDefault="00A46DF5" w:rsidP="00A46DF5">
      <w:pPr>
        <w:spacing w:line="480" w:lineRule="auto"/>
        <w:jc w:val="left"/>
        <w:rPr>
          <w:rFonts w:ascii="Times New Roman" w:hAnsi="Times New Roman" w:cs="Times New Roman"/>
        </w:rPr>
      </w:pPr>
      <w:r w:rsidRPr="00CA27AD">
        <w:rPr>
          <w:rFonts w:ascii="Times New Roman" w:hAnsi="Times New Roman" w:cs="Times New Roman"/>
          <w:sz w:val="24"/>
          <w:szCs w:val="24"/>
        </w:rPr>
        <w:tab/>
        <w:t xml:space="preserve">Because some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of Leguminosae are hyper-variable in gene order and content (Magee et al. 2010; Gurdon and </w:t>
      </w:r>
      <w:proofErr w:type="spellStart"/>
      <w:r w:rsidRPr="00CA27AD">
        <w:rPr>
          <w:rFonts w:ascii="Times New Roman" w:hAnsi="Times New Roman" w:cs="Times New Roman"/>
          <w:sz w:val="24"/>
          <w:szCs w:val="24"/>
        </w:rPr>
        <w:t>Maliga</w:t>
      </w:r>
      <w:proofErr w:type="spellEnd"/>
      <w:r w:rsidRPr="00CA27AD">
        <w:rPr>
          <w:rFonts w:ascii="Times New Roman" w:hAnsi="Times New Roman" w:cs="Times New Roman"/>
          <w:sz w:val="24"/>
          <w:szCs w:val="24"/>
        </w:rPr>
        <w:t xml:space="preserve"> 2014; Martin et al. 2014), it is hard to rapidly extract and align these loci. Utilizing the Python library </w:t>
      </w:r>
      <w:proofErr w:type="spellStart"/>
      <w:r w:rsidRPr="00CA27AD">
        <w:rPr>
          <w:rFonts w:ascii="Times New Roman" w:hAnsi="Times New Roman" w:cs="Times New Roman"/>
          <w:sz w:val="24"/>
          <w:szCs w:val="24"/>
        </w:rPr>
        <w:t>Biopython</w:t>
      </w:r>
      <w:proofErr w:type="spellEnd"/>
      <w:r w:rsidRPr="00CA27AD">
        <w:rPr>
          <w:rFonts w:ascii="Times New Roman" w:hAnsi="Times New Roman" w:cs="Times New Roman"/>
          <w:sz w:val="24"/>
          <w:szCs w:val="24"/>
        </w:rPr>
        <w:t xml:space="preserve"> (Cock et al. 2009), we developed a new custom scrip</w:t>
      </w:r>
      <w:r w:rsidRPr="009B6B09">
        <w:rPr>
          <w:rFonts w:ascii="Times New Roman" w:hAnsi="Times New Roman" w:cs="Times New Roman"/>
          <w:sz w:val="24"/>
          <w:szCs w:val="24"/>
        </w:rPr>
        <w:t>t</w:t>
      </w:r>
      <w:r w:rsidR="009B6B09" w:rsidRPr="009B6B09">
        <w:rPr>
          <w:rFonts w:ascii="Times New Roman" w:hAnsi="Times New Roman" w:cs="Times New Roman"/>
          <w:sz w:val="24"/>
          <w:szCs w:val="24"/>
        </w:rPr>
        <w:t xml:space="preserve"> “</w:t>
      </w:r>
      <w:proofErr w:type="spellStart"/>
      <w:r w:rsidR="009B6B09" w:rsidRPr="009B6B09">
        <w:rPr>
          <w:rFonts w:ascii="Times New Roman" w:hAnsi="Times New Roman" w:cs="Times New Roman"/>
          <w:sz w:val="24"/>
          <w:szCs w:val="24"/>
        </w:rPr>
        <w:t>get_annotated_regions_from_gb.py</w:t>
      </w:r>
      <w:proofErr w:type="spellEnd"/>
      <w:r w:rsidR="009B6B09" w:rsidRPr="009B6B09">
        <w:rPr>
          <w:rFonts w:ascii="Times New Roman" w:hAnsi="Times New Roman" w:cs="Times New Roman"/>
          <w:sz w:val="24"/>
          <w:szCs w:val="24"/>
        </w:rPr>
        <w:t>”</w:t>
      </w:r>
      <w:r w:rsidR="009B6B09">
        <w:rPr>
          <w:rFonts w:ascii="Times New Roman" w:hAnsi="Times New Roman" w:cs="Times New Roman"/>
          <w:sz w:val="24"/>
          <w:szCs w:val="24"/>
        </w:rPr>
        <w:t xml:space="preserve"> </w:t>
      </w:r>
      <w:r w:rsidRPr="00CA27AD">
        <w:rPr>
          <w:rFonts w:ascii="Times New Roman" w:hAnsi="Times New Roman" w:cs="Times New Roman"/>
          <w:sz w:val="24"/>
          <w:szCs w:val="24"/>
        </w:rPr>
        <w:t>(</w:t>
      </w:r>
      <w:hyperlink r:id="rId8" w:history="1">
        <w:r w:rsidR="00984606" w:rsidRPr="00C23354">
          <w:rPr>
            <w:rStyle w:val="aa"/>
            <w:rFonts w:ascii="Times New Roman" w:eastAsia="等线" w:hAnsi="Times New Roman" w:cs="Times New Roman"/>
            <w:sz w:val="24"/>
            <w:szCs w:val="24"/>
          </w:rPr>
          <w:t>https://</w:t>
        </w:r>
        <w:proofErr w:type="spellStart"/>
        <w:r w:rsidR="00984606" w:rsidRPr="00C23354">
          <w:rPr>
            <w:rStyle w:val="aa"/>
            <w:rFonts w:ascii="Times New Roman" w:eastAsia="等线" w:hAnsi="Times New Roman" w:cs="Times New Roman"/>
            <w:sz w:val="24"/>
            <w:szCs w:val="24"/>
          </w:rPr>
          <w:t>github.com</w:t>
        </w:r>
        <w:proofErr w:type="spellEnd"/>
        <w:r w:rsidR="00984606" w:rsidRPr="00C23354">
          <w:rPr>
            <w:rStyle w:val="aa"/>
            <w:rFonts w:ascii="Times New Roman" w:eastAsia="等线" w:hAnsi="Times New Roman" w:cs="Times New Roman"/>
            <w:sz w:val="24"/>
            <w:szCs w:val="24"/>
          </w:rPr>
          <w:t>/</w:t>
        </w:r>
        <w:proofErr w:type="spellStart"/>
        <w:r w:rsidR="00984606" w:rsidRPr="00C23354">
          <w:rPr>
            <w:rStyle w:val="aa"/>
            <w:rFonts w:ascii="Times New Roman" w:eastAsia="等线" w:hAnsi="Times New Roman" w:cs="Times New Roman"/>
            <w:sz w:val="24"/>
            <w:szCs w:val="24"/>
          </w:rPr>
          <w:t>Kinggerm</w:t>
        </w:r>
        <w:proofErr w:type="spellEnd"/>
        <w:r w:rsidR="00984606" w:rsidRPr="00C23354">
          <w:rPr>
            <w:rStyle w:val="aa"/>
            <w:rFonts w:ascii="Times New Roman" w:eastAsia="等线" w:hAnsi="Times New Roman" w:cs="Times New Roman"/>
            <w:sz w:val="24"/>
            <w:szCs w:val="24"/>
          </w:rPr>
          <w:t>/</w:t>
        </w:r>
        <w:proofErr w:type="spellStart"/>
        <w:r w:rsidR="00984606" w:rsidRPr="00C23354">
          <w:rPr>
            <w:rStyle w:val="aa"/>
            <w:rFonts w:ascii="Times New Roman" w:eastAsia="等线" w:hAnsi="Times New Roman" w:cs="Times New Roman"/>
            <w:sz w:val="24"/>
            <w:szCs w:val="24"/>
          </w:rPr>
          <w:t>PersonalUtilities</w:t>
        </w:r>
        <w:proofErr w:type="spellEnd"/>
        <w:r w:rsidR="00984606" w:rsidRPr="00C23354">
          <w:rPr>
            <w:rStyle w:val="aa"/>
            <w:rFonts w:ascii="Times New Roman" w:eastAsia="等线" w:hAnsi="Times New Roman" w:cs="Times New Roman"/>
            <w:sz w:val="24"/>
            <w:szCs w:val="24"/>
          </w:rPr>
          <w:t>/</w:t>
        </w:r>
      </w:hyperlink>
      <w:r w:rsidRPr="00CA27AD">
        <w:rPr>
          <w:rFonts w:ascii="Times New Roman" w:hAnsi="Times New Roman" w:cs="Times New Roman"/>
          <w:sz w:val="24"/>
          <w:szCs w:val="24"/>
        </w:rPr>
        <w:t>) to automatically extract all annotated regions</w:t>
      </w:r>
      <w:r w:rsidR="0064627F">
        <w:rPr>
          <w:rFonts w:ascii="Times New Roman" w:hAnsi="Times New Roman" w:cs="Times New Roman"/>
          <w:sz w:val="24"/>
          <w:szCs w:val="24"/>
        </w:rPr>
        <w:t xml:space="preserve"> and regions between annotations</w:t>
      </w:r>
      <w:r w:rsidRPr="00CA27AD">
        <w:rPr>
          <w:rFonts w:ascii="Times New Roman" w:hAnsi="Times New Roman" w:cs="Times New Roman"/>
          <w:sz w:val="24"/>
          <w:szCs w:val="24"/>
        </w:rPr>
        <w:t xml:space="preserve"> from legume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This is a command-line script that could be used to extract genes, </w:t>
      </w:r>
      <w:proofErr w:type="spellStart"/>
      <w:r w:rsidRPr="00CA27AD">
        <w:rPr>
          <w:rFonts w:ascii="Times New Roman" w:hAnsi="Times New Roman" w:cs="Times New Roman"/>
          <w:sz w:val="24"/>
          <w:szCs w:val="24"/>
        </w:rPr>
        <w:t>CDSs</w:t>
      </w:r>
      <w:proofErr w:type="spellEnd"/>
      <w:r w:rsidRPr="00CA27AD">
        <w:rPr>
          <w:rFonts w:ascii="Times New Roman" w:hAnsi="Times New Roman" w:cs="Times New Roman"/>
          <w:sz w:val="24"/>
          <w:szCs w:val="24"/>
        </w:rPr>
        <w:t xml:space="preserve">, introns, </w:t>
      </w:r>
      <w:r w:rsidR="00ED419D">
        <w:rPr>
          <w:rFonts w:ascii="Times New Roman" w:hAnsi="Times New Roman" w:cs="Times New Roman"/>
          <w:sz w:val="24"/>
          <w:szCs w:val="24"/>
        </w:rPr>
        <w:t xml:space="preserve">and intergenic spacer regions </w:t>
      </w:r>
      <w:r w:rsidRPr="00CA27AD">
        <w:rPr>
          <w:rFonts w:ascii="Times New Roman" w:hAnsi="Times New Roman" w:cs="Times New Roman"/>
          <w:sz w:val="24"/>
          <w:szCs w:val="24"/>
        </w:rPr>
        <w:t>from a list of annotated Gen</w:t>
      </w:r>
      <w:r w:rsidR="00A562C0">
        <w:rPr>
          <w:rFonts w:ascii="Times New Roman" w:hAnsi="Times New Roman" w:cs="Times New Roman"/>
          <w:sz w:val="24"/>
          <w:szCs w:val="24"/>
        </w:rPr>
        <w:t>B</w:t>
      </w:r>
      <w:r w:rsidRPr="00CA27AD">
        <w:rPr>
          <w:rFonts w:ascii="Times New Roman" w:hAnsi="Times New Roman" w:cs="Times New Roman"/>
          <w:sz w:val="24"/>
          <w:szCs w:val="24"/>
        </w:rPr>
        <w:t xml:space="preserve">ank-format files. The output </w:t>
      </w:r>
      <w:r w:rsidR="00B04546">
        <w:rPr>
          <w:rFonts w:ascii="Times New Roman" w:hAnsi="Times New Roman" w:cs="Times New Roman"/>
          <w:sz w:val="24"/>
          <w:szCs w:val="24"/>
        </w:rPr>
        <w:t>is</w:t>
      </w:r>
      <w:r w:rsidRPr="00CA27AD">
        <w:rPr>
          <w:rFonts w:ascii="Times New Roman" w:hAnsi="Times New Roman" w:cs="Times New Roman"/>
          <w:sz w:val="24"/>
          <w:szCs w:val="24"/>
        </w:rPr>
        <w:t xml:space="preserve"> separate </w:t>
      </w:r>
      <w:proofErr w:type="spellStart"/>
      <w:r w:rsidRPr="00CA27AD">
        <w:rPr>
          <w:rFonts w:ascii="Times New Roman" w:hAnsi="Times New Roman" w:cs="Times New Roman"/>
          <w:sz w:val="24"/>
          <w:szCs w:val="24"/>
        </w:rPr>
        <w:t>FASTA</w:t>
      </w:r>
      <w:proofErr w:type="spellEnd"/>
      <w:r w:rsidR="00B04546">
        <w:rPr>
          <w:rFonts w:ascii="Times New Roman" w:hAnsi="Times New Roman" w:cs="Times New Roman"/>
          <w:sz w:val="24"/>
          <w:szCs w:val="24"/>
        </w:rPr>
        <w:t xml:space="preserve"> files organized</w:t>
      </w:r>
      <w:r w:rsidRPr="00CA27AD">
        <w:rPr>
          <w:rFonts w:ascii="Times New Roman" w:hAnsi="Times New Roman" w:cs="Times New Roman"/>
          <w:sz w:val="24"/>
          <w:szCs w:val="24"/>
        </w:rPr>
        <w:t xml:space="preserve"> by regions (genes etc.) with a concomitant TAB-format</w:t>
      </w:r>
      <w:r w:rsidR="00B04546">
        <w:rPr>
          <w:rFonts w:ascii="Times New Roman" w:hAnsi="Times New Roman" w:cs="Times New Roman"/>
          <w:sz w:val="24"/>
          <w:szCs w:val="24"/>
        </w:rPr>
        <w:t>ted</w:t>
      </w:r>
      <w:r w:rsidRPr="00CA27AD">
        <w:rPr>
          <w:rFonts w:ascii="Times New Roman" w:hAnsi="Times New Roman" w:cs="Times New Roman"/>
          <w:sz w:val="24"/>
          <w:szCs w:val="24"/>
        </w:rPr>
        <w:t xml:space="preserve"> file describing the lengths of each region of each sample. This script would be useful for extracting target loci from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with high structural variations, and also applicable to </w:t>
      </w:r>
      <w:proofErr w:type="spellStart"/>
      <w:r w:rsidRPr="00CA27AD">
        <w:rPr>
          <w:rFonts w:ascii="Times New Roman" w:hAnsi="Times New Roman" w:cs="Times New Roman"/>
          <w:sz w:val="24"/>
          <w:szCs w:val="24"/>
        </w:rPr>
        <w:t>plastomes</w:t>
      </w:r>
      <w:proofErr w:type="spellEnd"/>
      <w:r w:rsidRPr="00CA27AD">
        <w:rPr>
          <w:rFonts w:ascii="Times New Roman" w:hAnsi="Times New Roman" w:cs="Times New Roman"/>
          <w:sz w:val="24"/>
          <w:szCs w:val="24"/>
        </w:rPr>
        <w:t xml:space="preserve"> </w:t>
      </w:r>
      <w:r w:rsidR="0049118B">
        <w:rPr>
          <w:rFonts w:ascii="Times New Roman" w:hAnsi="Times New Roman" w:cs="Times New Roman"/>
          <w:sz w:val="24"/>
          <w:szCs w:val="24"/>
        </w:rPr>
        <w:t>maintaining</w:t>
      </w:r>
      <w:r w:rsidR="0049118B" w:rsidRPr="00CA27AD">
        <w:rPr>
          <w:rFonts w:ascii="Times New Roman" w:hAnsi="Times New Roman" w:cs="Times New Roman"/>
          <w:sz w:val="24"/>
          <w:szCs w:val="24"/>
        </w:rPr>
        <w:t xml:space="preserve"> </w:t>
      </w:r>
      <w:r w:rsidRPr="00CA27AD">
        <w:rPr>
          <w:rFonts w:ascii="Times New Roman" w:hAnsi="Times New Roman" w:cs="Times New Roman"/>
          <w:sz w:val="24"/>
          <w:szCs w:val="24"/>
        </w:rPr>
        <w:t>a conserved configuration.</w:t>
      </w:r>
    </w:p>
    <w:p w14:paraId="4590B5A3" w14:textId="6E4CB6C1" w:rsidR="00A46DF5" w:rsidRPr="00CA27AD" w:rsidRDefault="00A46DF5" w:rsidP="00A46DF5">
      <w:pPr>
        <w:spacing w:line="480" w:lineRule="auto"/>
        <w:jc w:val="left"/>
        <w:rPr>
          <w:rFonts w:ascii="Times New Roman" w:hAnsi="Times New Roman" w:cs="Times New Roman"/>
          <w:sz w:val="24"/>
          <w:szCs w:val="24"/>
        </w:rPr>
      </w:pPr>
      <w:r w:rsidRPr="00CA27AD">
        <w:rPr>
          <w:rFonts w:ascii="Times New Roman" w:hAnsi="Times New Roman" w:cs="Times New Roman"/>
          <w:sz w:val="24"/>
          <w:szCs w:val="24"/>
        </w:rPr>
        <w:tab/>
        <w:t xml:space="preserve">Each coding and noncoding locus was individually aligned using </w:t>
      </w:r>
      <w:r w:rsidR="00571A8F">
        <w:rPr>
          <w:rFonts w:ascii="Times New Roman" w:hAnsi="Times New Roman" w:cs="Times New Roman"/>
          <w:sz w:val="24"/>
          <w:szCs w:val="24"/>
        </w:rPr>
        <w:t xml:space="preserve">the </w:t>
      </w:r>
      <w:r w:rsidRPr="00CA27AD">
        <w:rPr>
          <w:rFonts w:ascii="Times New Roman" w:hAnsi="Times New Roman" w:cs="Times New Roman"/>
          <w:sz w:val="24"/>
          <w:szCs w:val="24"/>
        </w:rPr>
        <w:t>L-INS-</w:t>
      </w:r>
      <w:proofErr w:type="spellStart"/>
      <w:r w:rsidRPr="00CA27AD">
        <w:rPr>
          <w:rFonts w:ascii="Times New Roman" w:hAnsi="Times New Roman" w:cs="Times New Roman"/>
          <w:sz w:val="24"/>
          <w:szCs w:val="24"/>
        </w:rPr>
        <w:t>i</w:t>
      </w:r>
      <w:proofErr w:type="spellEnd"/>
      <w:r w:rsidRPr="00CA27AD">
        <w:rPr>
          <w:rFonts w:ascii="Times New Roman" w:hAnsi="Times New Roman" w:cs="Times New Roman"/>
          <w:sz w:val="24"/>
          <w:szCs w:val="24"/>
        </w:rPr>
        <w:t xml:space="preserve"> method </w:t>
      </w:r>
      <w:r w:rsidR="00571A8F">
        <w:rPr>
          <w:rFonts w:ascii="Times New Roman" w:hAnsi="Times New Roman" w:cs="Times New Roman"/>
          <w:sz w:val="24"/>
          <w:szCs w:val="24"/>
        </w:rPr>
        <w:t>of</w:t>
      </w:r>
      <w:r w:rsidRPr="00CA27AD">
        <w:rPr>
          <w:rFonts w:ascii="Times New Roman" w:hAnsi="Times New Roman" w:cs="Times New Roman"/>
          <w:sz w:val="24"/>
          <w:szCs w:val="24"/>
        </w:rPr>
        <w:t xml:space="preserve"> </w:t>
      </w:r>
      <w:bookmarkStart w:id="1" w:name="_Hlk20126170"/>
      <w:proofErr w:type="spellStart"/>
      <w:r w:rsidRPr="00CA27AD">
        <w:rPr>
          <w:rFonts w:ascii="Times New Roman" w:hAnsi="Times New Roman" w:cs="Times New Roman"/>
          <w:sz w:val="24"/>
          <w:szCs w:val="24"/>
        </w:rPr>
        <w:t>MAFFT</w:t>
      </w:r>
      <w:bookmarkEnd w:id="1"/>
      <w:proofErr w:type="spellEnd"/>
      <w:r w:rsidRPr="00CA27AD">
        <w:rPr>
          <w:rFonts w:ascii="Times New Roman" w:hAnsi="Times New Roman" w:cs="Times New Roman"/>
          <w:sz w:val="24"/>
          <w:szCs w:val="24"/>
        </w:rPr>
        <w:t xml:space="preserve"> </w:t>
      </w:r>
      <w:proofErr w:type="spellStart"/>
      <w:r w:rsidR="001B337F">
        <w:rPr>
          <w:rFonts w:ascii="Times New Roman" w:hAnsi="Times New Roman" w:cs="Times New Roman" w:hint="eastAsia"/>
          <w:sz w:val="24"/>
          <w:szCs w:val="24"/>
        </w:rPr>
        <w:t>v</w:t>
      </w:r>
      <w:r w:rsidR="001B337F">
        <w:rPr>
          <w:rFonts w:ascii="Times New Roman" w:hAnsi="Times New Roman" w:cs="Times New Roman"/>
          <w:sz w:val="24"/>
          <w:szCs w:val="24"/>
        </w:rPr>
        <w:t>.7.3.0</w:t>
      </w:r>
      <w:proofErr w:type="spellEnd"/>
      <w:r w:rsidR="001B337F">
        <w:rPr>
          <w:rFonts w:ascii="Times New Roman" w:hAnsi="Times New Roman" w:cs="Times New Roman"/>
          <w:sz w:val="24"/>
          <w:szCs w:val="24"/>
        </w:rPr>
        <w:t xml:space="preserve"> </w:t>
      </w:r>
      <w:r w:rsidRPr="00CA27AD">
        <w:rPr>
          <w:rFonts w:ascii="Times New Roman" w:hAnsi="Times New Roman" w:cs="Times New Roman"/>
          <w:sz w:val="24"/>
          <w:szCs w:val="24"/>
        </w:rPr>
        <w:t xml:space="preserve">as implemented </w:t>
      </w:r>
      <w:r w:rsidR="00571A8F">
        <w:rPr>
          <w:rFonts w:ascii="Times New Roman" w:hAnsi="Times New Roman" w:cs="Times New Roman"/>
          <w:sz w:val="24"/>
          <w:szCs w:val="24"/>
        </w:rPr>
        <w:t>on the server platform</w:t>
      </w:r>
      <w:r w:rsidRPr="00CA27AD">
        <w:rPr>
          <w:rFonts w:ascii="Times New Roman" w:hAnsi="Times New Roman" w:cs="Times New Roman"/>
          <w:sz w:val="24"/>
          <w:szCs w:val="24"/>
        </w:rPr>
        <w:t xml:space="preserve">. To minimize the use of loci </w:t>
      </w:r>
      <w:r w:rsidR="0065540F">
        <w:rPr>
          <w:rFonts w:ascii="Times New Roman" w:hAnsi="Times New Roman" w:cs="Times New Roman"/>
          <w:sz w:val="24"/>
          <w:szCs w:val="24"/>
        </w:rPr>
        <w:t>with</w:t>
      </w:r>
      <w:r w:rsidRPr="00CA27AD">
        <w:rPr>
          <w:rFonts w:ascii="Times New Roman" w:hAnsi="Times New Roman" w:cs="Times New Roman"/>
          <w:sz w:val="24"/>
          <w:szCs w:val="24"/>
        </w:rPr>
        <w:t xml:space="preserve"> </w:t>
      </w:r>
      <w:r w:rsidR="00DF6E24">
        <w:rPr>
          <w:rFonts w:ascii="Times New Roman" w:hAnsi="Times New Roman" w:cs="Times New Roman"/>
          <w:sz w:val="24"/>
          <w:szCs w:val="24"/>
        </w:rPr>
        <w:t xml:space="preserve">limited information </w:t>
      </w:r>
      <w:r w:rsidRPr="00CA27AD">
        <w:rPr>
          <w:rFonts w:ascii="Times New Roman" w:hAnsi="Times New Roman" w:cs="Times New Roman"/>
          <w:sz w:val="24"/>
          <w:szCs w:val="24"/>
        </w:rPr>
        <w:t xml:space="preserve">or </w:t>
      </w:r>
      <w:r w:rsidR="0065540F">
        <w:rPr>
          <w:rFonts w:ascii="Times New Roman" w:hAnsi="Times New Roman" w:cs="Times New Roman"/>
          <w:sz w:val="24"/>
          <w:szCs w:val="24"/>
        </w:rPr>
        <w:t>with</w:t>
      </w:r>
      <w:r w:rsidRPr="00CA27AD">
        <w:rPr>
          <w:rFonts w:ascii="Times New Roman" w:hAnsi="Times New Roman" w:cs="Times New Roman"/>
          <w:sz w:val="24"/>
          <w:szCs w:val="24"/>
        </w:rPr>
        <w:t xml:space="preserve"> relatively few species, loci consisting of </w:t>
      </w:r>
      <w:r w:rsidR="00571A8F">
        <w:rPr>
          <w:rFonts w:ascii="Times New Roman" w:hAnsi="Times New Roman" w:cs="Times New Roman"/>
          <w:sz w:val="24"/>
          <w:szCs w:val="24"/>
        </w:rPr>
        <w:t>fewer</w:t>
      </w:r>
      <w:r w:rsidR="00571A8F"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than </w:t>
      </w:r>
      <w:r w:rsidR="00F00D2A">
        <w:rPr>
          <w:rFonts w:ascii="Times New Roman" w:hAnsi="Times New Roman" w:cs="Times New Roman"/>
          <w:sz w:val="24"/>
          <w:szCs w:val="24"/>
        </w:rPr>
        <w:t>four</w:t>
      </w:r>
      <w:r w:rsidR="00F00D2A" w:rsidRPr="00CA27AD">
        <w:rPr>
          <w:rFonts w:ascii="Times New Roman" w:hAnsi="Times New Roman" w:cs="Times New Roman"/>
          <w:sz w:val="24"/>
          <w:szCs w:val="24"/>
        </w:rPr>
        <w:t xml:space="preserve"> </w:t>
      </w:r>
      <w:r w:rsidRPr="00CA27AD">
        <w:rPr>
          <w:rFonts w:ascii="Times New Roman" w:hAnsi="Times New Roman" w:cs="Times New Roman"/>
          <w:sz w:val="24"/>
          <w:szCs w:val="24"/>
        </w:rPr>
        <w:t>species were excluded, and aligned regions less than 22 bp were also removed. In addition, tRNAs were excluded from analyses because they are short (≤ 93 bp) and very conserved. We finally obtained 226 alignments including 81 coding and 145 noncoding loci.</w:t>
      </w:r>
    </w:p>
    <w:p w14:paraId="5B9501C2" w14:textId="77777777" w:rsidR="00A46DF5" w:rsidRPr="00CA27AD" w:rsidRDefault="00A46DF5" w:rsidP="00A46DF5">
      <w:pPr>
        <w:spacing w:line="480" w:lineRule="auto"/>
        <w:jc w:val="left"/>
        <w:rPr>
          <w:rFonts w:ascii="Times New Roman" w:eastAsia="Times New Roman" w:hAnsi="Times New Roman" w:cs="Times New Roman"/>
          <w:i/>
          <w:sz w:val="24"/>
          <w:szCs w:val="24"/>
        </w:rPr>
      </w:pPr>
    </w:p>
    <w:p w14:paraId="7E715D9E" w14:textId="77777777" w:rsidR="00A46DF5" w:rsidRPr="00CA27AD" w:rsidRDefault="00A46DF5" w:rsidP="00A46DF5">
      <w:pPr>
        <w:spacing w:line="480" w:lineRule="auto"/>
        <w:jc w:val="left"/>
        <w:rPr>
          <w:rFonts w:ascii="Times New Roman" w:eastAsia="Times New Roman" w:hAnsi="Times New Roman" w:cs="Times New Roman"/>
          <w:i/>
          <w:sz w:val="24"/>
          <w:szCs w:val="24"/>
        </w:rPr>
      </w:pPr>
      <w:r w:rsidRPr="00CA27AD">
        <w:rPr>
          <w:rFonts w:ascii="Times New Roman" w:eastAsia="Times New Roman" w:hAnsi="Times New Roman" w:cs="Times New Roman"/>
          <w:i/>
          <w:sz w:val="24"/>
          <w:szCs w:val="24"/>
        </w:rPr>
        <w:t>Datasets</w:t>
      </w:r>
    </w:p>
    <w:p w14:paraId="5E21770C" w14:textId="4392A40B" w:rsidR="00A46DF5" w:rsidRPr="00CA27AD" w:rsidRDefault="00A46DF5" w:rsidP="00A46DF5">
      <w:pPr>
        <w:spacing w:line="480" w:lineRule="auto"/>
        <w:ind w:firstLineChars="200" w:firstLine="480"/>
        <w:jc w:val="left"/>
        <w:rPr>
          <w:rFonts w:ascii="Times New Roman" w:hAnsi="Times New Roman" w:cs="Times New Roman"/>
          <w:b/>
          <w:bCs/>
          <w:sz w:val="24"/>
          <w:szCs w:val="24"/>
        </w:rPr>
      </w:pPr>
      <w:bookmarkStart w:id="2" w:name="_44sinio" w:colFirst="0" w:colLast="0"/>
      <w:bookmarkEnd w:id="2"/>
      <w:r w:rsidRPr="00CA27AD">
        <w:rPr>
          <w:rFonts w:ascii="Times New Roman" w:eastAsia="Times New Roman" w:hAnsi="Times New Roman" w:cs="Times New Roman"/>
          <w:sz w:val="24"/>
          <w:szCs w:val="24"/>
        </w:rPr>
        <w:tab/>
        <w:t xml:space="preserve">We first constructed three basic datasets: the PC (plastid coding regions; the </w:t>
      </w:r>
      <w:r w:rsidRPr="00CA27AD">
        <w:rPr>
          <w:rFonts w:ascii="Times New Roman" w:eastAsia="Times New Roman" w:hAnsi="Times New Roman" w:cs="Times New Roman"/>
          <w:sz w:val="24"/>
          <w:szCs w:val="24"/>
        </w:rPr>
        <w:lastRenderedPageBreak/>
        <w:t xml:space="preserve">concatenated 81 coding genes),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 xml:space="preserve"> (plastid noncoding regions; the concatenated 145 noncoding loci) and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 (the concatenated PC and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 datasets.</w:t>
      </w:r>
      <w:r w:rsidRPr="00CA27AD">
        <w:rPr>
          <w:rFonts w:ascii="Times New Roman" w:hAnsi="Times New Roman" w:cs="Times New Roman"/>
          <w:sz w:val="24"/>
          <w:szCs w:val="24"/>
        </w:rPr>
        <w:t xml:space="preserve"> To rapidly concatenate the alignments of separate </w:t>
      </w:r>
      <w:r w:rsidR="004D5FC4">
        <w:rPr>
          <w:rFonts w:ascii="Times New Roman" w:hAnsi="Times New Roman" w:cs="Times New Roman"/>
          <w:sz w:val="24"/>
          <w:szCs w:val="24"/>
        </w:rPr>
        <w:t>loci</w:t>
      </w:r>
      <w:r w:rsidR="004D5FC4"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and generate a concomitant configure file </w:t>
      </w:r>
      <w:r w:rsidR="00FF3A8F">
        <w:rPr>
          <w:rFonts w:ascii="Times New Roman" w:hAnsi="Times New Roman" w:cs="Times New Roman"/>
          <w:sz w:val="24"/>
          <w:szCs w:val="24"/>
        </w:rPr>
        <w:t>for use</w:t>
      </w:r>
      <w:r w:rsidRPr="00CA27AD">
        <w:rPr>
          <w:rFonts w:ascii="Times New Roman" w:hAnsi="Times New Roman" w:cs="Times New Roman"/>
          <w:sz w:val="24"/>
          <w:szCs w:val="24"/>
        </w:rPr>
        <w:t xml:space="preserve"> in downstream partition-based analysis, we also developed a new custom scr</w:t>
      </w:r>
      <w:r w:rsidRPr="009B6B09">
        <w:rPr>
          <w:rFonts w:ascii="Times New Roman" w:hAnsi="Times New Roman" w:cs="Times New Roman"/>
          <w:sz w:val="24"/>
          <w:szCs w:val="24"/>
        </w:rPr>
        <w:t xml:space="preserve">ipt </w:t>
      </w:r>
      <w:r w:rsidR="009B6B09" w:rsidRPr="009B6B09">
        <w:rPr>
          <w:rFonts w:ascii="Times New Roman" w:hAnsi="Times New Roman" w:cs="Times New Roman"/>
          <w:sz w:val="24"/>
          <w:szCs w:val="24"/>
        </w:rPr>
        <w:t>“</w:t>
      </w:r>
      <w:proofErr w:type="spellStart"/>
      <w:r w:rsidR="009B6B09" w:rsidRPr="009B6B09">
        <w:rPr>
          <w:rFonts w:ascii="Times New Roman" w:hAnsi="Times New Roman" w:cs="Times New Roman"/>
          <w:sz w:val="24"/>
          <w:szCs w:val="24"/>
        </w:rPr>
        <w:t>concatenate_fasta.py</w:t>
      </w:r>
      <w:proofErr w:type="spellEnd"/>
      <w:r w:rsidR="009B6B09" w:rsidRPr="009B6B09">
        <w:rPr>
          <w:rFonts w:ascii="Times New Roman" w:hAnsi="Times New Roman" w:cs="Times New Roman"/>
          <w:sz w:val="24"/>
          <w:szCs w:val="24"/>
        </w:rPr>
        <w:t>”</w:t>
      </w:r>
      <w:r w:rsidRPr="00CA27AD">
        <w:rPr>
          <w:rFonts w:ascii="Times New Roman" w:hAnsi="Times New Roman" w:cs="Times New Roman"/>
          <w:sz w:val="24"/>
          <w:szCs w:val="24"/>
        </w:rPr>
        <w:t>. This script should be useful in other phylogenomic studies.</w:t>
      </w:r>
    </w:p>
    <w:p w14:paraId="44E102EB" w14:textId="64A49844" w:rsidR="00A46DF5" w:rsidRPr="00D00B4E" w:rsidRDefault="00A46DF5" w:rsidP="00A46DF5">
      <w:pPr>
        <w:spacing w:line="480" w:lineRule="auto"/>
        <w:ind w:firstLineChars="200" w:firstLine="480"/>
        <w:jc w:val="left"/>
        <w:rPr>
          <w:rFonts w:ascii="Times New Roman" w:hAnsi="Times New Roman" w:cs="Times New Roman"/>
          <w:sz w:val="24"/>
          <w:szCs w:val="24"/>
        </w:rPr>
      </w:pPr>
      <w:r w:rsidRPr="00CA27AD">
        <w:rPr>
          <w:rFonts w:ascii="Times New Roman" w:eastAsia="Times New Roman" w:hAnsi="Times New Roman" w:cs="Times New Roman"/>
          <w:sz w:val="24"/>
          <w:szCs w:val="24"/>
        </w:rPr>
        <w:tab/>
        <w:t xml:space="preserve">Multiple strategies were then applied to reduce systematic error for the three basic datasets. </w:t>
      </w:r>
      <w:r w:rsidRPr="00CA27AD">
        <w:rPr>
          <w:rFonts w:ascii="Times New Roman" w:hAnsi="Times New Roman" w:cs="Times New Roman"/>
          <w:sz w:val="24"/>
          <w:szCs w:val="24"/>
        </w:rPr>
        <w:t xml:space="preserve">The first strategy involved excluding ambiguously aligned regions using </w:t>
      </w:r>
      <w:proofErr w:type="spellStart"/>
      <w:r w:rsidRPr="00CA27AD">
        <w:rPr>
          <w:rFonts w:ascii="Times New Roman" w:hAnsi="Times New Roman" w:cs="Times New Roman"/>
          <w:sz w:val="24"/>
          <w:szCs w:val="24"/>
        </w:rPr>
        <w:t>Gblocks</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v.0.91b</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Castresana</w:t>
      </w:r>
      <w:proofErr w:type="spellEnd"/>
      <w:r w:rsidRPr="00CA27AD">
        <w:rPr>
          <w:rFonts w:ascii="Times New Roman" w:hAnsi="Times New Roman" w:cs="Times New Roman"/>
          <w:sz w:val="24"/>
          <w:szCs w:val="24"/>
        </w:rPr>
        <w:t xml:space="preserve"> 2000; Talavera and </w:t>
      </w:r>
      <w:proofErr w:type="spellStart"/>
      <w:r w:rsidRPr="00CA27AD">
        <w:rPr>
          <w:rFonts w:ascii="Times New Roman" w:hAnsi="Times New Roman" w:cs="Times New Roman"/>
          <w:sz w:val="24"/>
          <w:szCs w:val="24"/>
        </w:rPr>
        <w:t>Castresana</w:t>
      </w:r>
      <w:proofErr w:type="spellEnd"/>
      <w:r w:rsidRPr="00CA27AD">
        <w:rPr>
          <w:rFonts w:ascii="Times New Roman" w:hAnsi="Times New Roman" w:cs="Times New Roman"/>
          <w:sz w:val="24"/>
          <w:szCs w:val="24"/>
        </w:rPr>
        <w:t xml:space="preserve"> 2007). Relaxed, default</w:t>
      </w:r>
      <w:r w:rsidR="00FF3A8F">
        <w:rPr>
          <w:rFonts w:ascii="Times New Roman" w:hAnsi="Times New Roman" w:cs="Times New Roman"/>
          <w:sz w:val="24"/>
          <w:szCs w:val="24"/>
        </w:rPr>
        <w:t>,</w:t>
      </w:r>
      <w:r w:rsidRPr="00CA27AD">
        <w:rPr>
          <w:rFonts w:ascii="Times New Roman" w:hAnsi="Times New Roman" w:cs="Times New Roman"/>
          <w:sz w:val="24"/>
          <w:szCs w:val="24"/>
        </w:rPr>
        <w:t xml:space="preserve"> and strict parameters (“Allowed Gap Positions” = “With All/Half/None”) were used to produce the “PC-GB-relaxed/default/strict”, “</w:t>
      </w:r>
      <w:proofErr w:type="spellStart"/>
      <w:r w:rsidRPr="00CA27AD">
        <w:rPr>
          <w:rFonts w:ascii="Times New Roman" w:hAnsi="Times New Roman" w:cs="Times New Roman"/>
          <w:sz w:val="24"/>
          <w:szCs w:val="24"/>
        </w:rPr>
        <w:t>PN</w:t>
      </w:r>
      <w:proofErr w:type="spellEnd"/>
      <w:r w:rsidRPr="00CA27AD">
        <w:rPr>
          <w:rFonts w:ascii="Times New Roman" w:hAnsi="Times New Roman" w:cs="Times New Roman"/>
          <w:sz w:val="24"/>
          <w:szCs w:val="24"/>
        </w:rPr>
        <w:t>-GB-relaxed/default/strict” and “</w:t>
      </w:r>
      <w:proofErr w:type="spellStart"/>
      <w:r w:rsidRPr="00CA27AD">
        <w:rPr>
          <w:rFonts w:ascii="Times New Roman" w:hAnsi="Times New Roman" w:cs="Times New Roman"/>
          <w:sz w:val="24"/>
          <w:szCs w:val="24"/>
        </w:rPr>
        <w:t>PCN</w:t>
      </w:r>
      <w:proofErr w:type="spellEnd"/>
      <w:r w:rsidRPr="00CA27AD">
        <w:rPr>
          <w:rFonts w:ascii="Times New Roman" w:hAnsi="Times New Roman" w:cs="Times New Roman"/>
          <w:sz w:val="24"/>
          <w:szCs w:val="24"/>
        </w:rPr>
        <w:t xml:space="preserve">-GB-relaxed/default/strict” datasets, respectively. The second strategy involved identifying and excluding loci with high levels of substitutional saturation. Linear regression of patristic distance and uncorrected </w:t>
      </w:r>
      <w:r w:rsidRPr="00CA27AD">
        <w:rPr>
          <w:rFonts w:ascii="Times New Roman" w:hAnsi="Times New Roman" w:cs="Times New Roman"/>
          <w:i/>
          <w:iCs/>
          <w:sz w:val="24"/>
          <w:szCs w:val="24"/>
        </w:rPr>
        <w:t xml:space="preserve">p </w:t>
      </w:r>
      <w:r w:rsidRPr="00CA27AD">
        <w:rPr>
          <w:rFonts w:ascii="Times New Roman" w:hAnsi="Times New Roman" w:cs="Times New Roman"/>
          <w:sz w:val="24"/>
          <w:szCs w:val="24"/>
        </w:rPr>
        <w:t xml:space="preserve">distances were used to determine the degree of saturation </w:t>
      </w:r>
      <w:r w:rsidR="00F225EE">
        <w:rPr>
          <w:rFonts w:ascii="Times New Roman" w:hAnsi="Times New Roman" w:cs="Times New Roman"/>
          <w:sz w:val="24"/>
          <w:szCs w:val="24"/>
        </w:rPr>
        <w:t xml:space="preserve">at </w:t>
      </w:r>
      <w:r w:rsidRPr="00CA27AD">
        <w:rPr>
          <w:rFonts w:ascii="Times New Roman" w:hAnsi="Times New Roman" w:cs="Times New Roman"/>
          <w:sz w:val="24"/>
          <w:szCs w:val="24"/>
        </w:rPr>
        <w:t xml:space="preserve">226 loci of 187 species by using </w:t>
      </w:r>
      <w:proofErr w:type="spellStart"/>
      <w:r w:rsidRPr="00CA27AD">
        <w:rPr>
          <w:rFonts w:ascii="Times New Roman" w:hAnsi="Times New Roman" w:cs="Times New Roman"/>
          <w:sz w:val="24"/>
          <w:szCs w:val="24"/>
        </w:rPr>
        <w:t>TreSpEx</w:t>
      </w:r>
      <w:proofErr w:type="spellEnd"/>
      <w:r w:rsidRPr="00CA27AD">
        <w:rPr>
          <w:rFonts w:ascii="Times New Roman" w:hAnsi="Times New Roman" w:cs="Times New Roman"/>
          <w:sz w:val="24"/>
          <w:szCs w:val="24"/>
        </w:rPr>
        <w:t xml:space="preserve"> </w:t>
      </w:r>
      <w:proofErr w:type="spellStart"/>
      <w:r w:rsidRPr="00CA27AD">
        <w:rPr>
          <w:rFonts w:ascii="Times New Roman" w:hAnsi="Times New Roman" w:cs="Times New Roman"/>
          <w:sz w:val="24"/>
          <w:szCs w:val="24"/>
        </w:rPr>
        <w:t>v.1.1</w:t>
      </w:r>
      <w:proofErr w:type="spellEnd"/>
      <w:r w:rsidRPr="00CA27AD">
        <w:rPr>
          <w:rFonts w:ascii="Times New Roman" w:hAnsi="Times New Roman" w:cs="Times New Roman"/>
          <w:sz w:val="24"/>
          <w:szCs w:val="24"/>
        </w:rPr>
        <w:t xml:space="preserve"> (Struck 2014). Density plots (distributions) of the slope and </w:t>
      </w:r>
      <w:proofErr w:type="spellStart"/>
      <w:r w:rsidRPr="00CA27AD">
        <w:rPr>
          <w:rFonts w:ascii="Times New Roman" w:hAnsi="Times New Roman" w:cs="Times New Roman"/>
          <w:i/>
          <w:iCs/>
          <w:sz w:val="24"/>
          <w:szCs w:val="24"/>
        </w:rPr>
        <w:t>R</w:t>
      </w:r>
      <w:r w:rsidRPr="00CA27AD">
        <w:rPr>
          <w:rFonts w:ascii="Times New Roman" w:hAnsi="Times New Roman" w:cs="Times New Roman"/>
          <w:sz w:val="24"/>
          <w:szCs w:val="24"/>
          <w:vertAlign w:val="superscript"/>
        </w:rPr>
        <w:t>2</w:t>
      </w:r>
      <w:proofErr w:type="spellEnd"/>
      <w:r w:rsidRPr="00CA27AD">
        <w:rPr>
          <w:rFonts w:ascii="Times New Roman" w:hAnsi="Times New Roman" w:cs="Times New Roman"/>
          <w:sz w:val="24"/>
          <w:szCs w:val="24"/>
        </w:rPr>
        <w:t xml:space="preserve"> values were generated with R </w:t>
      </w:r>
      <w:proofErr w:type="spellStart"/>
      <w:r w:rsidRPr="00CA27AD">
        <w:rPr>
          <w:rFonts w:ascii="Times New Roman" w:hAnsi="Times New Roman" w:cs="Times New Roman"/>
          <w:sz w:val="24"/>
          <w:szCs w:val="24"/>
        </w:rPr>
        <w:t>v.3.2.2</w:t>
      </w:r>
      <w:proofErr w:type="spellEnd"/>
      <w:r w:rsidRPr="00CA27AD">
        <w:rPr>
          <w:rFonts w:ascii="Times New Roman" w:hAnsi="Times New Roman" w:cs="Times New Roman"/>
          <w:sz w:val="24"/>
          <w:szCs w:val="24"/>
        </w:rPr>
        <w:t xml:space="preserve"> (R Development Core Team 2015). The rationale of </w:t>
      </w:r>
      <w:proofErr w:type="spellStart"/>
      <w:r w:rsidRPr="00CA27AD">
        <w:rPr>
          <w:rFonts w:ascii="Times New Roman" w:hAnsi="Times New Roman" w:cs="Times New Roman"/>
          <w:sz w:val="24"/>
          <w:szCs w:val="24"/>
        </w:rPr>
        <w:t>TreSpEx</w:t>
      </w:r>
      <w:proofErr w:type="spellEnd"/>
      <w:r w:rsidRPr="00CA27AD">
        <w:rPr>
          <w:rFonts w:ascii="Times New Roman" w:hAnsi="Times New Roman" w:cs="Times New Roman"/>
          <w:sz w:val="24"/>
          <w:szCs w:val="24"/>
        </w:rPr>
        <w:t xml:space="preserve"> is that the better the fit to linear regression, the less saturated the data are. The </w:t>
      </w:r>
      <w:r w:rsidRPr="00394E6D">
        <w:rPr>
          <w:rFonts w:ascii="Times New Roman" w:hAnsi="Times New Roman" w:cs="Times New Roman"/>
          <w:sz w:val="24"/>
          <w:szCs w:val="24"/>
        </w:rPr>
        <w:t>47</w:t>
      </w:r>
      <w:r w:rsidRPr="00CA27AD">
        <w:rPr>
          <w:rFonts w:ascii="Times New Roman" w:hAnsi="Times New Roman" w:cs="Times New Roman"/>
          <w:sz w:val="24"/>
          <w:szCs w:val="24"/>
        </w:rPr>
        <w:t xml:space="preserve"> loci</w:t>
      </w:r>
      <w:r w:rsidR="009A2F48">
        <w:rPr>
          <w:rFonts w:ascii="Times New Roman" w:hAnsi="Times New Roman" w:cs="Times New Roman"/>
          <w:sz w:val="24"/>
          <w:szCs w:val="24"/>
        </w:rPr>
        <w:t xml:space="preserve"> (all noncoding loci, </w:t>
      </w:r>
      <w:r w:rsidR="0055671E">
        <w:rPr>
          <w:rFonts w:ascii="Times New Roman" w:hAnsi="Times New Roman" w:cs="Times New Roman"/>
          <w:sz w:val="24"/>
          <w:szCs w:val="24"/>
        </w:rPr>
        <w:t>S</w:t>
      </w:r>
      <w:r w:rsidR="009A2F48">
        <w:rPr>
          <w:rFonts w:ascii="Times New Roman" w:hAnsi="Times New Roman" w:cs="Times New Roman"/>
          <w:sz w:val="24"/>
          <w:szCs w:val="24"/>
        </w:rPr>
        <w:t xml:space="preserve">upplementary Table </w:t>
      </w:r>
      <w:proofErr w:type="spellStart"/>
      <w:r w:rsidR="009A2F48">
        <w:rPr>
          <w:rFonts w:ascii="Times New Roman" w:hAnsi="Times New Roman" w:cs="Times New Roman"/>
          <w:sz w:val="24"/>
          <w:szCs w:val="24"/>
        </w:rPr>
        <w:t>S6</w:t>
      </w:r>
      <w:proofErr w:type="spellEnd"/>
      <w:r w:rsidR="009A2F48">
        <w:rPr>
          <w:rFonts w:ascii="Times New Roman" w:hAnsi="Times New Roman" w:cs="Times New Roman"/>
          <w:sz w:val="24"/>
          <w:szCs w:val="24"/>
        </w:rPr>
        <w:t>)</w:t>
      </w:r>
      <w:r w:rsidRPr="00CA27AD">
        <w:rPr>
          <w:rFonts w:ascii="Times New Roman" w:hAnsi="Times New Roman" w:cs="Times New Roman"/>
          <w:sz w:val="24"/>
          <w:szCs w:val="24"/>
        </w:rPr>
        <w:t xml:space="preserve"> located on the left “hump” of the </w:t>
      </w:r>
      <w:proofErr w:type="spellStart"/>
      <w:r w:rsidRPr="00CA27AD">
        <w:rPr>
          <w:rFonts w:ascii="Times New Roman" w:hAnsi="Times New Roman" w:cs="Times New Roman"/>
          <w:i/>
          <w:iCs/>
          <w:sz w:val="24"/>
          <w:szCs w:val="24"/>
        </w:rPr>
        <w:t>R</w:t>
      </w:r>
      <w:r w:rsidRPr="00CA27AD">
        <w:rPr>
          <w:rFonts w:ascii="Times New Roman" w:hAnsi="Times New Roman" w:cs="Times New Roman"/>
          <w:sz w:val="24"/>
          <w:szCs w:val="24"/>
          <w:vertAlign w:val="superscript"/>
        </w:rPr>
        <w:t>2</w:t>
      </w:r>
      <w:proofErr w:type="spellEnd"/>
      <w:r w:rsidRPr="00CA27AD">
        <w:rPr>
          <w:rFonts w:ascii="Times New Roman" w:hAnsi="Times New Roman" w:cs="Times New Roman"/>
          <w:sz w:val="24"/>
          <w:szCs w:val="24"/>
        </w:rPr>
        <w:t xml:space="preserve"> distribution (determined as the value at which the distribution of the </w:t>
      </w:r>
      <w:proofErr w:type="spellStart"/>
      <w:r w:rsidRPr="00CA27AD">
        <w:rPr>
          <w:rFonts w:ascii="Times New Roman" w:hAnsi="Times New Roman" w:cs="Times New Roman"/>
          <w:i/>
          <w:iCs/>
          <w:sz w:val="24"/>
          <w:szCs w:val="24"/>
        </w:rPr>
        <w:t>R</w:t>
      </w:r>
      <w:r w:rsidRPr="00CA27AD">
        <w:rPr>
          <w:rFonts w:ascii="Times New Roman" w:hAnsi="Times New Roman" w:cs="Times New Roman"/>
          <w:sz w:val="24"/>
          <w:szCs w:val="24"/>
          <w:vertAlign w:val="superscript"/>
        </w:rPr>
        <w:t>2</w:t>
      </w:r>
      <w:proofErr w:type="spellEnd"/>
      <w:r w:rsidRPr="00CA27AD">
        <w:rPr>
          <w:rFonts w:ascii="Times New Roman" w:hAnsi="Times New Roman" w:cs="Times New Roman"/>
          <w:sz w:val="24"/>
          <w:szCs w:val="24"/>
          <w:vertAlign w:val="superscript"/>
        </w:rPr>
        <w:t xml:space="preserve"> </w:t>
      </w:r>
      <w:r w:rsidRPr="00CA27AD">
        <w:rPr>
          <w:rFonts w:ascii="Times New Roman" w:hAnsi="Times New Roman" w:cs="Times New Roman"/>
          <w:sz w:val="24"/>
          <w:szCs w:val="24"/>
        </w:rPr>
        <w:t xml:space="preserve">values began to increase, or 0.54; Supplementary Fig. </w:t>
      </w:r>
      <w:proofErr w:type="spellStart"/>
      <w:r w:rsidRPr="00CA27AD">
        <w:rPr>
          <w:rFonts w:ascii="Times New Roman" w:hAnsi="Times New Roman" w:cs="Times New Roman"/>
          <w:sz w:val="24"/>
          <w:szCs w:val="24"/>
        </w:rPr>
        <w:t>S1a</w:t>
      </w:r>
      <w:proofErr w:type="spellEnd"/>
      <w:r w:rsidRPr="00CA27AD">
        <w:rPr>
          <w:rFonts w:ascii="Times New Roman" w:hAnsi="Times New Roman" w:cs="Times New Roman"/>
          <w:sz w:val="24"/>
          <w:szCs w:val="24"/>
        </w:rPr>
        <w:t xml:space="preserve">) were pruned from the </w:t>
      </w:r>
      <w:proofErr w:type="spellStart"/>
      <w:r w:rsidRPr="00CA27AD">
        <w:rPr>
          <w:rFonts w:ascii="Times New Roman" w:hAnsi="Times New Roman" w:cs="Times New Roman"/>
          <w:sz w:val="24"/>
          <w:szCs w:val="24"/>
        </w:rPr>
        <w:t>PCN</w:t>
      </w:r>
      <w:proofErr w:type="spellEnd"/>
      <w:r w:rsidRPr="00CA27AD">
        <w:rPr>
          <w:rFonts w:ascii="Times New Roman" w:hAnsi="Times New Roman" w:cs="Times New Roman"/>
          <w:sz w:val="24"/>
          <w:szCs w:val="24"/>
        </w:rPr>
        <w:t xml:space="preserve"> dataset to form the </w:t>
      </w:r>
      <w:proofErr w:type="spellStart"/>
      <w:r w:rsidRPr="00CA27AD">
        <w:rPr>
          <w:rFonts w:ascii="Times New Roman" w:hAnsi="Times New Roman" w:cs="Times New Roman"/>
          <w:sz w:val="24"/>
          <w:szCs w:val="24"/>
        </w:rPr>
        <w:t>PCN-</w:t>
      </w:r>
      <w:r w:rsidRPr="00CA27AD">
        <w:rPr>
          <w:rFonts w:ascii="Times New Roman" w:hAnsi="Times New Roman" w:cs="Times New Roman"/>
          <w:i/>
          <w:iCs/>
          <w:sz w:val="24"/>
          <w:szCs w:val="24"/>
        </w:rPr>
        <w:t>R</w:t>
      </w:r>
      <w:r w:rsidRPr="00CA27AD">
        <w:rPr>
          <w:rFonts w:ascii="Times New Roman" w:hAnsi="Times New Roman" w:cs="Times New Roman"/>
          <w:i/>
          <w:iCs/>
          <w:sz w:val="24"/>
          <w:szCs w:val="24"/>
          <w:vertAlign w:val="superscript"/>
        </w:rPr>
        <w:t>2</w:t>
      </w:r>
      <w:proofErr w:type="spellEnd"/>
      <w:r w:rsidRPr="00CA27AD">
        <w:rPr>
          <w:rFonts w:ascii="Times New Roman" w:hAnsi="Times New Roman" w:cs="Times New Roman"/>
          <w:sz w:val="24"/>
          <w:szCs w:val="24"/>
        </w:rPr>
        <w:t xml:space="preserve"> dataset. The slope of the linear regression of each locus was also calculated, yielding two peaks with one valley between them (Supplementary Fig. </w:t>
      </w:r>
      <w:proofErr w:type="spellStart"/>
      <w:r w:rsidRPr="00CA27AD">
        <w:rPr>
          <w:rFonts w:ascii="Times New Roman" w:hAnsi="Times New Roman" w:cs="Times New Roman"/>
          <w:sz w:val="24"/>
          <w:szCs w:val="24"/>
        </w:rPr>
        <w:t>S1b</w:t>
      </w:r>
      <w:proofErr w:type="spellEnd"/>
      <w:r w:rsidRPr="00CA27AD">
        <w:rPr>
          <w:rFonts w:ascii="Times New Roman" w:hAnsi="Times New Roman" w:cs="Times New Roman"/>
          <w:sz w:val="24"/>
          <w:szCs w:val="24"/>
        </w:rPr>
        <w:t xml:space="preserve">). Here, two thresholds for exclusion of loci were determined: a value of 0.180 representing the leftmost distribution of </w:t>
      </w:r>
      <w:r w:rsidRPr="00CA27AD">
        <w:rPr>
          <w:rFonts w:ascii="Times New Roman" w:hAnsi="Times New Roman" w:cs="Times New Roman"/>
          <w:sz w:val="24"/>
          <w:szCs w:val="24"/>
        </w:rPr>
        <w:lastRenderedPageBreak/>
        <w:t xml:space="preserve">slopes, and a value of 0.423 representing the minimum between the two peaks in the graph (Supplementary Fig. </w:t>
      </w:r>
      <w:proofErr w:type="spellStart"/>
      <w:r w:rsidRPr="00CA27AD">
        <w:rPr>
          <w:rFonts w:ascii="Times New Roman" w:hAnsi="Times New Roman" w:cs="Times New Roman"/>
          <w:sz w:val="24"/>
          <w:szCs w:val="24"/>
        </w:rPr>
        <w:t>S1b</w:t>
      </w:r>
      <w:proofErr w:type="spellEnd"/>
      <w:r w:rsidRPr="00CA27AD">
        <w:rPr>
          <w:rFonts w:ascii="Times New Roman" w:hAnsi="Times New Roman" w:cs="Times New Roman"/>
          <w:sz w:val="24"/>
          <w:szCs w:val="24"/>
        </w:rPr>
        <w:t xml:space="preserve">). The </w:t>
      </w:r>
      <w:proofErr w:type="spellStart"/>
      <w:r w:rsidRPr="00CA27AD">
        <w:rPr>
          <w:rFonts w:ascii="Times New Roman" w:hAnsi="Times New Roman" w:cs="Times New Roman"/>
          <w:sz w:val="24"/>
          <w:szCs w:val="24"/>
        </w:rPr>
        <w:t>PCN-Slope1</w:t>
      </w:r>
      <w:proofErr w:type="spellEnd"/>
      <w:r w:rsidRPr="00CA27AD">
        <w:rPr>
          <w:rFonts w:ascii="Times New Roman" w:hAnsi="Times New Roman" w:cs="Times New Roman"/>
          <w:sz w:val="24"/>
          <w:szCs w:val="24"/>
        </w:rPr>
        <w:t xml:space="preserve"> dataset was produced by removing the </w:t>
      </w:r>
      <w:r w:rsidRPr="00394E6D">
        <w:rPr>
          <w:rFonts w:ascii="Times New Roman" w:hAnsi="Times New Roman" w:cs="Times New Roman"/>
          <w:sz w:val="24"/>
          <w:szCs w:val="24"/>
        </w:rPr>
        <w:t>60</w:t>
      </w:r>
      <w:r w:rsidRPr="00CA27AD">
        <w:rPr>
          <w:rFonts w:ascii="Times New Roman" w:hAnsi="Times New Roman" w:cs="Times New Roman"/>
          <w:sz w:val="24"/>
          <w:szCs w:val="24"/>
        </w:rPr>
        <w:t xml:space="preserve"> loci</w:t>
      </w:r>
      <w:r w:rsidR="00FD7CB8">
        <w:rPr>
          <w:rFonts w:ascii="Times New Roman" w:hAnsi="Times New Roman" w:cs="Times New Roman"/>
          <w:sz w:val="24"/>
          <w:szCs w:val="24"/>
        </w:rPr>
        <w:t xml:space="preserve"> (including five coding </w:t>
      </w:r>
      <w:r w:rsidR="00394E6D">
        <w:rPr>
          <w:rFonts w:ascii="Times New Roman" w:hAnsi="Times New Roman" w:cs="Times New Roman"/>
          <w:sz w:val="24"/>
          <w:szCs w:val="24"/>
        </w:rPr>
        <w:t xml:space="preserve">regions: </w:t>
      </w:r>
      <w:proofErr w:type="spellStart"/>
      <w:r w:rsidR="00FD7CB8" w:rsidRPr="004A0FDB">
        <w:rPr>
          <w:rFonts w:ascii="Times New Roman" w:hAnsi="Times New Roman" w:cs="Times New Roman"/>
          <w:i/>
          <w:iCs/>
          <w:sz w:val="24"/>
          <w:szCs w:val="24"/>
        </w:rPr>
        <w:t>accD</w:t>
      </w:r>
      <w:proofErr w:type="spellEnd"/>
      <w:r w:rsidR="00FD7CB8">
        <w:rPr>
          <w:rFonts w:ascii="Times New Roman" w:hAnsi="Times New Roman" w:cs="Times New Roman"/>
          <w:sz w:val="24"/>
          <w:szCs w:val="24"/>
        </w:rPr>
        <w:t xml:space="preserve">, </w:t>
      </w:r>
      <w:proofErr w:type="spellStart"/>
      <w:r w:rsidR="00FD7CB8" w:rsidRPr="004A0FDB">
        <w:rPr>
          <w:rFonts w:ascii="Times New Roman" w:hAnsi="Times New Roman" w:cs="Times New Roman"/>
          <w:i/>
          <w:iCs/>
          <w:sz w:val="24"/>
          <w:szCs w:val="24"/>
        </w:rPr>
        <w:t>psbF</w:t>
      </w:r>
      <w:proofErr w:type="spellEnd"/>
      <w:r w:rsidR="00FD7CB8">
        <w:rPr>
          <w:rFonts w:ascii="Times New Roman" w:hAnsi="Times New Roman" w:cs="Times New Roman"/>
          <w:sz w:val="24"/>
          <w:szCs w:val="24"/>
        </w:rPr>
        <w:t xml:space="preserve">, </w:t>
      </w:r>
      <w:proofErr w:type="spellStart"/>
      <w:r w:rsidR="00FD7CB8" w:rsidRPr="004A0FDB">
        <w:rPr>
          <w:rFonts w:ascii="Times New Roman" w:hAnsi="Times New Roman" w:cs="Times New Roman"/>
          <w:i/>
          <w:iCs/>
          <w:sz w:val="24"/>
          <w:szCs w:val="24"/>
        </w:rPr>
        <w:t>psbJ</w:t>
      </w:r>
      <w:proofErr w:type="spellEnd"/>
      <w:r w:rsidR="00FD7CB8">
        <w:rPr>
          <w:rFonts w:ascii="Times New Roman" w:hAnsi="Times New Roman" w:cs="Times New Roman"/>
          <w:sz w:val="24"/>
          <w:szCs w:val="24"/>
        </w:rPr>
        <w:t xml:space="preserve">, </w:t>
      </w:r>
      <w:proofErr w:type="spellStart"/>
      <w:r w:rsidR="00FD7CB8" w:rsidRPr="004A0FDB">
        <w:rPr>
          <w:rFonts w:ascii="Times New Roman" w:hAnsi="Times New Roman" w:cs="Times New Roman"/>
          <w:i/>
          <w:iCs/>
          <w:sz w:val="24"/>
          <w:szCs w:val="24"/>
        </w:rPr>
        <w:t>psbL</w:t>
      </w:r>
      <w:proofErr w:type="spellEnd"/>
      <w:r w:rsidR="00FD7CB8">
        <w:rPr>
          <w:rFonts w:ascii="Times New Roman" w:hAnsi="Times New Roman" w:cs="Times New Roman"/>
          <w:sz w:val="24"/>
          <w:szCs w:val="24"/>
        </w:rPr>
        <w:t xml:space="preserve"> and </w:t>
      </w:r>
      <w:proofErr w:type="spellStart"/>
      <w:r w:rsidR="00FD7CB8" w:rsidRPr="004A0FDB">
        <w:rPr>
          <w:rFonts w:ascii="Times New Roman" w:hAnsi="Times New Roman" w:cs="Times New Roman"/>
          <w:i/>
          <w:iCs/>
          <w:sz w:val="24"/>
          <w:szCs w:val="24"/>
        </w:rPr>
        <w:t>psbM</w:t>
      </w:r>
      <w:proofErr w:type="spellEnd"/>
      <w:r w:rsidR="00FD7CB8">
        <w:rPr>
          <w:rFonts w:ascii="Times New Roman" w:hAnsi="Times New Roman" w:cs="Times New Roman"/>
          <w:sz w:val="24"/>
          <w:szCs w:val="24"/>
        </w:rPr>
        <w:t>)</w:t>
      </w:r>
      <w:r w:rsidRPr="00CA27AD">
        <w:rPr>
          <w:rFonts w:ascii="Times New Roman" w:hAnsi="Times New Roman" w:cs="Times New Roman"/>
          <w:sz w:val="24"/>
          <w:szCs w:val="24"/>
        </w:rPr>
        <w:t xml:space="preserve"> that fell within the leftmost distribution (blue area in Supplementary Fig. </w:t>
      </w:r>
      <w:proofErr w:type="spellStart"/>
      <w:r w:rsidRPr="00CA27AD">
        <w:rPr>
          <w:rFonts w:ascii="Times New Roman" w:hAnsi="Times New Roman" w:cs="Times New Roman"/>
          <w:sz w:val="24"/>
          <w:szCs w:val="24"/>
        </w:rPr>
        <w:t>S1b</w:t>
      </w:r>
      <w:proofErr w:type="spellEnd"/>
      <w:r w:rsidRPr="00CA27AD">
        <w:rPr>
          <w:rFonts w:ascii="Times New Roman" w:hAnsi="Times New Roman" w:cs="Times New Roman"/>
          <w:sz w:val="24"/>
          <w:szCs w:val="24"/>
        </w:rPr>
        <w:t>)</w:t>
      </w:r>
      <w:r w:rsidR="00C54F1C">
        <w:rPr>
          <w:rFonts w:ascii="Times New Roman" w:hAnsi="Times New Roman" w:cs="Times New Roman"/>
          <w:sz w:val="24"/>
          <w:szCs w:val="24"/>
        </w:rPr>
        <w:t xml:space="preserve">, </w:t>
      </w:r>
      <w:r w:rsidRPr="00CA27AD">
        <w:rPr>
          <w:rFonts w:ascii="Times New Roman" w:hAnsi="Times New Roman" w:cs="Times New Roman"/>
          <w:sz w:val="24"/>
          <w:szCs w:val="24"/>
        </w:rPr>
        <w:t xml:space="preserve">and the </w:t>
      </w:r>
      <w:proofErr w:type="spellStart"/>
      <w:r w:rsidRPr="00CA27AD">
        <w:rPr>
          <w:rFonts w:ascii="Times New Roman" w:hAnsi="Times New Roman" w:cs="Times New Roman"/>
          <w:sz w:val="24"/>
          <w:szCs w:val="24"/>
        </w:rPr>
        <w:t>PCN-Slope2</w:t>
      </w:r>
      <w:proofErr w:type="spellEnd"/>
      <w:r w:rsidRPr="00CA27AD">
        <w:rPr>
          <w:rFonts w:ascii="Times New Roman" w:hAnsi="Times New Roman" w:cs="Times New Roman"/>
          <w:sz w:val="24"/>
          <w:szCs w:val="24"/>
        </w:rPr>
        <w:t xml:space="preserve"> dataset was generated by excluding the </w:t>
      </w:r>
      <w:r w:rsidRPr="00394E6D">
        <w:rPr>
          <w:rFonts w:ascii="Times New Roman" w:hAnsi="Times New Roman" w:cs="Times New Roman"/>
          <w:sz w:val="24"/>
          <w:szCs w:val="24"/>
        </w:rPr>
        <w:t>124</w:t>
      </w:r>
      <w:r w:rsidRPr="00CA27AD">
        <w:rPr>
          <w:rFonts w:ascii="Times New Roman" w:hAnsi="Times New Roman" w:cs="Times New Roman"/>
          <w:sz w:val="24"/>
          <w:szCs w:val="24"/>
        </w:rPr>
        <w:t xml:space="preserve"> loci</w:t>
      </w:r>
      <w:r w:rsidR="00C54F1C">
        <w:rPr>
          <w:rFonts w:ascii="Times New Roman" w:hAnsi="Times New Roman" w:cs="Times New Roman"/>
          <w:sz w:val="24"/>
          <w:szCs w:val="24"/>
        </w:rPr>
        <w:t xml:space="preserve"> (including 12 coding genes, </w:t>
      </w:r>
      <w:r w:rsidR="00FD7CB8">
        <w:rPr>
          <w:rFonts w:ascii="Times New Roman" w:hAnsi="Times New Roman" w:cs="Times New Roman"/>
          <w:sz w:val="24"/>
          <w:szCs w:val="24"/>
        </w:rPr>
        <w:t xml:space="preserve">see </w:t>
      </w:r>
      <w:r w:rsidR="00C54F1C">
        <w:rPr>
          <w:rFonts w:ascii="Times New Roman" w:hAnsi="Times New Roman" w:cs="Times New Roman"/>
          <w:sz w:val="24"/>
          <w:szCs w:val="24"/>
        </w:rPr>
        <w:t xml:space="preserve">Supplementary </w:t>
      </w:r>
      <w:r w:rsidR="00C54F1C">
        <w:rPr>
          <w:rFonts w:ascii="Times New Roman" w:hAnsi="Times New Roman" w:cs="Times New Roman" w:hint="eastAsia"/>
          <w:sz w:val="24"/>
          <w:szCs w:val="24"/>
        </w:rPr>
        <w:t>Table</w:t>
      </w:r>
      <w:r w:rsidR="00C54F1C">
        <w:rPr>
          <w:rFonts w:ascii="Times New Roman" w:hAnsi="Times New Roman" w:cs="Times New Roman"/>
          <w:sz w:val="24"/>
          <w:szCs w:val="24"/>
        </w:rPr>
        <w:t xml:space="preserve"> </w:t>
      </w:r>
      <w:proofErr w:type="spellStart"/>
      <w:r w:rsidR="00C54F1C">
        <w:rPr>
          <w:rFonts w:ascii="Times New Roman" w:hAnsi="Times New Roman" w:cs="Times New Roman" w:hint="eastAsia"/>
          <w:sz w:val="24"/>
          <w:szCs w:val="24"/>
        </w:rPr>
        <w:t>S</w:t>
      </w:r>
      <w:r w:rsidR="00C54F1C">
        <w:rPr>
          <w:rFonts w:ascii="Times New Roman" w:hAnsi="Times New Roman" w:cs="Times New Roman"/>
          <w:sz w:val="24"/>
          <w:szCs w:val="24"/>
        </w:rPr>
        <w:t>6</w:t>
      </w:r>
      <w:proofErr w:type="spellEnd"/>
      <w:r w:rsidR="00C54F1C">
        <w:rPr>
          <w:rFonts w:ascii="Times New Roman" w:hAnsi="Times New Roman" w:cs="Times New Roman" w:hint="eastAsia"/>
          <w:sz w:val="24"/>
          <w:szCs w:val="24"/>
        </w:rPr>
        <w:t>)</w:t>
      </w:r>
      <w:r w:rsidRPr="00CA27AD">
        <w:rPr>
          <w:rFonts w:ascii="Times New Roman" w:hAnsi="Times New Roman" w:cs="Times New Roman"/>
          <w:sz w:val="24"/>
          <w:szCs w:val="24"/>
        </w:rPr>
        <w:t xml:space="preserve"> with slopes lower than 0.423 (corresponding to the areas in light blue and green in Supplementary Fig. </w:t>
      </w:r>
      <w:proofErr w:type="spellStart"/>
      <w:r w:rsidRPr="00CA27AD">
        <w:rPr>
          <w:rFonts w:ascii="Times New Roman" w:hAnsi="Times New Roman" w:cs="Times New Roman"/>
          <w:sz w:val="24"/>
          <w:szCs w:val="24"/>
        </w:rPr>
        <w:t>S1b</w:t>
      </w:r>
      <w:proofErr w:type="spellEnd"/>
      <w:r w:rsidRPr="00CA27AD">
        <w:rPr>
          <w:rFonts w:ascii="Times New Roman" w:hAnsi="Times New Roman" w:cs="Times New Roman"/>
          <w:sz w:val="24"/>
          <w:szCs w:val="24"/>
        </w:rPr>
        <w:t xml:space="preserve">). The </w:t>
      </w:r>
      <w:proofErr w:type="spellStart"/>
      <w:r w:rsidRPr="00CA27AD">
        <w:rPr>
          <w:rFonts w:ascii="Times New Roman" w:hAnsi="Times New Roman" w:cs="Times New Roman"/>
          <w:i/>
          <w:iCs/>
          <w:sz w:val="24"/>
          <w:szCs w:val="24"/>
        </w:rPr>
        <w:t>R</w:t>
      </w:r>
      <w:r w:rsidRPr="00CA27AD">
        <w:rPr>
          <w:rFonts w:ascii="Times New Roman" w:hAnsi="Times New Roman" w:cs="Times New Roman"/>
          <w:i/>
          <w:iCs/>
          <w:sz w:val="24"/>
          <w:szCs w:val="24"/>
          <w:vertAlign w:val="superscript"/>
        </w:rPr>
        <w:t>2</w:t>
      </w:r>
      <w:proofErr w:type="spellEnd"/>
      <w:r w:rsidRPr="00CA27AD">
        <w:rPr>
          <w:rFonts w:ascii="Times New Roman" w:hAnsi="Times New Roman" w:cs="Times New Roman"/>
          <w:sz w:val="24"/>
          <w:szCs w:val="24"/>
        </w:rPr>
        <w:t xml:space="preserve"> and slope values are listed in Supplementary Table </w:t>
      </w:r>
      <w:proofErr w:type="spellStart"/>
      <w:r w:rsidRPr="00CA27AD">
        <w:rPr>
          <w:rFonts w:ascii="Times New Roman" w:hAnsi="Times New Roman" w:cs="Times New Roman"/>
          <w:sz w:val="24"/>
          <w:szCs w:val="24"/>
        </w:rPr>
        <w:t>S2</w:t>
      </w:r>
      <w:proofErr w:type="spellEnd"/>
      <w:r w:rsidRPr="00CA27AD">
        <w:rPr>
          <w:rFonts w:ascii="Times New Roman" w:hAnsi="Times New Roman" w:cs="Times New Roman"/>
          <w:sz w:val="24"/>
          <w:szCs w:val="24"/>
        </w:rPr>
        <w:t xml:space="preserve">. Most introns and intergenic regions were excluded in the strictest </w:t>
      </w:r>
      <w:proofErr w:type="spellStart"/>
      <w:r w:rsidRPr="00CA27AD">
        <w:rPr>
          <w:rFonts w:ascii="Times New Roman" w:hAnsi="Times New Roman" w:cs="Times New Roman"/>
          <w:sz w:val="24"/>
          <w:szCs w:val="24"/>
        </w:rPr>
        <w:t>PCN-Slope2</w:t>
      </w:r>
      <w:proofErr w:type="spellEnd"/>
      <w:r w:rsidRPr="00CA27AD">
        <w:rPr>
          <w:rFonts w:ascii="Times New Roman" w:hAnsi="Times New Roman" w:cs="Times New Roman"/>
          <w:sz w:val="24"/>
          <w:szCs w:val="24"/>
        </w:rPr>
        <w:t xml:space="preserve"> dataset</w:t>
      </w:r>
      <w:r w:rsidR="00C54F1C">
        <w:rPr>
          <w:rFonts w:ascii="Times New Roman" w:hAnsi="Times New Roman" w:cs="Times New Roman"/>
          <w:sz w:val="24"/>
          <w:szCs w:val="24"/>
        </w:rPr>
        <w:t xml:space="preserve"> (Supplementary </w:t>
      </w:r>
      <w:r w:rsidR="00C54F1C">
        <w:rPr>
          <w:rFonts w:ascii="Times New Roman" w:hAnsi="Times New Roman" w:cs="Times New Roman" w:hint="eastAsia"/>
          <w:sz w:val="24"/>
          <w:szCs w:val="24"/>
        </w:rPr>
        <w:t>Table</w:t>
      </w:r>
      <w:r w:rsidR="00C54F1C">
        <w:rPr>
          <w:rFonts w:ascii="Times New Roman" w:hAnsi="Times New Roman" w:cs="Times New Roman"/>
          <w:sz w:val="24"/>
          <w:szCs w:val="24"/>
        </w:rPr>
        <w:t xml:space="preserve"> </w:t>
      </w:r>
      <w:proofErr w:type="spellStart"/>
      <w:r w:rsidR="00C54F1C">
        <w:rPr>
          <w:rFonts w:ascii="Times New Roman" w:hAnsi="Times New Roman" w:cs="Times New Roman" w:hint="eastAsia"/>
          <w:sz w:val="24"/>
          <w:szCs w:val="24"/>
        </w:rPr>
        <w:t>S</w:t>
      </w:r>
      <w:r w:rsidR="00C54F1C">
        <w:rPr>
          <w:rFonts w:ascii="Times New Roman" w:hAnsi="Times New Roman" w:cs="Times New Roman"/>
          <w:sz w:val="24"/>
          <w:szCs w:val="24"/>
        </w:rPr>
        <w:t>6</w:t>
      </w:r>
      <w:proofErr w:type="spellEnd"/>
      <w:r w:rsidR="00C54F1C">
        <w:rPr>
          <w:rFonts w:ascii="Times New Roman" w:hAnsi="Times New Roman" w:cs="Times New Roman"/>
          <w:sz w:val="24"/>
          <w:szCs w:val="24"/>
        </w:rPr>
        <w:t>)</w:t>
      </w:r>
      <w:r w:rsidRPr="00CA27AD">
        <w:rPr>
          <w:rFonts w:ascii="Times New Roman" w:hAnsi="Times New Roman" w:cs="Times New Roman"/>
          <w:sz w:val="24"/>
          <w:szCs w:val="24"/>
        </w:rPr>
        <w:t xml:space="preserve">. Based on the cutoff value of </w:t>
      </w:r>
      <w:proofErr w:type="spellStart"/>
      <w:r w:rsidRPr="00CA27AD">
        <w:rPr>
          <w:rFonts w:ascii="Times New Roman" w:hAnsi="Times New Roman" w:cs="Times New Roman"/>
          <w:i/>
          <w:iCs/>
          <w:sz w:val="24"/>
          <w:szCs w:val="24"/>
        </w:rPr>
        <w:t>R</w:t>
      </w:r>
      <w:r w:rsidRPr="00CA27AD">
        <w:rPr>
          <w:rFonts w:ascii="Times New Roman" w:hAnsi="Times New Roman" w:cs="Times New Roman"/>
          <w:i/>
          <w:iCs/>
          <w:sz w:val="24"/>
          <w:szCs w:val="24"/>
          <w:vertAlign w:val="superscript"/>
        </w:rPr>
        <w:t>2</w:t>
      </w:r>
      <w:proofErr w:type="spellEnd"/>
      <w:r w:rsidRPr="00CA27AD">
        <w:rPr>
          <w:rFonts w:ascii="Times New Roman" w:hAnsi="Times New Roman" w:cs="Times New Roman"/>
          <w:sz w:val="24"/>
          <w:szCs w:val="24"/>
        </w:rPr>
        <w:t xml:space="preserve"> and slope, the PC-</w:t>
      </w:r>
      <w:proofErr w:type="spellStart"/>
      <w:r w:rsidRPr="00CA27AD">
        <w:rPr>
          <w:rFonts w:ascii="Times New Roman" w:hAnsi="Times New Roman" w:cs="Times New Roman"/>
          <w:i/>
          <w:iCs/>
          <w:sz w:val="24"/>
          <w:szCs w:val="24"/>
        </w:rPr>
        <w:t>R</w:t>
      </w:r>
      <w:r w:rsidRPr="00CA27AD">
        <w:rPr>
          <w:rFonts w:ascii="Times New Roman" w:hAnsi="Times New Roman" w:cs="Times New Roman"/>
          <w:sz w:val="24"/>
          <w:szCs w:val="24"/>
          <w:vertAlign w:val="superscript"/>
        </w:rPr>
        <w:t>2</w:t>
      </w:r>
      <w:proofErr w:type="spellEnd"/>
      <w:r w:rsidRPr="00CA27AD">
        <w:rPr>
          <w:rFonts w:ascii="Times New Roman" w:hAnsi="Times New Roman" w:cs="Times New Roman"/>
          <w:sz w:val="24"/>
          <w:szCs w:val="24"/>
        </w:rPr>
        <w:t>/</w:t>
      </w:r>
      <w:proofErr w:type="spellStart"/>
      <w:r w:rsidRPr="00CA27AD">
        <w:rPr>
          <w:rFonts w:ascii="Times New Roman" w:hAnsi="Times New Roman" w:cs="Times New Roman"/>
          <w:sz w:val="24"/>
          <w:szCs w:val="24"/>
        </w:rPr>
        <w:t>slope1</w:t>
      </w:r>
      <w:proofErr w:type="spellEnd"/>
      <w:r w:rsidRPr="00CA27AD">
        <w:rPr>
          <w:rFonts w:ascii="Times New Roman" w:hAnsi="Times New Roman" w:cs="Times New Roman"/>
          <w:sz w:val="24"/>
          <w:szCs w:val="24"/>
        </w:rPr>
        <w:t>/</w:t>
      </w:r>
      <w:proofErr w:type="spellStart"/>
      <w:r w:rsidRPr="00CA27AD">
        <w:rPr>
          <w:rFonts w:ascii="Times New Roman" w:hAnsi="Times New Roman" w:cs="Times New Roman"/>
          <w:sz w:val="24"/>
          <w:szCs w:val="24"/>
        </w:rPr>
        <w:t>slope2</w:t>
      </w:r>
      <w:proofErr w:type="spellEnd"/>
      <w:r w:rsidRPr="00CA27AD">
        <w:rPr>
          <w:rFonts w:ascii="Times New Roman" w:hAnsi="Times New Roman" w:cs="Times New Roman"/>
          <w:sz w:val="24"/>
          <w:szCs w:val="24"/>
        </w:rPr>
        <w:t xml:space="preserve"> and </w:t>
      </w:r>
      <w:proofErr w:type="spellStart"/>
      <w:r w:rsidRPr="00CA27AD">
        <w:rPr>
          <w:rFonts w:ascii="Times New Roman" w:hAnsi="Times New Roman" w:cs="Times New Roman"/>
          <w:sz w:val="24"/>
          <w:szCs w:val="24"/>
        </w:rPr>
        <w:t>PN-</w:t>
      </w:r>
      <w:r w:rsidRPr="00CA27AD">
        <w:rPr>
          <w:rFonts w:ascii="Times New Roman" w:hAnsi="Times New Roman" w:cs="Times New Roman"/>
          <w:i/>
          <w:iCs/>
          <w:sz w:val="24"/>
          <w:szCs w:val="24"/>
        </w:rPr>
        <w:t>R</w:t>
      </w:r>
      <w:r w:rsidRPr="00CA27AD">
        <w:rPr>
          <w:rFonts w:ascii="Times New Roman" w:hAnsi="Times New Roman" w:cs="Times New Roman"/>
          <w:sz w:val="24"/>
          <w:szCs w:val="24"/>
          <w:vertAlign w:val="superscript"/>
        </w:rPr>
        <w:t>2</w:t>
      </w:r>
      <w:proofErr w:type="spellEnd"/>
      <w:r w:rsidRPr="00CA27AD">
        <w:rPr>
          <w:rFonts w:ascii="Times New Roman" w:hAnsi="Times New Roman" w:cs="Times New Roman"/>
          <w:sz w:val="24"/>
          <w:szCs w:val="24"/>
        </w:rPr>
        <w:t>/</w:t>
      </w:r>
      <w:proofErr w:type="spellStart"/>
      <w:r w:rsidRPr="00CA27AD">
        <w:rPr>
          <w:rFonts w:ascii="Times New Roman" w:hAnsi="Times New Roman" w:cs="Times New Roman"/>
          <w:sz w:val="24"/>
          <w:szCs w:val="24"/>
        </w:rPr>
        <w:t>slope1</w:t>
      </w:r>
      <w:proofErr w:type="spellEnd"/>
      <w:r w:rsidRPr="00CA27AD">
        <w:rPr>
          <w:rFonts w:ascii="Times New Roman" w:hAnsi="Times New Roman" w:cs="Times New Roman"/>
          <w:sz w:val="24"/>
          <w:szCs w:val="24"/>
        </w:rPr>
        <w:t>/</w:t>
      </w:r>
      <w:proofErr w:type="spellStart"/>
      <w:r w:rsidRPr="00CA27AD">
        <w:rPr>
          <w:rFonts w:ascii="Times New Roman" w:hAnsi="Times New Roman" w:cs="Times New Roman"/>
          <w:sz w:val="24"/>
          <w:szCs w:val="24"/>
        </w:rPr>
        <w:t>slope2</w:t>
      </w:r>
      <w:proofErr w:type="spellEnd"/>
      <w:r w:rsidRPr="00CA27AD">
        <w:rPr>
          <w:rFonts w:ascii="Times New Roman" w:hAnsi="Times New Roman" w:cs="Times New Roman"/>
          <w:sz w:val="24"/>
          <w:szCs w:val="24"/>
        </w:rPr>
        <w:t xml:space="preserve"> datasets were generated. The third strategy involved </w:t>
      </w:r>
      <w:r w:rsidR="00265EE3">
        <w:rPr>
          <w:rFonts w:ascii="Times New Roman" w:hAnsi="Times New Roman" w:cs="Times New Roman"/>
          <w:sz w:val="24"/>
          <w:szCs w:val="24"/>
        </w:rPr>
        <w:t>excluding</w:t>
      </w:r>
      <w:r w:rsidR="00265EE3"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loci with </w:t>
      </w:r>
      <w:r w:rsidR="00265EE3">
        <w:rPr>
          <w:rFonts w:ascii="Times New Roman" w:hAnsi="Times New Roman" w:cs="Times New Roman"/>
          <w:sz w:val="24"/>
          <w:szCs w:val="24"/>
        </w:rPr>
        <w:t>low</w:t>
      </w:r>
      <w:r w:rsidR="00265EE3" w:rsidRPr="00CA27AD">
        <w:rPr>
          <w:rFonts w:ascii="Times New Roman" w:hAnsi="Times New Roman" w:cs="Times New Roman"/>
          <w:sz w:val="24"/>
          <w:szCs w:val="24"/>
        </w:rPr>
        <w:t xml:space="preserve"> </w:t>
      </w:r>
      <w:r w:rsidRPr="00CA27AD">
        <w:rPr>
          <w:rFonts w:ascii="Times New Roman" w:hAnsi="Times New Roman" w:cs="Times New Roman"/>
          <w:sz w:val="24"/>
          <w:szCs w:val="24"/>
        </w:rPr>
        <w:t>average bootstrap support, which has been shown to significantly reduce conflict (</w:t>
      </w:r>
      <w:proofErr w:type="spellStart"/>
      <w:r w:rsidRPr="00CA27AD">
        <w:rPr>
          <w:rFonts w:ascii="Times New Roman" w:hAnsi="Times New Roman" w:cs="Times New Roman"/>
          <w:sz w:val="24"/>
          <w:szCs w:val="24"/>
        </w:rPr>
        <w:t>Salichos</w:t>
      </w:r>
      <w:proofErr w:type="spellEnd"/>
      <w:r w:rsidRPr="00CA27AD">
        <w:rPr>
          <w:rFonts w:ascii="Times New Roman" w:hAnsi="Times New Roman" w:cs="Times New Roman"/>
          <w:sz w:val="24"/>
          <w:szCs w:val="24"/>
        </w:rPr>
        <w:t xml:space="preserve"> and </w:t>
      </w:r>
      <w:proofErr w:type="spellStart"/>
      <w:r w:rsidRPr="00CA27AD">
        <w:rPr>
          <w:rFonts w:ascii="Times New Roman" w:hAnsi="Times New Roman" w:cs="Times New Roman"/>
          <w:sz w:val="24"/>
          <w:szCs w:val="24"/>
        </w:rPr>
        <w:t>Rokas</w:t>
      </w:r>
      <w:proofErr w:type="spellEnd"/>
      <w:r w:rsidRPr="00CA27AD">
        <w:rPr>
          <w:rFonts w:ascii="Times New Roman" w:hAnsi="Times New Roman" w:cs="Times New Roman"/>
          <w:sz w:val="24"/>
          <w:szCs w:val="24"/>
        </w:rPr>
        <w:t xml:space="preserve"> 2013). Six sub-datasets (PC-</w:t>
      </w:r>
      <w:proofErr w:type="spellStart"/>
      <w:r w:rsidRPr="00CA27AD">
        <w:rPr>
          <w:rFonts w:ascii="Times New Roman" w:hAnsi="Times New Roman" w:cs="Times New Roman"/>
          <w:sz w:val="24"/>
          <w:szCs w:val="24"/>
        </w:rPr>
        <w:t>BS70</w:t>
      </w:r>
      <w:proofErr w:type="spellEnd"/>
      <w:r w:rsidRPr="00CA27AD">
        <w:rPr>
          <w:rFonts w:ascii="Times New Roman" w:hAnsi="Times New Roman" w:cs="Times New Roman"/>
          <w:sz w:val="24"/>
          <w:szCs w:val="24"/>
        </w:rPr>
        <w:t xml:space="preserve">/80, </w:t>
      </w:r>
      <w:proofErr w:type="spellStart"/>
      <w:r w:rsidRPr="00CA27AD">
        <w:rPr>
          <w:rFonts w:ascii="Times New Roman" w:hAnsi="Times New Roman" w:cs="Times New Roman"/>
          <w:sz w:val="24"/>
          <w:szCs w:val="24"/>
        </w:rPr>
        <w:t>PN-BS70</w:t>
      </w:r>
      <w:proofErr w:type="spellEnd"/>
      <w:r w:rsidRPr="00CA27AD">
        <w:rPr>
          <w:rFonts w:ascii="Times New Roman" w:hAnsi="Times New Roman" w:cs="Times New Roman"/>
          <w:sz w:val="24"/>
          <w:szCs w:val="24"/>
        </w:rPr>
        <w:t xml:space="preserve">/80 and </w:t>
      </w:r>
      <w:proofErr w:type="spellStart"/>
      <w:r w:rsidRPr="00CA27AD">
        <w:rPr>
          <w:rFonts w:ascii="Times New Roman" w:hAnsi="Times New Roman" w:cs="Times New Roman"/>
          <w:sz w:val="24"/>
          <w:szCs w:val="24"/>
        </w:rPr>
        <w:t>PCN-BS70</w:t>
      </w:r>
      <w:proofErr w:type="spellEnd"/>
      <w:r w:rsidRPr="00CA27AD">
        <w:rPr>
          <w:rFonts w:ascii="Times New Roman" w:hAnsi="Times New Roman" w:cs="Times New Roman"/>
          <w:sz w:val="24"/>
          <w:szCs w:val="24"/>
        </w:rPr>
        <w:t>/80) were generated by</w:t>
      </w:r>
      <w:r w:rsidR="00721225">
        <w:rPr>
          <w:rFonts w:ascii="Times New Roman" w:hAnsi="Times New Roman" w:cs="Times New Roman"/>
          <w:sz w:val="24"/>
          <w:szCs w:val="24"/>
        </w:rPr>
        <w:t xml:space="preserve"> only retaining loci with at least </w:t>
      </w:r>
      <w:r w:rsidR="00721225" w:rsidRPr="00CA27AD">
        <w:rPr>
          <w:rFonts w:ascii="Times New Roman" w:hAnsi="Times New Roman" w:cs="Times New Roman"/>
          <w:sz w:val="24"/>
          <w:szCs w:val="24"/>
        </w:rPr>
        <w:t>70% and 80%</w:t>
      </w:r>
      <w:r w:rsidR="00721225">
        <w:rPr>
          <w:rFonts w:ascii="Times New Roman" w:hAnsi="Times New Roman" w:cs="Times New Roman"/>
          <w:sz w:val="24"/>
          <w:szCs w:val="24"/>
        </w:rPr>
        <w:t xml:space="preserve"> </w:t>
      </w:r>
      <w:r w:rsidR="00E33051" w:rsidRPr="00E33051">
        <w:rPr>
          <w:rFonts w:ascii="Times New Roman" w:hAnsi="Times New Roman" w:cs="Times New Roman"/>
          <w:sz w:val="24"/>
          <w:szCs w:val="24"/>
        </w:rPr>
        <w:t xml:space="preserve">ultrafast bootstrap </w:t>
      </w:r>
      <w:r w:rsidR="00E33051">
        <w:rPr>
          <w:rFonts w:ascii="Times New Roman" w:hAnsi="Times New Roman" w:cs="Times New Roman"/>
          <w:sz w:val="24"/>
          <w:szCs w:val="24"/>
        </w:rPr>
        <w:t>(</w:t>
      </w:r>
      <w:proofErr w:type="spellStart"/>
      <w:r w:rsidR="00116981">
        <w:rPr>
          <w:rFonts w:ascii="Times New Roman" w:hAnsi="Times New Roman" w:cs="Times New Roman"/>
          <w:sz w:val="24"/>
          <w:szCs w:val="24"/>
        </w:rPr>
        <w:t>UFBoot</w:t>
      </w:r>
      <w:proofErr w:type="spellEnd"/>
      <w:r w:rsidR="00E33051">
        <w:rPr>
          <w:rFonts w:ascii="Times New Roman" w:hAnsi="Times New Roman" w:cs="Times New Roman"/>
          <w:sz w:val="24"/>
          <w:szCs w:val="24"/>
        </w:rPr>
        <w:t>)</w:t>
      </w:r>
      <w:r w:rsidR="00721225">
        <w:rPr>
          <w:rFonts w:ascii="Times New Roman" w:hAnsi="Times New Roman" w:cs="Times New Roman"/>
          <w:sz w:val="24"/>
          <w:szCs w:val="24"/>
        </w:rPr>
        <w:t xml:space="preserve"> support, respectively, averaged across all nodes in the corresponding maximum likelihood tree</w:t>
      </w:r>
      <w:r w:rsidRPr="00CA27AD">
        <w:rPr>
          <w:rFonts w:ascii="Times New Roman" w:hAnsi="Times New Roman" w:cs="Times New Roman"/>
          <w:sz w:val="24"/>
          <w:szCs w:val="24"/>
        </w:rPr>
        <w:t xml:space="preserve">. </w:t>
      </w:r>
      <w:r w:rsidR="00721225">
        <w:rPr>
          <w:rFonts w:ascii="Times New Roman" w:eastAsia="Times New Roman" w:hAnsi="Times New Roman" w:cs="Times New Roman"/>
          <w:sz w:val="24"/>
          <w:szCs w:val="24"/>
        </w:rPr>
        <w:t>The</w:t>
      </w:r>
      <w:r w:rsidR="00721225"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criteria used to generate all corresponding datasets </w:t>
      </w:r>
      <w:r w:rsidR="00721225">
        <w:rPr>
          <w:rFonts w:ascii="Times New Roman" w:eastAsia="Times New Roman" w:hAnsi="Times New Roman" w:cs="Times New Roman"/>
          <w:sz w:val="24"/>
          <w:szCs w:val="24"/>
        </w:rPr>
        <w:t>are</w:t>
      </w:r>
      <w:r w:rsidRPr="00CA27AD">
        <w:rPr>
          <w:rFonts w:ascii="Times New Roman" w:eastAsia="Times New Roman" w:hAnsi="Times New Roman" w:cs="Times New Roman"/>
          <w:sz w:val="24"/>
          <w:szCs w:val="24"/>
        </w:rPr>
        <w:t xml:space="preserve"> presented in Table 1 </w:t>
      </w:r>
      <w:r w:rsidRPr="00CA27AD">
        <w:rPr>
          <w:rFonts w:ascii="Times New Roman" w:hAnsi="Times New Roman" w:cs="Times New Roman"/>
          <w:sz w:val="24"/>
          <w:szCs w:val="24"/>
        </w:rPr>
        <w:t>and</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 xml:space="preserve">the </w:t>
      </w:r>
      <w:r w:rsidR="00FE4965">
        <w:rPr>
          <w:rFonts w:ascii="Times New Roman" w:hAnsi="Times New Roman" w:cs="Times New Roman"/>
          <w:sz w:val="24"/>
          <w:szCs w:val="24"/>
        </w:rPr>
        <w:t>loci included in each</w:t>
      </w:r>
      <w:r w:rsidRPr="00CA27AD">
        <w:rPr>
          <w:rFonts w:ascii="Times New Roman" w:hAnsi="Times New Roman" w:cs="Times New Roman"/>
          <w:sz w:val="24"/>
          <w:szCs w:val="24"/>
        </w:rPr>
        <w:t xml:space="preserve"> dataset </w:t>
      </w:r>
      <w:r w:rsidR="00721225">
        <w:rPr>
          <w:rFonts w:ascii="Times New Roman" w:hAnsi="Times New Roman" w:cs="Times New Roman"/>
          <w:sz w:val="24"/>
          <w:szCs w:val="24"/>
        </w:rPr>
        <w:t>are</w:t>
      </w:r>
      <w:r w:rsidR="00721225" w:rsidRPr="00CA27AD">
        <w:rPr>
          <w:rFonts w:ascii="Times New Roman" w:hAnsi="Times New Roman" w:cs="Times New Roman"/>
          <w:sz w:val="24"/>
          <w:szCs w:val="24"/>
        </w:rPr>
        <w:t xml:space="preserve"> </w:t>
      </w:r>
      <w:r w:rsidR="00FE4965">
        <w:rPr>
          <w:rFonts w:ascii="Times New Roman" w:hAnsi="Times New Roman" w:cs="Times New Roman"/>
          <w:sz w:val="24"/>
          <w:szCs w:val="24"/>
        </w:rPr>
        <w:t>listed</w:t>
      </w:r>
      <w:r w:rsidR="00FE4965" w:rsidRPr="00CA27AD">
        <w:rPr>
          <w:rFonts w:ascii="Times New Roman" w:hAnsi="Times New Roman" w:cs="Times New Roman"/>
          <w:sz w:val="24"/>
          <w:szCs w:val="24"/>
        </w:rPr>
        <w:t xml:space="preserve"> </w:t>
      </w:r>
      <w:r w:rsidRPr="00CA27AD">
        <w:rPr>
          <w:rFonts w:ascii="Times New Roman" w:hAnsi="Times New Roman" w:cs="Times New Roman"/>
          <w:sz w:val="24"/>
          <w:szCs w:val="24"/>
        </w:rPr>
        <w:t xml:space="preserve">in Supplementary Table </w:t>
      </w:r>
      <w:proofErr w:type="spellStart"/>
      <w:r w:rsidR="00EB2A02" w:rsidRPr="00CA27AD">
        <w:rPr>
          <w:rFonts w:ascii="Times New Roman" w:hAnsi="Times New Roman" w:cs="Times New Roman"/>
          <w:sz w:val="24"/>
          <w:szCs w:val="24"/>
        </w:rPr>
        <w:t>S</w:t>
      </w:r>
      <w:r w:rsidR="00EB2A02">
        <w:rPr>
          <w:rFonts w:ascii="Times New Roman" w:hAnsi="Times New Roman" w:cs="Times New Roman"/>
          <w:sz w:val="24"/>
          <w:szCs w:val="24"/>
        </w:rPr>
        <w:t>6</w:t>
      </w:r>
      <w:proofErr w:type="spellEnd"/>
      <w:r w:rsidRPr="00CA27AD">
        <w:rPr>
          <w:rFonts w:ascii="Times New Roman" w:eastAsia="Times New Roman" w:hAnsi="Times New Roman" w:cs="Times New Roman"/>
          <w:sz w:val="24"/>
          <w:szCs w:val="24"/>
        </w:rPr>
        <w:t>.</w:t>
      </w:r>
    </w:p>
    <w:p w14:paraId="0739B902" w14:textId="77777777" w:rsidR="00A46DF5" w:rsidRPr="00CA27AD" w:rsidRDefault="00A46DF5" w:rsidP="00A46DF5">
      <w:pPr>
        <w:spacing w:line="480" w:lineRule="auto"/>
        <w:jc w:val="left"/>
        <w:rPr>
          <w:rFonts w:ascii="Times New Roman" w:eastAsia="Times New Roman" w:hAnsi="Times New Roman" w:cs="Times New Roman"/>
          <w:i/>
          <w:sz w:val="24"/>
          <w:szCs w:val="24"/>
        </w:rPr>
      </w:pPr>
    </w:p>
    <w:p w14:paraId="4C7B27B7" w14:textId="77777777" w:rsidR="00A46DF5" w:rsidRPr="00CA27AD" w:rsidRDefault="00A46DF5" w:rsidP="00A46DF5">
      <w:pPr>
        <w:spacing w:line="480" w:lineRule="auto"/>
        <w:jc w:val="left"/>
        <w:rPr>
          <w:rFonts w:ascii="Times New Roman" w:eastAsia="Times New Roman" w:hAnsi="Times New Roman" w:cs="Times New Roman"/>
          <w:sz w:val="24"/>
          <w:szCs w:val="24"/>
        </w:rPr>
      </w:pPr>
      <w:r w:rsidRPr="00CA27AD">
        <w:rPr>
          <w:rFonts w:ascii="Times New Roman" w:eastAsia="Times New Roman" w:hAnsi="Times New Roman" w:cs="Times New Roman"/>
          <w:i/>
          <w:sz w:val="24"/>
          <w:szCs w:val="24"/>
        </w:rPr>
        <w:t>Phylogenetic Analysis</w:t>
      </w:r>
    </w:p>
    <w:p w14:paraId="30616566" w14:textId="2BE2536C" w:rsidR="000249E9" w:rsidRDefault="00A46DF5" w:rsidP="00A46DF5">
      <w:pPr>
        <w:spacing w:line="480" w:lineRule="auto"/>
        <w:ind w:firstLine="480"/>
        <w:jc w:val="left"/>
        <w:rPr>
          <w:rFonts w:ascii="Times New Roman" w:eastAsia="Times New Roman" w:hAnsi="Times New Roman" w:cs="Times New Roman"/>
          <w:sz w:val="24"/>
          <w:szCs w:val="24"/>
        </w:rPr>
      </w:pPr>
      <w:r w:rsidRPr="00CA27AD">
        <w:rPr>
          <w:rFonts w:ascii="Times New Roman" w:eastAsia="Times New Roman" w:hAnsi="Times New Roman" w:cs="Times New Roman"/>
          <w:sz w:val="24"/>
          <w:szCs w:val="24"/>
        </w:rPr>
        <w:t xml:space="preserve">The best partitioning schemes (partitioned by locus) and substitution models were selected using </w:t>
      </w:r>
      <w:proofErr w:type="spellStart"/>
      <w:r w:rsidRPr="00CA27AD">
        <w:rPr>
          <w:rFonts w:ascii="Times New Roman" w:eastAsia="Times New Roman" w:hAnsi="Times New Roman" w:cs="Times New Roman"/>
          <w:sz w:val="24"/>
          <w:szCs w:val="24"/>
        </w:rPr>
        <w:t>PartitionFinder2</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v.2.1.1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Lanfear</w:t>
      </w:r>
      <w:proofErr w:type="spellEnd"/>
      <w:r w:rsidRPr="00CA27AD">
        <w:rPr>
          <w:rFonts w:ascii="Times New Roman" w:eastAsia="Times New Roman" w:hAnsi="Times New Roman" w:cs="Times New Roman"/>
          <w:sz w:val="24"/>
          <w:szCs w:val="24"/>
        </w:rPr>
        <w:t xml:space="preserve"> et al. 2017) with the all model, </w:t>
      </w:r>
      <w:proofErr w:type="spellStart"/>
      <w:r w:rsidRPr="00CA27AD">
        <w:rPr>
          <w:rFonts w:ascii="Times New Roman" w:eastAsia="Times New Roman" w:hAnsi="Times New Roman" w:cs="Times New Roman"/>
          <w:sz w:val="24"/>
          <w:szCs w:val="24"/>
        </w:rPr>
        <w:t>RAxML</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v.8.2.12</w:t>
      </w:r>
      <w:proofErr w:type="spellEnd"/>
      <w:r w:rsidRPr="00CA27AD">
        <w:rPr>
          <w:rFonts w:ascii="Times New Roman" w:eastAsia="Times New Roman" w:hAnsi="Times New Roman" w:cs="Times New Roman"/>
          <w:sz w:val="24"/>
          <w:szCs w:val="24"/>
        </w:rPr>
        <w:t xml:space="preserve"> (Stamatakis 2014) and the </w:t>
      </w:r>
      <w:proofErr w:type="spellStart"/>
      <w:r w:rsidRPr="00CA27AD">
        <w:rPr>
          <w:rFonts w:ascii="Times New Roman" w:eastAsia="Times New Roman" w:hAnsi="Times New Roman" w:cs="Times New Roman"/>
          <w:sz w:val="24"/>
          <w:szCs w:val="24"/>
        </w:rPr>
        <w:t>rcluster</w:t>
      </w:r>
      <w:proofErr w:type="spellEnd"/>
      <w:r w:rsidRPr="00CA27AD">
        <w:rPr>
          <w:rFonts w:ascii="Times New Roman" w:eastAsia="Times New Roman" w:hAnsi="Times New Roman" w:cs="Times New Roman"/>
          <w:sz w:val="24"/>
          <w:szCs w:val="24"/>
        </w:rPr>
        <w:t xml:space="preserve"> algorithm (with the </w:t>
      </w:r>
      <w:proofErr w:type="spellStart"/>
      <w:r w:rsidRPr="00CA27AD">
        <w:rPr>
          <w:rFonts w:ascii="Times New Roman" w:eastAsia="Times New Roman" w:hAnsi="Times New Roman" w:cs="Times New Roman"/>
          <w:sz w:val="24"/>
          <w:szCs w:val="24"/>
        </w:rPr>
        <w:t>rcluster</w:t>
      </w:r>
      <w:proofErr w:type="spellEnd"/>
      <w:r w:rsidRPr="00CA27AD">
        <w:rPr>
          <w:rFonts w:ascii="Times New Roman" w:eastAsia="Times New Roman" w:hAnsi="Times New Roman" w:cs="Times New Roman"/>
          <w:sz w:val="24"/>
          <w:szCs w:val="24"/>
        </w:rPr>
        <w:t xml:space="preserve">-percent set to 10; </w:t>
      </w:r>
      <w:proofErr w:type="spellStart"/>
      <w:r w:rsidRPr="00CA27AD">
        <w:rPr>
          <w:rFonts w:ascii="Times New Roman" w:eastAsia="Times New Roman" w:hAnsi="Times New Roman" w:cs="Times New Roman"/>
          <w:sz w:val="24"/>
          <w:szCs w:val="24"/>
        </w:rPr>
        <w:lastRenderedPageBreak/>
        <w:t>Lanfear</w:t>
      </w:r>
      <w:proofErr w:type="spellEnd"/>
      <w:r w:rsidRPr="00CA27AD">
        <w:rPr>
          <w:rFonts w:ascii="Times New Roman" w:eastAsia="Times New Roman" w:hAnsi="Times New Roman" w:cs="Times New Roman"/>
          <w:sz w:val="24"/>
          <w:szCs w:val="24"/>
        </w:rPr>
        <w:t xml:space="preserve"> et al. 2014), under the </w:t>
      </w:r>
      <w:proofErr w:type="spellStart"/>
      <w:r w:rsidRPr="00CA27AD">
        <w:rPr>
          <w:rFonts w:ascii="Times New Roman" w:eastAsia="Times New Roman" w:hAnsi="Times New Roman" w:cs="Times New Roman"/>
          <w:sz w:val="24"/>
          <w:szCs w:val="24"/>
        </w:rPr>
        <w:t>AICc</w:t>
      </w:r>
      <w:proofErr w:type="spellEnd"/>
      <w:r w:rsidRPr="00CA27AD">
        <w:rPr>
          <w:rFonts w:ascii="Times New Roman" w:eastAsia="Times New Roman" w:hAnsi="Times New Roman" w:cs="Times New Roman"/>
          <w:sz w:val="24"/>
          <w:szCs w:val="24"/>
        </w:rPr>
        <w:t xml:space="preserve"> criterion to compare the fit of the different models. The best partitioning scheme was then input into IQ-TREE </w:t>
      </w:r>
      <w:proofErr w:type="spellStart"/>
      <w:r w:rsidRPr="00CA27AD">
        <w:rPr>
          <w:rFonts w:ascii="Times New Roman" w:eastAsia="Times New Roman" w:hAnsi="Times New Roman" w:cs="Times New Roman"/>
          <w:sz w:val="24"/>
          <w:szCs w:val="24"/>
        </w:rPr>
        <w:t>v.1.6.5</w:t>
      </w:r>
      <w:proofErr w:type="spellEnd"/>
      <w:r w:rsidRPr="00CA27AD">
        <w:rPr>
          <w:rFonts w:ascii="Times New Roman" w:eastAsia="Times New Roman" w:hAnsi="Times New Roman" w:cs="Times New Roman"/>
          <w:sz w:val="24"/>
          <w:szCs w:val="24"/>
        </w:rPr>
        <w:t xml:space="preserve"> (Nguyen et al. 2015; </w:t>
      </w:r>
      <w:proofErr w:type="spellStart"/>
      <w:r w:rsidRPr="00CA27AD">
        <w:rPr>
          <w:rFonts w:ascii="Times New Roman" w:eastAsia="Times New Roman" w:hAnsi="Times New Roman" w:cs="Times New Roman"/>
          <w:sz w:val="24"/>
          <w:szCs w:val="24"/>
        </w:rPr>
        <w:t>Chernomor</w:t>
      </w:r>
      <w:proofErr w:type="spellEnd"/>
      <w:r w:rsidRPr="00CA27AD">
        <w:rPr>
          <w:rFonts w:ascii="Times New Roman" w:eastAsia="Times New Roman" w:hAnsi="Times New Roman" w:cs="Times New Roman"/>
          <w:sz w:val="24"/>
          <w:szCs w:val="24"/>
        </w:rPr>
        <w:t xml:space="preserve"> et al. 2016) for model selection using the parameter TEST. All partitions shared the same set of branch lengths, but each could have a different substitution model and evolutionary rate via the -</w:t>
      </w:r>
      <w:proofErr w:type="spellStart"/>
      <w:r w:rsidRPr="00CA27AD">
        <w:rPr>
          <w:rFonts w:ascii="Times New Roman" w:eastAsia="Times New Roman" w:hAnsi="Times New Roman" w:cs="Times New Roman"/>
          <w:sz w:val="24"/>
          <w:szCs w:val="24"/>
        </w:rPr>
        <w:t>spp</w:t>
      </w:r>
      <w:proofErr w:type="spellEnd"/>
      <w:r w:rsidRPr="00CA27AD">
        <w:rPr>
          <w:rFonts w:ascii="Times New Roman" w:eastAsia="Times New Roman" w:hAnsi="Times New Roman" w:cs="Times New Roman"/>
          <w:sz w:val="24"/>
          <w:szCs w:val="24"/>
        </w:rPr>
        <w:t xml:space="preserve"> option. This was followed by 1000 independent likelihood searches from a random starting tree, each with a single ultrafast bootstrap (</w:t>
      </w:r>
      <w:proofErr w:type="spellStart"/>
      <w:r w:rsidRPr="00CA27AD">
        <w:rPr>
          <w:rFonts w:ascii="Times New Roman" w:eastAsia="Times New Roman" w:hAnsi="Times New Roman" w:cs="Times New Roman"/>
          <w:sz w:val="24"/>
          <w:szCs w:val="24"/>
        </w:rPr>
        <w:t>UFBoot2</w:t>
      </w:r>
      <w:proofErr w:type="spellEnd"/>
      <w:r w:rsidRPr="00CA27AD">
        <w:rPr>
          <w:rFonts w:ascii="Times New Roman" w:eastAsia="Times New Roman" w:hAnsi="Times New Roman" w:cs="Times New Roman"/>
          <w:sz w:val="24"/>
          <w:szCs w:val="24"/>
        </w:rPr>
        <w:t xml:space="preserve">, Hoang et al. 2018) replicate and run in IQ-TREE. The trees for </w:t>
      </w:r>
      <w:r w:rsidR="00394E6D">
        <w:rPr>
          <w:rFonts w:ascii="Times New Roman" w:eastAsia="Times New Roman" w:hAnsi="Times New Roman" w:cs="Times New Roman"/>
          <w:sz w:val="24"/>
          <w:szCs w:val="24"/>
        </w:rPr>
        <w:t>each locus</w:t>
      </w:r>
      <w:r w:rsidR="00394E6D"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were estimated in IQ-TREE followed by 1,000 likelihood tree searches</w:t>
      </w:r>
      <w:r w:rsidRPr="00CA27AD">
        <w:rPr>
          <w:rFonts w:ascii="Times New Roman" w:eastAsia="宋体" w:hAnsi="Times New Roman" w:cs="Times New Roman"/>
          <w:sz w:val="24"/>
          <w:szCs w:val="24"/>
        </w:rPr>
        <w:t>,</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with</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the</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parameter</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TEST</w:t>
      </w:r>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for model selection</w:t>
      </w:r>
      <w:r w:rsidRPr="00CA27AD">
        <w:rPr>
          <w:rFonts w:ascii="Times New Roman" w:eastAsia="Times New Roman" w:hAnsi="Times New Roman" w:cs="Times New Roman"/>
          <w:sz w:val="24"/>
          <w:szCs w:val="24"/>
        </w:rPr>
        <w:t>.</w:t>
      </w:r>
      <w:r w:rsidR="00394E6D">
        <w:rPr>
          <w:rFonts w:ascii="Times New Roman" w:eastAsia="Times New Roman" w:hAnsi="Times New Roman" w:cs="Times New Roman"/>
          <w:sz w:val="24"/>
          <w:szCs w:val="24"/>
        </w:rPr>
        <w:t xml:space="preserve"> We also inferred trees for each locus using </w:t>
      </w:r>
      <w:proofErr w:type="spellStart"/>
      <w:r w:rsidR="00EB2A02">
        <w:rPr>
          <w:rFonts w:ascii="Times New Roman" w:eastAsia="Times New Roman" w:hAnsi="Times New Roman" w:cs="Times New Roman"/>
          <w:sz w:val="24"/>
          <w:szCs w:val="24"/>
        </w:rPr>
        <w:t>RAxML</w:t>
      </w:r>
      <w:proofErr w:type="spellEnd"/>
      <w:r w:rsidR="00EB2A02">
        <w:rPr>
          <w:rFonts w:ascii="Times New Roman" w:eastAsia="Times New Roman" w:hAnsi="Times New Roman" w:cs="Times New Roman"/>
          <w:sz w:val="24"/>
          <w:szCs w:val="24"/>
        </w:rPr>
        <w:t xml:space="preserve"> </w:t>
      </w:r>
      <w:proofErr w:type="spellStart"/>
      <w:r w:rsidR="00EB2A02">
        <w:rPr>
          <w:rFonts w:ascii="Times New Roman" w:eastAsia="Times New Roman" w:hAnsi="Times New Roman" w:cs="Times New Roman"/>
          <w:sz w:val="24"/>
          <w:szCs w:val="24"/>
        </w:rPr>
        <w:t>v.8.1.2</w:t>
      </w:r>
      <w:proofErr w:type="spellEnd"/>
      <w:r w:rsidR="00394E6D">
        <w:rPr>
          <w:rFonts w:ascii="Times New Roman" w:eastAsia="Times New Roman" w:hAnsi="Times New Roman" w:cs="Times New Roman"/>
          <w:sz w:val="24"/>
          <w:szCs w:val="24"/>
        </w:rPr>
        <w:t xml:space="preserve"> including 1,000 bootstrap replicates and a search for the best scoring tree, employing the </w:t>
      </w:r>
      <w:proofErr w:type="spellStart"/>
      <w:r w:rsidR="00EB2A02">
        <w:rPr>
          <w:rFonts w:ascii="Times New Roman" w:eastAsia="Times New Roman" w:hAnsi="Times New Roman" w:cs="Times New Roman"/>
          <w:sz w:val="24"/>
          <w:szCs w:val="24"/>
        </w:rPr>
        <w:t>GTRGAMMA</w:t>
      </w:r>
      <w:proofErr w:type="spellEnd"/>
      <w:r w:rsidR="00EB2A02">
        <w:rPr>
          <w:rFonts w:ascii="Times New Roman" w:eastAsia="Times New Roman" w:hAnsi="Times New Roman" w:cs="Times New Roman"/>
          <w:sz w:val="24"/>
          <w:szCs w:val="24"/>
        </w:rPr>
        <w:t xml:space="preserve"> model.</w:t>
      </w:r>
      <w:r w:rsidR="00394E6D">
        <w:rPr>
          <w:rFonts w:ascii="Times New Roman" w:eastAsia="Times New Roman" w:hAnsi="Times New Roman" w:cs="Times New Roman"/>
          <w:sz w:val="24"/>
          <w:szCs w:val="24"/>
        </w:rPr>
        <w:t xml:space="preserve"> After these analyses, four datasets were excluded from subsequent analyses due the detection of an </w:t>
      </w:r>
      <w:r w:rsidR="000249E9" w:rsidRPr="00C33974">
        <w:rPr>
          <w:rFonts w:ascii="Times New Roman" w:eastAsia="Times New Roman" w:hAnsi="Times New Roman" w:cs="Times New Roman"/>
          <w:sz w:val="24"/>
          <w:szCs w:val="24"/>
        </w:rPr>
        <w:t>outlier tree topology</w:t>
      </w:r>
      <w:r w:rsidR="000249E9">
        <w:rPr>
          <w:rFonts w:ascii="Times New Roman" w:eastAsia="Times New Roman" w:hAnsi="Times New Roman" w:cs="Times New Roman"/>
          <w:sz w:val="24"/>
          <w:szCs w:val="24"/>
        </w:rPr>
        <w:t xml:space="preserve"> (</w:t>
      </w:r>
      <w:proofErr w:type="spellStart"/>
      <w:r w:rsidR="000249E9">
        <w:rPr>
          <w:rFonts w:ascii="Times New Roman" w:eastAsia="Times New Roman" w:hAnsi="Times New Roman" w:cs="Times New Roman"/>
          <w:sz w:val="24"/>
          <w:szCs w:val="24"/>
        </w:rPr>
        <w:t>PN</w:t>
      </w:r>
      <w:proofErr w:type="spellEnd"/>
      <w:r w:rsidR="000249E9">
        <w:rPr>
          <w:rFonts w:ascii="Times New Roman" w:eastAsia="Times New Roman" w:hAnsi="Times New Roman" w:cs="Times New Roman"/>
          <w:sz w:val="24"/>
          <w:szCs w:val="24"/>
        </w:rPr>
        <w:t>-GB</w:t>
      </w:r>
      <w:r w:rsidR="000249E9" w:rsidRPr="00836ECA">
        <w:rPr>
          <w:rFonts w:ascii="Times New Roman" w:eastAsia="Times New Roman" w:hAnsi="Times New Roman" w:cs="Times New Roman"/>
          <w:sz w:val="24"/>
          <w:szCs w:val="24"/>
        </w:rPr>
        <w:t xml:space="preserve">-strict dataset, Fig. </w:t>
      </w:r>
      <w:proofErr w:type="spellStart"/>
      <w:r w:rsidR="00836ECA" w:rsidRPr="00836ECA">
        <w:rPr>
          <w:rFonts w:ascii="Times New Roman" w:hAnsi="Times New Roman" w:cs="Times New Roman"/>
          <w:sz w:val="24"/>
          <w:szCs w:val="24"/>
        </w:rPr>
        <w:t>S</w:t>
      </w:r>
      <w:r w:rsidR="00836ECA" w:rsidRPr="00836ECA">
        <w:rPr>
          <w:rFonts w:ascii="Times New Roman" w:eastAsia="Times New Roman" w:hAnsi="Times New Roman" w:cs="Times New Roman"/>
          <w:sz w:val="24"/>
          <w:szCs w:val="24"/>
        </w:rPr>
        <w:t>7</w:t>
      </w:r>
      <w:proofErr w:type="spellEnd"/>
      <w:r w:rsidR="000249E9" w:rsidRPr="00836ECA">
        <w:rPr>
          <w:rFonts w:ascii="Times New Roman" w:eastAsia="Times New Roman" w:hAnsi="Times New Roman" w:cs="Times New Roman"/>
          <w:sz w:val="24"/>
          <w:szCs w:val="24"/>
        </w:rPr>
        <w:t xml:space="preserve">, </w:t>
      </w:r>
      <w:proofErr w:type="spellStart"/>
      <w:r w:rsidR="000249E9" w:rsidRPr="00836ECA">
        <w:rPr>
          <w:rFonts w:ascii="Times New Roman" w:eastAsia="Times New Roman" w:hAnsi="Times New Roman" w:cs="Times New Roman"/>
          <w:sz w:val="24"/>
          <w:szCs w:val="24"/>
        </w:rPr>
        <w:t>S</w:t>
      </w:r>
      <w:r w:rsidR="00836ECA" w:rsidRPr="00836ECA">
        <w:rPr>
          <w:rFonts w:ascii="Times New Roman" w:eastAsia="Times New Roman" w:hAnsi="Times New Roman" w:cs="Times New Roman"/>
          <w:sz w:val="24"/>
          <w:szCs w:val="24"/>
        </w:rPr>
        <w:t>8</w:t>
      </w:r>
      <w:proofErr w:type="spellEnd"/>
      <w:r w:rsidR="000249E9" w:rsidRPr="00836ECA">
        <w:rPr>
          <w:rFonts w:ascii="Times New Roman" w:eastAsia="Times New Roman" w:hAnsi="Times New Roman" w:cs="Times New Roman"/>
          <w:sz w:val="24"/>
          <w:szCs w:val="24"/>
        </w:rPr>
        <w:t>), insuff</w:t>
      </w:r>
      <w:r w:rsidR="000249E9">
        <w:rPr>
          <w:rFonts w:ascii="Times New Roman" w:eastAsia="Times New Roman" w:hAnsi="Times New Roman" w:cs="Times New Roman"/>
          <w:sz w:val="24"/>
          <w:szCs w:val="24"/>
        </w:rPr>
        <w:t>icient taxon sampling</w:t>
      </w:r>
      <w:r w:rsidR="000249E9" w:rsidRPr="0008799A">
        <w:rPr>
          <w:rFonts w:ascii="Times New Roman" w:eastAsia="Times New Roman" w:hAnsi="Times New Roman" w:cs="Times New Roman"/>
          <w:sz w:val="24"/>
          <w:szCs w:val="24"/>
        </w:rPr>
        <w:t xml:space="preserve"> (</w:t>
      </w:r>
      <w:proofErr w:type="spellStart"/>
      <w:r w:rsidR="000249E9" w:rsidRPr="0008799A">
        <w:rPr>
          <w:rFonts w:ascii="Times New Roman" w:eastAsia="Times New Roman" w:hAnsi="Times New Roman" w:cs="Times New Roman"/>
          <w:sz w:val="24"/>
          <w:szCs w:val="24"/>
        </w:rPr>
        <w:t>PN-slope2</w:t>
      </w:r>
      <w:proofErr w:type="spellEnd"/>
      <w:r w:rsidR="0055671E">
        <w:rPr>
          <w:rFonts w:ascii="Times New Roman" w:eastAsia="Times New Roman" w:hAnsi="Times New Roman" w:cs="Times New Roman"/>
          <w:sz w:val="24"/>
          <w:szCs w:val="24"/>
        </w:rPr>
        <w:t xml:space="preserve"> </w:t>
      </w:r>
      <w:r w:rsidR="0055671E" w:rsidRPr="0008799A">
        <w:rPr>
          <w:rFonts w:ascii="Times New Roman" w:eastAsia="Times New Roman" w:hAnsi="Times New Roman" w:cs="Times New Roman"/>
          <w:sz w:val="24"/>
          <w:szCs w:val="24"/>
        </w:rPr>
        <w:t>datasets</w:t>
      </w:r>
      <w:r w:rsidR="0001495C" w:rsidRPr="00752E81">
        <w:rPr>
          <w:rFonts w:ascii="Times New Roman" w:eastAsia="宋体" w:hAnsi="Times New Roman" w:cs="Times New Roman"/>
          <w:sz w:val="24"/>
          <w:szCs w:val="24"/>
        </w:rPr>
        <w:t>, Table 1</w:t>
      </w:r>
      <w:r w:rsidR="002B726D">
        <w:rPr>
          <w:rFonts w:ascii="Times New Roman" w:eastAsia="Times New Roman" w:hAnsi="Times New Roman" w:cs="Times New Roman"/>
          <w:sz w:val="24"/>
          <w:szCs w:val="24"/>
        </w:rPr>
        <w:t xml:space="preserve">) </w:t>
      </w:r>
      <w:r w:rsidR="00D22172">
        <w:rPr>
          <w:rFonts w:ascii="Times New Roman" w:eastAsia="Times New Roman" w:hAnsi="Times New Roman" w:cs="Times New Roman"/>
          <w:sz w:val="24"/>
          <w:szCs w:val="24"/>
        </w:rPr>
        <w:t>or because the datasets (</w:t>
      </w:r>
      <w:proofErr w:type="spellStart"/>
      <w:r w:rsidR="00D22172" w:rsidRPr="0008799A">
        <w:rPr>
          <w:rFonts w:ascii="Times New Roman" w:eastAsia="Times New Roman" w:hAnsi="Times New Roman" w:cs="Times New Roman"/>
          <w:sz w:val="24"/>
          <w:szCs w:val="24"/>
        </w:rPr>
        <w:t>PCN</w:t>
      </w:r>
      <w:proofErr w:type="spellEnd"/>
      <w:r w:rsidR="00D22172" w:rsidRPr="0008799A">
        <w:rPr>
          <w:rFonts w:ascii="Times New Roman" w:eastAsia="Times New Roman" w:hAnsi="Times New Roman" w:cs="Times New Roman"/>
          <w:sz w:val="24"/>
          <w:szCs w:val="24"/>
        </w:rPr>
        <w:t xml:space="preserve">-GB-strict, </w:t>
      </w:r>
      <w:proofErr w:type="spellStart"/>
      <w:r w:rsidR="00D22172" w:rsidRPr="0008799A">
        <w:rPr>
          <w:rFonts w:ascii="Times New Roman" w:eastAsia="Times New Roman" w:hAnsi="Times New Roman" w:cs="Times New Roman"/>
          <w:sz w:val="24"/>
          <w:szCs w:val="24"/>
        </w:rPr>
        <w:t>PCN</w:t>
      </w:r>
      <w:proofErr w:type="spellEnd"/>
      <w:r w:rsidR="00D22172" w:rsidRPr="0008799A">
        <w:rPr>
          <w:rFonts w:ascii="Times New Roman" w:eastAsia="Times New Roman" w:hAnsi="Times New Roman" w:cs="Times New Roman"/>
          <w:sz w:val="24"/>
          <w:szCs w:val="24"/>
        </w:rPr>
        <w:t>-GB-</w:t>
      </w:r>
      <w:proofErr w:type="spellStart"/>
      <w:r w:rsidR="00D22172" w:rsidRPr="0008799A">
        <w:rPr>
          <w:rFonts w:ascii="Times New Roman" w:eastAsia="Times New Roman" w:hAnsi="Times New Roman" w:cs="Times New Roman"/>
          <w:sz w:val="24"/>
          <w:szCs w:val="24"/>
        </w:rPr>
        <w:t>slope2</w:t>
      </w:r>
      <w:proofErr w:type="spellEnd"/>
      <w:r w:rsidR="00D22172" w:rsidRPr="0008799A">
        <w:rPr>
          <w:rFonts w:ascii="Times New Roman" w:eastAsia="Times New Roman" w:hAnsi="Times New Roman" w:cs="Times New Roman"/>
          <w:sz w:val="24"/>
          <w:szCs w:val="24"/>
        </w:rPr>
        <w:t xml:space="preserve"> datasets)</w:t>
      </w:r>
      <w:r w:rsidR="00D22172">
        <w:rPr>
          <w:rFonts w:ascii="Times New Roman" w:eastAsia="Times New Roman" w:hAnsi="Times New Roman" w:cs="Times New Roman"/>
          <w:sz w:val="24"/>
          <w:szCs w:val="24"/>
        </w:rPr>
        <w:t xml:space="preserve"> included the former two problematic datasets. </w:t>
      </w:r>
    </w:p>
    <w:p w14:paraId="3B717D6E" w14:textId="77777777" w:rsidR="00D22172" w:rsidRPr="004F0744" w:rsidRDefault="00D22172" w:rsidP="00A46DF5">
      <w:pPr>
        <w:spacing w:line="480" w:lineRule="auto"/>
        <w:ind w:firstLine="480"/>
        <w:jc w:val="left"/>
        <w:rPr>
          <w:rFonts w:ascii="Times New Roman" w:eastAsia="Times New Roman" w:hAnsi="Times New Roman" w:cs="Times New Roman"/>
          <w:sz w:val="24"/>
          <w:szCs w:val="24"/>
        </w:rPr>
      </w:pPr>
    </w:p>
    <w:p w14:paraId="0E59811F" w14:textId="77777777" w:rsidR="00A46DF5" w:rsidRPr="00CA27AD" w:rsidRDefault="00A46DF5" w:rsidP="00A46DF5">
      <w:pPr>
        <w:spacing w:line="480" w:lineRule="auto"/>
        <w:jc w:val="left"/>
        <w:rPr>
          <w:rFonts w:ascii="Times New Roman" w:eastAsia="Times New Roman" w:hAnsi="Times New Roman" w:cs="Times New Roman"/>
          <w:i/>
          <w:sz w:val="24"/>
          <w:szCs w:val="24"/>
        </w:rPr>
      </w:pPr>
      <w:r w:rsidRPr="00CA27AD">
        <w:rPr>
          <w:rFonts w:ascii="Times New Roman" w:eastAsia="Times New Roman" w:hAnsi="Times New Roman" w:cs="Times New Roman"/>
          <w:i/>
          <w:sz w:val="24"/>
          <w:szCs w:val="24"/>
        </w:rPr>
        <w:t>Quantification of Phylogenetic Signal for Alternative Tree Topologies</w:t>
      </w:r>
    </w:p>
    <w:p w14:paraId="7CAF1BCE" w14:textId="55B7FEC5" w:rsidR="00E57703" w:rsidRDefault="00A46DF5" w:rsidP="002B5918">
      <w:pPr>
        <w:spacing w:line="480" w:lineRule="auto"/>
        <w:jc w:val="left"/>
        <w:rPr>
          <w:rFonts w:ascii="Times New Roman" w:eastAsia="Times New Roman" w:hAnsi="Times New Roman" w:cs="Times New Roman"/>
          <w:sz w:val="24"/>
          <w:szCs w:val="24"/>
        </w:rPr>
      </w:pPr>
      <w:bookmarkStart w:id="3" w:name="_3j2qqm3" w:colFirst="0" w:colLast="0"/>
      <w:bookmarkStart w:id="4" w:name="2jxsxqh" w:colFirst="0" w:colLast="0"/>
      <w:bookmarkStart w:id="5" w:name="z337ya" w:colFirst="0" w:colLast="0"/>
      <w:bookmarkEnd w:id="3"/>
      <w:bookmarkEnd w:id="4"/>
      <w:bookmarkEnd w:id="5"/>
      <w:r w:rsidRPr="00CA27AD">
        <w:rPr>
          <w:rFonts w:ascii="Times New Roman" w:eastAsia="Times New Roman" w:hAnsi="Times New Roman" w:cs="Times New Roman"/>
          <w:sz w:val="24"/>
          <w:szCs w:val="24"/>
        </w:rPr>
        <w:tab/>
        <w:t xml:space="preserve">At several key nodes in Leguminosae that resisted resolution among the datasets described above, we examined phylogenetic conflict following the methods of Smith et al. (2011), Shen et al. (2017) and Walker et al. (2018). Specifically, we tested phylogenetic signal </w:t>
      </w:r>
      <w:r w:rsidR="00C213FA">
        <w:rPr>
          <w:rFonts w:ascii="Times New Roman" w:eastAsia="Times New Roman" w:hAnsi="Times New Roman" w:cs="Times New Roman"/>
          <w:sz w:val="24"/>
          <w:szCs w:val="24"/>
        </w:rPr>
        <w:t>within three sets of conflicting topologies</w:t>
      </w:r>
      <w:r w:rsidR="000D6D3D">
        <w:rPr>
          <w:rFonts w:ascii="Times New Roman" w:eastAsia="Times New Roman" w:hAnsi="Times New Roman" w:cs="Times New Roman"/>
          <w:sz w:val="24"/>
          <w:szCs w:val="24"/>
        </w:rPr>
        <w:t xml:space="preserve"> across each of the 22 generated datasets: </w:t>
      </w:r>
      <w:r w:rsidR="003C5054">
        <w:rPr>
          <w:rFonts w:ascii="Times New Roman" w:eastAsia="Times New Roman" w:hAnsi="Times New Roman" w:cs="Times New Roman"/>
          <w:sz w:val="24"/>
          <w:szCs w:val="24"/>
        </w:rPr>
        <w:t xml:space="preserve">(1) alternative resolutions of the root of legumes, (2) alternative placements of </w:t>
      </w:r>
      <w:proofErr w:type="spellStart"/>
      <w:r w:rsidR="003C5054" w:rsidRPr="00C33974">
        <w:rPr>
          <w:rFonts w:ascii="Times New Roman" w:eastAsia="Times New Roman" w:hAnsi="Times New Roman" w:cs="Times New Roman"/>
          <w:i/>
          <w:sz w:val="24"/>
          <w:szCs w:val="24"/>
        </w:rPr>
        <w:t>Griffonia</w:t>
      </w:r>
      <w:proofErr w:type="spellEnd"/>
      <w:r w:rsidR="003C5054">
        <w:rPr>
          <w:rFonts w:ascii="Times New Roman" w:eastAsia="Times New Roman" w:hAnsi="Times New Roman" w:cs="Times New Roman"/>
          <w:sz w:val="24"/>
          <w:szCs w:val="24"/>
        </w:rPr>
        <w:t xml:space="preserve">, and (3) alternative placements of </w:t>
      </w:r>
      <w:proofErr w:type="spellStart"/>
      <w:r w:rsidR="003C5054" w:rsidRPr="00C33974">
        <w:rPr>
          <w:rFonts w:ascii="Times New Roman" w:eastAsia="Times New Roman" w:hAnsi="Times New Roman" w:cs="Times New Roman"/>
          <w:i/>
          <w:sz w:val="24"/>
          <w:szCs w:val="24"/>
        </w:rPr>
        <w:t>Pterogyne</w:t>
      </w:r>
      <w:proofErr w:type="spellEnd"/>
      <w:r w:rsidRPr="00CA27AD">
        <w:rPr>
          <w:rFonts w:ascii="Times New Roman" w:eastAsia="Times New Roman" w:hAnsi="Times New Roman" w:cs="Times New Roman"/>
          <w:sz w:val="24"/>
          <w:szCs w:val="24"/>
        </w:rPr>
        <w:t>.</w:t>
      </w:r>
      <w:r w:rsidR="00326B5D">
        <w:rPr>
          <w:rFonts w:ascii="Times New Roman" w:eastAsia="Times New Roman" w:hAnsi="Times New Roman" w:cs="Times New Roman"/>
          <w:sz w:val="24"/>
          <w:szCs w:val="24"/>
        </w:rPr>
        <w:t xml:space="preserve"> </w:t>
      </w:r>
      <w:r w:rsidR="00326B5D" w:rsidRPr="00CA27AD">
        <w:rPr>
          <w:rFonts w:ascii="Times New Roman" w:eastAsia="Gungsuh" w:hAnsi="Times New Roman" w:cs="Times New Roman"/>
          <w:sz w:val="24"/>
          <w:szCs w:val="24"/>
        </w:rPr>
        <w:t xml:space="preserve">In this study, we recognized hard conflicts as those with </w:t>
      </w:r>
      <w:r w:rsidR="00326B5D" w:rsidRPr="00CA27AD">
        <w:rPr>
          <w:rFonts w:ascii="Times New Roman" w:eastAsia="Gungsuh" w:hAnsi="Times New Roman" w:cs="Times New Roman"/>
          <w:sz w:val="24"/>
          <w:szCs w:val="24"/>
        </w:rPr>
        <w:lastRenderedPageBreak/>
        <w:t>conflicting bootstrap supports</w:t>
      </w:r>
      <w:r w:rsidR="00836ECA">
        <w:rPr>
          <w:rFonts w:ascii="Times New Roman" w:eastAsia="Gungsuh" w:hAnsi="Times New Roman" w:cs="Times New Roman"/>
          <w:sz w:val="24"/>
          <w:szCs w:val="24"/>
        </w:rPr>
        <w:t xml:space="preserve"> (</w:t>
      </w:r>
      <w:proofErr w:type="spellStart"/>
      <w:r w:rsidR="00836ECA">
        <w:rPr>
          <w:rFonts w:ascii="Times New Roman" w:eastAsia="Gungsuh" w:hAnsi="Times New Roman" w:cs="Times New Roman"/>
          <w:sz w:val="24"/>
          <w:szCs w:val="24"/>
        </w:rPr>
        <w:t>UFBoot</w:t>
      </w:r>
      <w:proofErr w:type="spellEnd"/>
      <w:r w:rsidR="00836ECA">
        <w:rPr>
          <w:rFonts w:ascii="Times New Roman" w:eastAsia="Gungsuh" w:hAnsi="Times New Roman" w:cs="Times New Roman"/>
          <w:sz w:val="24"/>
          <w:szCs w:val="24"/>
        </w:rPr>
        <w:t>)</w:t>
      </w:r>
      <w:r w:rsidR="00326B5D" w:rsidRPr="00CA27AD">
        <w:rPr>
          <w:rFonts w:ascii="Times New Roman" w:eastAsia="Gungsuh" w:hAnsi="Times New Roman" w:cs="Times New Roman"/>
          <w:sz w:val="24"/>
          <w:szCs w:val="24"/>
        </w:rPr>
        <w:t xml:space="preserve"> ≥</w:t>
      </w:r>
      <w:r w:rsidR="004445B0">
        <w:rPr>
          <w:rFonts w:ascii="Times New Roman" w:eastAsia="Gungsuh" w:hAnsi="Times New Roman" w:cs="Times New Roman"/>
          <w:sz w:val="24"/>
          <w:szCs w:val="24"/>
        </w:rPr>
        <w:t xml:space="preserve"> </w:t>
      </w:r>
      <w:r w:rsidR="00326B5D" w:rsidRPr="00CA27AD">
        <w:rPr>
          <w:rFonts w:ascii="Times New Roman" w:eastAsia="Gungsuh" w:hAnsi="Times New Roman" w:cs="Times New Roman"/>
          <w:sz w:val="24"/>
          <w:szCs w:val="24"/>
        </w:rPr>
        <w:t>95% [IQ-TREE manual of Nguyen et al. (201</w:t>
      </w:r>
      <w:r w:rsidR="00326B5D" w:rsidRPr="00CA27AD">
        <w:rPr>
          <w:rFonts w:ascii="Times New Roman" w:eastAsia="宋体" w:hAnsi="Times New Roman" w:cs="Times New Roman"/>
          <w:sz w:val="24"/>
          <w:szCs w:val="24"/>
        </w:rPr>
        <w:t>5</w:t>
      </w:r>
      <w:r w:rsidR="00326B5D">
        <w:rPr>
          <w:rFonts w:ascii="Times New Roman" w:eastAsia="Gungsuh" w:hAnsi="Times New Roman" w:cs="Times New Roman"/>
          <w:sz w:val="24"/>
          <w:szCs w:val="24"/>
        </w:rPr>
        <w:t xml:space="preserve">)]. </w:t>
      </w:r>
      <w:r w:rsidR="00326B5D" w:rsidRPr="00CA27AD">
        <w:rPr>
          <w:rFonts w:ascii="Times New Roman" w:eastAsia="Times New Roman" w:hAnsi="Times New Roman" w:cs="Times New Roman"/>
          <w:sz w:val="24"/>
          <w:szCs w:val="24"/>
        </w:rPr>
        <w:t>The distribution of support for these three pairs of topologies was measured through comparisons of gene-wise log-likelihood support (GLS).</w:t>
      </w:r>
      <w:r w:rsidR="00326B5D" w:rsidRPr="00326B5D">
        <w:rPr>
          <w:rFonts w:ascii="Times New Roman" w:eastAsia="Times New Roman" w:hAnsi="Times New Roman" w:cs="Times New Roman"/>
          <w:sz w:val="24"/>
          <w:szCs w:val="24"/>
        </w:rPr>
        <w:t xml:space="preserve"> </w:t>
      </w:r>
      <w:r w:rsidR="00326B5D">
        <w:rPr>
          <w:rFonts w:ascii="Times New Roman" w:eastAsia="Times New Roman" w:hAnsi="Times New Roman" w:cs="Times New Roman"/>
          <w:sz w:val="24"/>
          <w:szCs w:val="24"/>
        </w:rPr>
        <w:t>For the first set of conflicting topologies, concerning the root of Leguminosae</w:t>
      </w:r>
      <w:bookmarkStart w:id="6" w:name="4i7ojhp" w:colFirst="0" w:colLast="0"/>
      <w:bookmarkStart w:id="7" w:name="1y810tw" w:colFirst="0" w:colLast="0"/>
      <w:bookmarkStart w:id="8" w:name="_2xcytpi" w:colFirst="0" w:colLast="0"/>
      <w:bookmarkEnd w:id="6"/>
      <w:bookmarkEnd w:id="7"/>
      <w:bookmarkEnd w:id="8"/>
      <w:r w:rsidRPr="00CA27AD">
        <w:rPr>
          <w:rFonts w:ascii="Times New Roman" w:eastAsia="Times New Roman" w:hAnsi="Times New Roman" w:cs="Times New Roman"/>
          <w:sz w:val="24"/>
          <w:szCs w:val="24"/>
        </w:rPr>
        <w:t xml:space="preserve"> (</w:t>
      </w:r>
      <w:r w:rsidRPr="00CA27AD">
        <w:rPr>
          <w:rFonts w:ascii="Times New Roman" w:hAnsi="Times New Roman" w:cs="Times New Roman"/>
          <w:sz w:val="24"/>
          <w:szCs w:val="24"/>
        </w:rPr>
        <w:t>Supplementary Fig</w:t>
      </w:r>
      <w:r w:rsidRPr="00CA27AD">
        <w:rPr>
          <w:rFonts w:ascii="Times New Roman" w:eastAsia="Times New Roman" w:hAnsi="Times New Roman" w:cs="Times New Roman"/>
          <w:sz w:val="24"/>
          <w:szCs w:val="24"/>
        </w:rPr>
        <w:t xml:space="preserve">. </w:t>
      </w:r>
      <w:proofErr w:type="spellStart"/>
      <w:r w:rsidRPr="00CA27AD">
        <w:rPr>
          <w:rFonts w:ascii="Times New Roman" w:hAnsi="Times New Roman" w:cs="Times New Roman"/>
          <w:sz w:val="24"/>
          <w:szCs w:val="24"/>
        </w:rPr>
        <w:t>S</w:t>
      </w:r>
      <w:r w:rsidRPr="00CA27AD">
        <w:rPr>
          <w:rFonts w:ascii="Times New Roman" w:eastAsia="Times New Roman" w:hAnsi="Times New Roman" w:cs="Times New Roman"/>
          <w:sz w:val="24"/>
          <w:szCs w:val="24"/>
        </w:rPr>
        <w:t>2</w:t>
      </w:r>
      <w:proofErr w:type="spellEnd"/>
      <w:r w:rsidRPr="00CA27AD">
        <w:rPr>
          <w:rFonts w:ascii="Times New Roman" w:eastAsia="Times New Roman" w:hAnsi="Times New Roman" w:cs="Times New Roman"/>
          <w:sz w:val="24"/>
          <w:szCs w:val="24"/>
        </w:rPr>
        <w:t>), we examined three hypotheses: (</w:t>
      </w:r>
      <w:proofErr w:type="spellStart"/>
      <w:r w:rsidRPr="00CA27AD">
        <w:rPr>
          <w:rFonts w:ascii="Times New Roman" w:eastAsia="Times New Roman" w:hAnsi="Times New Roman" w:cs="Times New Roman"/>
          <w:sz w:val="24"/>
          <w:szCs w:val="24"/>
        </w:rPr>
        <w:t>Detarioideae</w:t>
      </w:r>
      <w:proofErr w:type="spellEnd"/>
      <w:r w:rsidRPr="00CA27AD">
        <w:rPr>
          <w:rFonts w:ascii="Times New Roman" w:eastAsia="Times New Roman" w:hAnsi="Times New Roman" w:cs="Times New Roman"/>
          <w:sz w:val="24"/>
          <w:szCs w:val="24"/>
        </w:rPr>
        <w:t>, (</w:t>
      </w:r>
      <w:proofErr w:type="spellStart"/>
      <w:r w:rsidRPr="00CA27AD">
        <w:rPr>
          <w:rFonts w:ascii="Times New Roman" w:eastAsia="Times New Roman" w:hAnsi="Times New Roman" w:cs="Times New Roman"/>
          <w:sz w:val="24"/>
          <w:szCs w:val="24"/>
        </w:rPr>
        <w:t>Cercidoideae</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DDCP</w:t>
      </w:r>
      <w:proofErr w:type="spellEnd"/>
      <w:r w:rsidRPr="00CA27AD">
        <w:rPr>
          <w:rFonts w:ascii="Times New Roman" w:eastAsia="Times New Roman" w:hAnsi="Times New Roman" w:cs="Times New Roman"/>
          <w:sz w:val="24"/>
          <w:szCs w:val="24"/>
        </w:rPr>
        <w:t>)),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which was the constrained ML tree from 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-GB-relaxed dataset); ((</w:t>
      </w:r>
      <w:proofErr w:type="spellStart"/>
      <w:r w:rsidRPr="00CA27AD">
        <w:rPr>
          <w:rFonts w:ascii="Times New Roman" w:eastAsia="Times New Roman" w:hAnsi="Times New Roman" w:cs="Times New Roman"/>
          <w:sz w:val="24"/>
          <w:szCs w:val="24"/>
        </w:rPr>
        <w:t>Detarioideae</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Cercidoideae</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DDCP</w:t>
      </w:r>
      <w:proofErr w:type="spellEnd"/>
      <w:r w:rsidRPr="00CA27AD">
        <w:rPr>
          <w:rFonts w:ascii="Times New Roman" w:eastAsia="Times New Roman" w:hAnsi="Times New Roman" w:cs="Times New Roman"/>
          <w:sz w:val="24"/>
          <w:szCs w:val="24"/>
        </w:rPr>
        <w:t>),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which was the uncon</w:t>
      </w:r>
      <w:bookmarkStart w:id="9" w:name="3whwml4" w:colFirst="0" w:colLast="0"/>
      <w:bookmarkStart w:id="10" w:name="1ci93xb" w:colFirst="0" w:colLast="0"/>
      <w:bookmarkEnd w:id="9"/>
      <w:bookmarkEnd w:id="10"/>
      <w:r w:rsidRPr="00CA27AD">
        <w:rPr>
          <w:rFonts w:ascii="Times New Roman" w:eastAsia="Times New Roman" w:hAnsi="Times New Roman" w:cs="Times New Roman"/>
          <w:sz w:val="24"/>
          <w:szCs w:val="24"/>
        </w:rPr>
        <w:t xml:space="preserve">strained ML tree from 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-GB-relaxed dataset); and (</w:t>
      </w:r>
      <w:proofErr w:type="spellStart"/>
      <w:r w:rsidRPr="00CA27AD">
        <w:rPr>
          <w:rFonts w:ascii="Times New Roman" w:eastAsia="Times New Roman" w:hAnsi="Times New Roman" w:cs="Times New Roman"/>
          <w:sz w:val="24"/>
          <w:szCs w:val="24"/>
        </w:rPr>
        <w:t>Cercidoideae</w:t>
      </w:r>
      <w:proofErr w:type="spellEnd"/>
      <w:r w:rsidRPr="00CA27AD">
        <w:rPr>
          <w:rFonts w:ascii="Times New Roman" w:eastAsia="Times New Roman" w:hAnsi="Times New Roman" w:cs="Times New Roman"/>
          <w:sz w:val="24"/>
          <w:szCs w:val="24"/>
        </w:rPr>
        <w:t>, (</w:t>
      </w:r>
      <w:proofErr w:type="spellStart"/>
      <w:r w:rsidRPr="00CA27AD">
        <w:rPr>
          <w:rFonts w:ascii="Times New Roman" w:eastAsia="Times New Roman" w:hAnsi="Times New Roman" w:cs="Times New Roman"/>
          <w:sz w:val="24"/>
          <w:szCs w:val="24"/>
        </w:rPr>
        <w:t>Detarioideae</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DDCP</w:t>
      </w:r>
      <w:proofErr w:type="spellEnd"/>
      <w:r w:rsidRPr="00CA27AD">
        <w:rPr>
          <w:rFonts w:ascii="Times New Roman" w:eastAsia="Times New Roman" w:hAnsi="Times New Roman" w:cs="Times New Roman"/>
          <w:sz w:val="24"/>
          <w:szCs w:val="24"/>
        </w:rPr>
        <w:t>)),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which was also the constrained ML tree versus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In order to quantify phylogenetic signal, we first calculated the site-wise log-likelihood scores (SLS) for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Next, we calculated the difference in site-wise log-likelihood scores </w:t>
      </w:r>
      <w:r w:rsidR="0001495C">
        <w:rPr>
          <w:rFonts w:ascii="Times New Roman" w:eastAsia="Times New Roman" w:hAnsi="Times New Roman" w:cs="Times New Roman"/>
          <w:sz w:val="24"/>
          <w:szCs w:val="24"/>
        </w:rPr>
        <w:t>(</w:t>
      </w:r>
      <w:proofErr w:type="spellStart"/>
      <w:r w:rsidR="0001495C" w:rsidRPr="00CA27AD">
        <w:rPr>
          <w:rFonts w:ascii="Times New Roman" w:eastAsia="Times New Roman" w:hAnsi="Times New Roman" w:cs="Times New Roman"/>
          <w:sz w:val="24"/>
          <w:szCs w:val="24"/>
        </w:rPr>
        <w:t>ΔSLS</w:t>
      </w:r>
      <w:proofErr w:type="spellEnd"/>
      <w:r w:rsidR="0001495C">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among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for every site in a given dataset. By summing the </w:t>
      </w:r>
      <w:proofErr w:type="spellStart"/>
      <w:r w:rsidRPr="00CA27AD">
        <w:rPr>
          <w:rFonts w:ascii="Times New Roman" w:eastAsia="Times New Roman" w:hAnsi="Times New Roman" w:cs="Times New Roman"/>
          <w:sz w:val="24"/>
          <w:szCs w:val="24"/>
        </w:rPr>
        <w:t>ΔSLS</w:t>
      </w:r>
      <w:proofErr w:type="spellEnd"/>
      <w:r w:rsidRPr="00CA27AD">
        <w:rPr>
          <w:rFonts w:ascii="Times New Roman" w:eastAsia="Times New Roman" w:hAnsi="Times New Roman" w:cs="Times New Roman"/>
          <w:sz w:val="24"/>
          <w:szCs w:val="24"/>
        </w:rPr>
        <w:t xml:space="preserve"> scores of all sites for every gene in a given dataset, we then obtained the difference in gene-wise log-likelihood scores (</w:t>
      </w:r>
      <w:proofErr w:type="spellStart"/>
      <w:r w:rsidRPr="00CA27AD">
        <w:rPr>
          <w:rFonts w:ascii="Times New Roman" w:eastAsia="Times New Roman" w:hAnsi="Times New Roman" w:cs="Times New Roman"/>
          <w:sz w:val="24"/>
          <w:szCs w:val="24"/>
        </w:rPr>
        <w:t>ΔGLS</w:t>
      </w:r>
      <w:proofErr w:type="spellEnd"/>
      <w:r w:rsidRPr="00CA27AD">
        <w:rPr>
          <w:rFonts w:ascii="Times New Roman" w:eastAsia="Times New Roman" w:hAnsi="Times New Roman" w:cs="Times New Roman"/>
          <w:sz w:val="24"/>
          <w:szCs w:val="24"/>
        </w:rPr>
        <w:t xml:space="preserve">) among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By doing so, we were able to quantify the distribution of the phylogenetic signal for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at the site and gene levels, as well as visualize the proportions of supporting sites or genes for </w:t>
      </w:r>
      <w:proofErr w:type="spellStart"/>
      <w:r w:rsidRPr="00CA27AD">
        <w:rPr>
          <w:rFonts w:ascii="Times New Roman" w:eastAsia="Times New Roman" w:hAnsi="Times New Roman" w:cs="Times New Roman"/>
          <w:sz w:val="24"/>
          <w:szCs w:val="24"/>
        </w:rPr>
        <w:t>T1</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T2</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sz w:val="24"/>
          <w:szCs w:val="24"/>
        </w:rPr>
        <w:t>T3</w:t>
      </w:r>
      <w:proofErr w:type="spellEnd"/>
      <w:r w:rsidRPr="00CA27AD">
        <w:rPr>
          <w:rFonts w:ascii="Times New Roman" w:eastAsia="Times New Roman" w:hAnsi="Times New Roman" w:cs="Times New Roman"/>
          <w:sz w:val="24"/>
          <w:szCs w:val="24"/>
        </w:rPr>
        <w:t xml:space="preserve">. We quantified the phylogenetic signal and visualized the proportion for the three alternative hypotheses for each of the abovementioned 22 datasets. Then, we used two measures to prune the three basic datasets </w:t>
      </w:r>
      <w:r w:rsidR="002B5918">
        <w:rPr>
          <w:rFonts w:ascii="Times New Roman" w:eastAsia="Times New Roman" w:hAnsi="Times New Roman" w:cs="Times New Roman"/>
          <w:sz w:val="24"/>
          <w:szCs w:val="24"/>
        </w:rPr>
        <w:t xml:space="preserve">(PC, </w:t>
      </w:r>
      <w:proofErr w:type="spellStart"/>
      <w:r w:rsidR="002B5918">
        <w:rPr>
          <w:rFonts w:ascii="Times New Roman" w:eastAsia="Times New Roman" w:hAnsi="Times New Roman" w:cs="Times New Roman"/>
          <w:sz w:val="24"/>
          <w:szCs w:val="24"/>
        </w:rPr>
        <w:t>PN</w:t>
      </w:r>
      <w:proofErr w:type="spellEnd"/>
      <w:r w:rsidR="002B5918">
        <w:rPr>
          <w:rFonts w:ascii="Times New Roman" w:eastAsia="Times New Roman" w:hAnsi="Times New Roman" w:cs="Times New Roman"/>
          <w:sz w:val="24"/>
          <w:szCs w:val="24"/>
        </w:rPr>
        <w:t xml:space="preserve">, and </w:t>
      </w:r>
      <w:proofErr w:type="spellStart"/>
      <w:r w:rsidR="002B5918">
        <w:rPr>
          <w:rFonts w:ascii="Times New Roman" w:eastAsia="Times New Roman" w:hAnsi="Times New Roman" w:cs="Times New Roman"/>
          <w:sz w:val="24"/>
          <w:szCs w:val="24"/>
        </w:rPr>
        <w:t>PCN</w:t>
      </w:r>
      <w:proofErr w:type="spellEnd"/>
      <w:r w:rsidR="002B5918">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in an effort to reduce the conflict at the root. </w:t>
      </w:r>
      <w:r w:rsidR="007F472E" w:rsidRPr="00CA27AD">
        <w:rPr>
          <w:rFonts w:ascii="Times New Roman" w:eastAsia="Times New Roman" w:hAnsi="Times New Roman" w:cs="Times New Roman"/>
          <w:sz w:val="24"/>
          <w:szCs w:val="24"/>
        </w:rPr>
        <w:t xml:space="preserve">First, because </w:t>
      </w:r>
      <w:r w:rsidR="002B5918">
        <w:rPr>
          <w:rFonts w:ascii="Times New Roman" w:eastAsia="Times New Roman" w:hAnsi="Times New Roman" w:cs="Times New Roman"/>
          <w:sz w:val="24"/>
          <w:szCs w:val="24"/>
        </w:rPr>
        <w:t>spurious inferences from loci with low information could lead to inaccurate or biased results</w:t>
      </w:r>
      <w:r w:rsidRPr="00CA27AD">
        <w:rPr>
          <w:rFonts w:ascii="Times New Roman" w:eastAsia="Times New Roman" w:hAnsi="Times New Roman" w:cs="Times New Roman"/>
          <w:sz w:val="24"/>
          <w:szCs w:val="24"/>
        </w:rPr>
        <w:t xml:space="preserve">, we removed the loci supporting </w:t>
      </w:r>
      <w:r w:rsidR="002B5918">
        <w:rPr>
          <w:rFonts w:ascii="Times New Roman" w:eastAsia="Times New Roman" w:hAnsi="Times New Roman" w:cs="Times New Roman"/>
          <w:sz w:val="24"/>
          <w:szCs w:val="24"/>
        </w:rPr>
        <w:t>alternative</w:t>
      </w:r>
      <w:r w:rsidR="002B5918"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topologies in different datasets indicated by phylogenetic signal analyses. This involved removing 10 loci supporting different topologies from the PC dataset (</w:t>
      </w:r>
      <w:r w:rsidR="00E42B25">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the PC-10-removed dataset), removing 26 loci supporting different </w:t>
      </w:r>
      <w:r w:rsidRPr="00CA27AD">
        <w:rPr>
          <w:rFonts w:ascii="Times New Roman" w:eastAsia="Times New Roman" w:hAnsi="Times New Roman" w:cs="Times New Roman"/>
          <w:sz w:val="24"/>
          <w:szCs w:val="24"/>
        </w:rPr>
        <w:lastRenderedPageBreak/>
        <w:t xml:space="preserve">topologies from the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 xml:space="preserve"> dataset (</w:t>
      </w:r>
      <w:r w:rsidR="00E42B25">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the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 xml:space="preserve">-26-removed dataset), and removing 36 loci from 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 dataset (</w:t>
      </w:r>
      <w:r w:rsidR="00E42B25">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-36-removed dataset). </w:t>
      </w:r>
      <w:r w:rsidR="007F472E" w:rsidRPr="00CA27AD">
        <w:rPr>
          <w:rFonts w:ascii="Times New Roman" w:eastAsia="Times New Roman" w:hAnsi="Times New Roman" w:cs="Times New Roman"/>
          <w:sz w:val="24"/>
          <w:szCs w:val="24"/>
        </w:rPr>
        <w:t xml:space="preserve">Second, because </w:t>
      </w:r>
      <w:r w:rsidRPr="00CA27AD">
        <w:rPr>
          <w:rFonts w:ascii="Times New Roman" w:eastAsia="Times New Roman" w:hAnsi="Times New Roman" w:cs="Times New Roman"/>
          <w:sz w:val="24"/>
          <w:szCs w:val="24"/>
        </w:rPr>
        <w:t xml:space="preserve">the </w:t>
      </w:r>
      <w:proofErr w:type="spellStart"/>
      <w:r w:rsidRPr="00CA27AD">
        <w:rPr>
          <w:rFonts w:ascii="Times New Roman" w:eastAsia="Times New Roman" w:hAnsi="Times New Roman" w:cs="Times New Roman"/>
          <w:sz w:val="24"/>
          <w:szCs w:val="24"/>
        </w:rPr>
        <w:t>ΔGLS</w:t>
      </w:r>
      <w:proofErr w:type="spellEnd"/>
      <w:r w:rsidRPr="00CA27AD">
        <w:rPr>
          <w:rFonts w:ascii="Times New Roman" w:eastAsia="Times New Roman" w:hAnsi="Times New Roman" w:cs="Times New Roman"/>
          <w:sz w:val="24"/>
          <w:szCs w:val="24"/>
        </w:rPr>
        <w:t xml:space="preserve"> is correlated with gene length in plastid gene</w:t>
      </w:r>
      <w:r w:rsidR="00E42B25">
        <w:rPr>
          <w:rFonts w:ascii="Times New Roman" w:eastAsia="Times New Roman" w:hAnsi="Times New Roman" w:cs="Times New Roman"/>
          <w:sz w:val="24"/>
          <w:szCs w:val="24"/>
        </w:rPr>
        <w:t>s</w:t>
      </w:r>
      <w:r w:rsidRPr="00CA27AD">
        <w:rPr>
          <w:rFonts w:ascii="Times New Roman" w:eastAsia="Times New Roman" w:hAnsi="Times New Roman" w:cs="Times New Roman"/>
          <w:sz w:val="24"/>
          <w:szCs w:val="24"/>
        </w:rPr>
        <w:t xml:space="preserve">, we calculated the average </w:t>
      </w:r>
      <w:proofErr w:type="spellStart"/>
      <w:r w:rsidRPr="00CA27AD">
        <w:rPr>
          <w:rFonts w:ascii="Times New Roman" w:eastAsia="Times New Roman" w:hAnsi="Times New Roman" w:cs="Times New Roman"/>
          <w:sz w:val="24"/>
          <w:szCs w:val="24"/>
        </w:rPr>
        <w:t>Δ</w:t>
      </w:r>
      <w:r w:rsidR="008034CC" w:rsidRPr="00CA27AD">
        <w:rPr>
          <w:rFonts w:ascii="Times New Roman" w:eastAsia="Times New Roman" w:hAnsi="Times New Roman" w:cs="Times New Roman"/>
          <w:sz w:val="24"/>
          <w:szCs w:val="24"/>
        </w:rPr>
        <w:t>SLS</w:t>
      </w:r>
      <w:proofErr w:type="spellEnd"/>
      <w:r w:rsidR="008034CC"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for each gene to avoid the effect of length</w:t>
      </w:r>
      <w:r w:rsidR="00DD17F3" w:rsidRPr="00CA27AD">
        <w:rPr>
          <w:rFonts w:ascii="Times New Roman" w:eastAsia="Times New Roman" w:hAnsi="Times New Roman" w:cs="Times New Roman"/>
          <w:sz w:val="24"/>
          <w:szCs w:val="24"/>
        </w:rPr>
        <w:t xml:space="preserve"> in the PC, </w:t>
      </w:r>
      <w:proofErr w:type="spellStart"/>
      <w:r w:rsidR="00DD17F3" w:rsidRPr="00CA27AD">
        <w:rPr>
          <w:rFonts w:ascii="Times New Roman" w:eastAsia="Times New Roman" w:hAnsi="Times New Roman" w:cs="Times New Roman"/>
          <w:sz w:val="24"/>
          <w:szCs w:val="24"/>
        </w:rPr>
        <w:t>PN</w:t>
      </w:r>
      <w:proofErr w:type="spellEnd"/>
      <w:r w:rsidR="00DD17F3" w:rsidRPr="00CA27AD">
        <w:rPr>
          <w:rFonts w:ascii="Times New Roman" w:eastAsia="Times New Roman" w:hAnsi="Times New Roman" w:cs="Times New Roman"/>
          <w:sz w:val="24"/>
          <w:szCs w:val="24"/>
        </w:rPr>
        <w:t xml:space="preserve"> and </w:t>
      </w:r>
      <w:proofErr w:type="spellStart"/>
      <w:r w:rsidR="00DD17F3" w:rsidRPr="00CA27AD">
        <w:rPr>
          <w:rFonts w:ascii="Times New Roman" w:eastAsia="Times New Roman" w:hAnsi="Times New Roman" w:cs="Times New Roman"/>
          <w:sz w:val="24"/>
          <w:szCs w:val="24"/>
        </w:rPr>
        <w:t>PCN</w:t>
      </w:r>
      <w:proofErr w:type="spellEnd"/>
      <w:r w:rsidR="00DD17F3" w:rsidRPr="00CA27AD">
        <w:rPr>
          <w:rFonts w:ascii="Times New Roman" w:eastAsia="Times New Roman" w:hAnsi="Times New Roman" w:cs="Times New Roman"/>
          <w:sz w:val="24"/>
          <w:szCs w:val="24"/>
        </w:rPr>
        <w:t xml:space="preserve"> datasets</w:t>
      </w:r>
      <w:r w:rsidR="00AD1FD3">
        <w:rPr>
          <w:rFonts w:ascii="Times New Roman" w:eastAsia="Times New Roman" w:hAnsi="Times New Roman" w:cs="Times New Roman"/>
          <w:sz w:val="24"/>
          <w:szCs w:val="24"/>
        </w:rPr>
        <w:t xml:space="preserve"> and </w:t>
      </w:r>
      <w:r w:rsidR="000C5522" w:rsidRPr="00CA27AD">
        <w:rPr>
          <w:rFonts w:ascii="Times New Roman" w:eastAsia="Times New Roman" w:hAnsi="Times New Roman" w:cs="Times New Roman"/>
          <w:sz w:val="24"/>
          <w:szCs w:val="24"/>
        </w:rPr>
        <w:t>used standard deviation</w:t>
      </w:r>
      <w:r w:rsidR="008034CC" w:rsidRPr="00CA27AD">
        <w:rPr>
          <w:rFonts w:ascii="Times New Roman" w:eastAsia="Times New Roman" w:hAnsi="Times New Roman" w:cs="Times New Roman"/>
          <w:sz w:val="24"/>
          <w:szCs w:val="24"/>
        </w:rPr>
        <w:t xml:space="preserve"> to identify outliers</w:t>
      </w:r>
      <w:r w:rsidR="00202521">
        <w:rPr>
          <w:rFonts w:ascii="Times New Roman" w:eastAsia="Times New Roman" w:hAnsi="Times New Roman" w:cs="Times New Roman"/>
          <w:sz w:val="24"/>
          <w:szCs w:val="24"/>
        </w:rPr>
        <w:t>—</w:t>
      </w:r>
      <w:r w:rsidR="008034CC" w:rsidRPr="00CA27AD">
        <w:rPr>
          <w:rFonts w:ascii="Times New Roman" w:eastAsia="Times New Roman" w:hAnsi="Times New Roman" w:cs="Times New Roman"/>
          <w:sz w:val="24"/>
          <w:szCs w:val="24"/>
        </w:rPr>
        <w:t>that is</w:t>
      </w:r>
      <w:r w:rsidR="00AD1FD3">
        <w:rPr>
          <w:rFonts w:ascii="Times New Roman" w:eastAsia="Times New Roman" w:hAnsi="Times New Roman" w:cs="Times New Roman"/>
          <w:sz w:val="24"/>
          <w:szCs w:val="24"/>
        </w:rPr>
        <w:t>,</w:t>
      </w:r>
      <w:r w:rsidR="008034CC" w:rsidRPr="00CA27AD">
        <w:rPr>
          <w:rFonts w:ascii="Times New Roman" w:eastAsia="Times New Roman" w:hAnsi="Times New Roman" w:cs="Times New Roman"/>
          <w:sz w:val="24"/>
          <w:szCs w:val="24"/>
        </w:rPr>
        <w:t xml:space="preserve"> outlier loci were defined as those whose average </w:t>
      </w:r>
      <w:proofErr w:type="spellStart"/>
      <w:r w:rsidR="008034CC" w:rsidRPr="00CA27AD">
        <w:rPr>
          <w:rFonts w:ascii="Times New Roman" w:eastAsia="Times New Roman" w:hAnsi="Times New Roman" w:cs="Times New Roman"/>
          <w:sz w:val="24"/>
          <w:szCs w:val="24"/>
        </w:rPr>
        <w:t>ΔSLS</w:t>
      </w:r>
      <w:proofErr w:type="spellEnd"/>
      <w:r w:rsidR="008034CC" w:rsidRPr="00CA27AD">
        <w:rPr>
          <w:rFonts w:ascii="Times New Roman" w:eastAsia="Times New Roman" w:hAnsi="Times New Roman" w:cs="Times New Roman"/>
          <w:sz w:val="24"/>
          <w:szCs w:val="24"/>
        </w:rPr>
        <w:t xml:space="preserve"> values were greater than the </w:t>
      </w:r>
      <w:r w:rsidR="00EB05DB" w:rsidRPr="00CA27AD">
        <w:rPr>
          <w:rFonts w:ascii="Times New Roman" w:eastAsia="Times New Roman" w:hAnsi="Times New Roman" w:cs="Times New Roman"/>
          <w:sz w:val="24"/>
          <w:szCs w:val="24"/>
        </w:rPr>
        <w:t>upper bound or smaller than the lower bound of a Gaussian-like distribution:</w:t>
      </w:r>
      <w:r w:rsidR="00EB05DB" w:rsidRPr="00CA27AD">
        <w:rPr>
          <w:rFonts w:ascii="Times New Roman" w:hAnsi="Times New Roman" w:cs="Times New Roman"/>
          <w:sz w:val="24"/>
          <w:szCs w:val="24"/>
        </w:rPr>
        <w:t xml:space="preserve"> </w:t>
      </w:r>
      <w:r w:rsidR="00AD1FD3">
        <w:rPr>
          <w:rFonts w:ascii="Times New Roman" w:hAnsi="Times New Roman" w:cs="Times New Roman"/>
          <w:sz w:val="24"/>
          <w:szCs w:val="24"/>
        </w:rPr>
        <w:t>u</w:t>
      </w:r>
      <w:r w:rsidR="00EB05DB" w:rsidRPr="00CA27AD">
        <w:rPr>
          <w:rFonts w:ascii="Times New Roman" w:hAnsi="Times New Roman" w:cs="Times New Roman"/>
          <w:sz w:val="24"/>
          <w:szCs w:val="24"/>
        </w:rPr>
        <w:t>pper bound = min(max</w:t>
      </w:r>
      <w:r w:rsidR="0098279E" w:rsidRPr="00CA27AD">
        <w:rPr>
          <w:rFonts w:ascii="Times New Roman" w:hAnsi="Times New Roman" w:cs="Times New Roman"/>
          <w:sz w:val="24"/>
          <w:szCs w:val="24"/>
        </w:rPr>
        <w:t>(</w:t>
      </w:r>
      <w:r w:rsidR="00A41390" w:rsidRPr="00A41390">
        <w:rPr>
          <w:rFonts w:ascii="Times New Roman" w:hAnsi="Times New Roman" w:cs="Times New Roman"/>
          <w:i/>
          <w:iCs/>
          <w:sz w:val="24"/>
          <w:szCs w:val="24"/>
        </w:rPr>
        <w:t>x</w:t>
      </w:r>
      <w:r w:rsidR="0098279E" w:rsidRPr="00CA27AD">
        <w:rPr>
          <w:rFonts w:ascii="Times New Roman" w:hAnsi="Times New Roman" w:cs="Times New Roman"/>
          <w:sz w:val="24"/>
          <w:szCs w:val="24"/>
        </w:rPr>
        <w:t xml:space="preserve">), </w:t>
      </w:r>
      <w:r w:rsidR="00EB05DB" w:rsidRPr="00CA27AD">
        <w:rPr>
          <w:rFonts w:ascii="Times New Roman" w:eastAsia="FangSong" w:hAnsi="Times New Roman" w:cs="Times New Roman"/>
          <w:sz w:val="24"/>
          <w:szCs w:val="24"/>
        </w:rPr>
        <w:t>μ</w:t>
      </w:r>
      <w:r w:rsidR="00EB05DB" w:rsidRPr="00CA27AD">
        <w:rPr>
          <w:rFonts w:ascii="Times New Roman" w:hAnsi="Times New Roman" w:cs="Times New Roman"/>
          <w:sz w:val="24"/>
          <w:szCs w:val="24"/>
        </w:rPr>
        <w:t xml:space="preserve"> + 3*</w:t>
      </w:r>
      <w:r w:rsidR="00EB05DB" w:rsidRPr="00CA27AD">
        <w:rPr>
          <w:rFonts w:ascii="Times New Roman" w:eastAsia="FangSong" w:hAnsi="Times New Roman" w:cs="Times New Roman"/>
          <w:sz w:val="24"/>
          <w:szCs w:val="24"/>
        </w:rPr>
        <w:t>σ</w:t>
      </w:r>
      <w:r w:rsidR="0098279E" w:rsidRPr="00CA27AD">
        <w:rPr>
          <w:rFonts w:ascii="Times New Roman" w:eastAsia="FangSong" w:hAnsi="Times New Roman" w:cs="Times New Roman"/>
          <w:sz w:val="24"/>
          <w:szCs w:val="24"/>
        </w:rPr>
        <w:t>)</w:t>
      </w:r>
      <w:r w:rsidR="00EB05DB" w:rsidRPr="00CA27AD">
        <w:rPr>
          <w:rFonts w:ascii="Times New Roman" w:eastAsia="FangSong" w:hAnsi="Times New Roman" w:cs="Times New Roman"/>
          <w:sz w:val="24"/>
          <w:szCs w:val="24"/>
        </w:rPr>
        <w:t xml:space="preserve">, </w:t>
      </w:r>
      <w:r w:rsidR="00AD1FD3">
        <w:rPr>
          <w:rFonts w:ascii="Times New Roman" w:eastAsia="FangSong" w:hAnsi="Times New Roman" w:cs="Times New Roman"/>
          <w:sz w:val="24"/>
          <w:szCs w:val="24"/>
        </w:rPr>
        <w:t>l</w:t>
      </w:r>
      <w:r w:rsidR="00EB05DB" w:rsidRPr="00CA27AD">
        <w:rPr>
          <w:rFonts w:ascii="Times New Roman" w:eastAsia="FangSong" w:hAnsi="Times New Roman" w:cs="Times New Roman"/>
          <w:sz w:val="24"/>
          <w:szCs w:val="24"/>
        </w:rPr>
        <w:t xml:space="preserve">ower bound = </w:t>
      </w:r>
      <w:r w:rsidR="0098279E" w:rsidRPr="00CA27AD">
        <w:rPr>
          <w:rFonts w:ascii="Times New Roman" w:eastAsia="FangSong" w:hAnsi="Times New Roman" w:cs="Times New Roman"/>
          <w:sz w:val="24"/>
          <w:szCs w:val="24"/>
        </w:rPr>
        <w:t>max(min(</w:t>
      </w:r>
      <w:r w:rsidR="00A41390" w:rsidRPr="00032F1D">
        <w:rPr>
          <w:rFonts w:ascii="Times New Roman" w:hAnsi="Times New Roman" w:cs="Times New Roman"/>
          <w:i/>
          <w:iCs/>
          <w:sz w:val="24"/>
          <w:szCs w:val="24"/>
        </w:rPr>
        <w:t>x</w:t>
      </w:r>
      <w:r w:rsidR="0098279E" w:rsidRPr="00CA27AD">
        <w:rPr>
          <w:rFonts w:ascii="Times New Roman" w:eastAsia="FangSong" w:hAnsi="Times New Roman" w:cs="Times New Roman"/>
          <w:sz w:val="24"/>
          <w:szCs w:val="24"/>
        </w:rPr>
        <w:t xml:space="preserve">), </w:t>
      </w:r>
      <w:r w:rsidR="00EB05DB" w:rsidRPr="00CA27AD">
        <w:rPr>
          <w:rFonts w:ascii="Times New Roman" w:eastAsia="FangSong" w:hAnsi="Times New Roman" w:cs="Times New Roman"/>
          <w:sz w:val="24"/>
          <w:szCs w:val="24"/>
        </w:rPr>
        <w:t>μ</w:t>
      </w:r>
      <w:r w:rsidR="00EB05DB" w:rsidRPr="00CA27AD">
        <w:rPr>
          <w:rFonts w:ascii="Times New Roman" w:hAnsi="Times New Roman" w:cs="Times New Roman"/>
          <w:sz w:val="24"/>
          <w:szCs w:val="24"/>
        </w:rPr>
        <w:t xml:space="preserve"> + 3*</w:t>
      </w:r>
      <w:r w:rsidR="00EB05DB" w:rsidRPr="00CA27AD">
        <w:rPr>
          <w:rFonts w:ascii="Times New Roman" w:eastAsia="FangSong" w:hAnsi="Times New Roman" w:cs="Times New Roman"/>
          <w:sz w:val="24"/>
          <w:szCs w:val="24"/>
        </w:rPr>
        <w:t>σ</w:t>
      </w:r>
      <w:r w:rsidR="0098279E" w:rsidRPr="00CA27AD">
        <w:rPr>
          <w:rFonts w:ascii="Times New Roman" w:eastAsia="FangSong" w:hAnsi="Times New Roman" w:cs="Times New Roman"/>
          <w:sz w:val="24"/>
          <w:szCs w:val="24"/>
        </w:rPr>
        <w:t xml:space="preserve">), where </w:t>
      </w:r>
      <w:r w:rsidR="0098279E" w:rsidRPr="00CA27AD">
        <w:rPr>
          <w:rFonts w:ascii="Times New Roman" w:hAnsi="Times New Roman" w:cs="Times New Roman"/>
          <w:sz w:val="24"/>
          <w:szCs w:val="24"/>
        </w:rPr>
        <w:t>max(</w:t>
      </w:r>
      <w:r w:rsidR="00A41390" w:rsidRPr="00032F1D">
        <w:rPr>
          <w:rFonts w:ascii="Times New Roman" w:hAnsi="Times New Roman" w:cs="Times New Roman"/>
          <w:i/>
          <w:iCs/>
          <w:sz w:val="24"/>
          <w:szCs w:val="24"/>
        </w:rPr>
        <w:t>x</w:t>
      </w:r>
      <w:r w:rsidR="0098279E" w:rsidRPr="00CA27AD">
        <w:rPr>
          <w:rFonts w:ascii="Times New Roman" w:hAnsi="Times New Roman" w:cs="Times New Roman"/>
          <w:sz w:val="24"/>
          <w:szCs w:val="24"/>
        </w:rPr>
        <w:t>)</w:t>
      </w:r>
      <w:r w:rsidR="00DD17F3" w:rsidRPr="00CA27AD">
        <w:rPr>
          <w:rFonts w:ascii="Times New Roman" w:hAnsi="Times New Roman" w:cs="Times New Roman"/>
          <w:sz w:val="24"/>
          <w:szCs w:val="24"/>
        </w:rPr>
        <w:t>,</w:t>
      </w:r>
      <w:r w:rsidR="0098279E" w:rsidRPr="00CA27AD">
        <w:rPr>
          <w:rFonts w:ascii="Times New Roman" w:hAnsi="Times New Roman" w:cs="Times New Roman"/>
          <w:sz w:val="24"/>
          <w:szCs w:val="24"/>
        </w:rPr>
        <w:t xml:space="preserve"> </w:t>
      </w:r>
      <w:r w:rsidR="0098279E" w:rsidRPr="00CA27AD">
        <w:rPr>
          <w:rFonts w:ascii="Times New Roman" w:eastAsia="FangSong" w:hAnsi="Times New Roman" w:cs="Times New Roman"/>
          <w:sz w:val="24"/>
          <w:szCs w:val="24"/>
        </w:rPr>
        <w:t>min(</w:t>
      </w:r>
      <w:r w:rsidR="00A41390" w:rsidRPr="00032F1D">
        <w:rPr>
          <w:rFonts w:ascii="Times New Roman" w:hAnsi="Times New Roman" w:cs="Times New Roman"/>
          <w:i/>
          <w:iCs/>
          <w:sz w:val="24"/>
          <w:szCs w:val="24"/>
        </w:rPr>
        <w:t>x</w:t>
      </w:r>
      <w:r w:rsidR="0098279E" w:rsidRPr="00CA27AD">
        <w:rPr>
          <w:rFonts w:ascii="Times New Roman" w:eastAsia="FangSong" w:hAnsi="Times New Roman" w:cs="Times New Roman"/>
          <w:sz w:val="24"/>
          <w:szCs w:val="24"/>
        </w:rPr>
        <w:t>)</w:t>
      </w:r>
      <w:r w:rsidR="00DD17F3" w:rsidRPr="00CA27AD">
        <w:rPr>
          <w:rFonts w:ascii="Times New Roman" w:eastAsia="FangSong" w:hAnsi="Times New Roman" w:cs="Times New Roman"/>
          <w:sz w:val="24"/>
          <w:szCs w:val="24"/>
        </w:rPr>
        <w:t>, μ, and σ</w:t>
      </w:r>
      <w:r w:rsidR="0098279E" w:rsidRPr="00CA27AD">
        <w:rPr>
          <w:rFonts w:ascii="Times New Roman" w:eastAsia="FangSong" w:hAnsi="Times New Roman" w:cs="Times New Roman"/>
          <w:sz w:val="24"/>
          <w:szCs w:val="24"/>
        </w:rPr>
        <w:t xml:space="preserve"> are the maximum</w:t>
      </w:r>
      <w:r w:rsidR="00DD17F3" w:rsidRPr="00CA27AD">
        <w:rPr>
          <w:rFonts w:ascii="Times New Roman" w:eastAsia="FangSong" w:hAnsi="Times New Roman" w:cs="Times New Roman"/>
          <w:sz w:val="24"/>
          <w:szCs w:val="24"/>
        </w:rPr>
        <w:t>,</w:t>
      </w:r>
      <w:r w:rsidR="0098279E" w:rsidRPr="00CA27AD">
        <w:rPr>
          <w:rFonts w:ascii="Times New Roman" w:eastAsia="FangSong" w:hAnsi="Times New Roman" w:cs="Times New Roman"/>
          <w:sz w:val="24"/>
          <w:szCs w:val="24"/>
        </w:rPr>
        <w:t xml:space="preserve"> minimum</w:t>
      </w:r>
      <w:r w:rsidR="00AD1FD3">
        <w:rPr>
          <w:rFonts w:ascii="Times New Roman" w:eastAsia="FangSong" w:hAnsi="Times New Roman" w:cs="Times New Roman"/>
          <w:sz w:val="24"/>
          <w:szCs w:val="24"/>
        </w:rPr>
        <w:t>,</w:t>
      </w:r>
      <w:r w:rsidR="0098279E" w:rsidRPr="00CA27AD">
        <w:rPr>
          <w:rFonts w:ascii="Times New Roman" w:eastAsia="FangSong" w:hAnsi="Times New Roman" w:cs="Times New Roman"/>
          <w:sz w:val="24"/>
          <w:szCs w:val="24"/>
        </w:rPr>
        <w:t xml:space="preserve"> </w:t>
      </w:r>
      <w:r w:rsidR="00DD17F3" w:rsidRPr="00CA27AD">
        <w:rPr>
          <w:rFonts w:ascii="Times New Roman" w:eastAsia="FangSong" w:hAnsi="Times New Roman" w:cs="Times New Roman"/>
          <w:sz w:val="24"/>
          <w:szCs w:val="24"/>
        </w:rPr>
        <w:t>average value</w:t>
      </w:r>
      <w:r w:rsidR="00AD1FD3">
        <w:rPr>
          <w:rFonts w:ascii="Times New Roman" w:eastAsia="FangSong" w:hAnsi="Times New Roman" w:cs="Times New Roman"/>
          <w:sz w:val="24"/>
          <w:szCs w:val="24"/>
        </w:rPr>
        <w:t>,</w:t>
      </w:r>
      <w:r w:rsidR="00DD17F3" w:rsidRPr="00CA27AD">
        <w:rPr>
          <w:rFonts w:ascii="Times New Roman" w:eastAsia="FangSong" w:hAnsi="Times New Roman" w:cs="Times New Roman"/>
          <w:sz w:val="24"/>
          <w:szCs w:val="24"/>
        </w:rPr>
        <w:t xml:space="preserve"> and standard deviation</w:t>
      </w:r>
      <w:r w:rsidR="0098279E" w:rsidRPr="00CA27AD">
        <w:rPr>
          <w:rFonts w:ascii="Times New Roman" w:eastAsia="FangSong" w:hAnsi="Times New Roman" w:cs="Times New Roman"/>
          <w:sz w:val="24"/>
          <w:szCs w:val="24"/>
        </w:rPr>
        <w:t xml:space="preserve"> for a set of </w:t>
      </w:r>
      <w:r w:rsidR="0098279E" w:rsidRPr="00CA27AD">
        <w:rPr>
          <w:rFonts w:ascii="Times New Roman" w:eastAsia="Times New Roman" w:hAnsi="Times New Roman" w:cs="Times New Roman"/>
          <w:sz w:val="24"/>
          <w:szCs w:val="24"/>
        </w:rPr>
        <w:t xml:space="preserve">average </w:t>
      </w:r>
      <w:proofErr w:type="spellStart"/>
      <w:r w:rsidR="0098279E" w:rsidRPr="00CA27AD">
        <w:rPr>
          <w:rFonts w:ascii="Times New Roman" w:eastAsia="Times New Roman" w:hAnsi="Times New Roman" w:cs="Times New Roman"/>
          <w:sz w:val="24"/>
          <w:szCs w:val="24"/>
        </w:rPr>
        <w:t>ΔSLS</w:t>
      </w:r>
      <w:proofErr w:type="spellEnd"/>
      <w:r w:rsidR="0098279E" w:rsidRPr="00CA27AD">
        <w:rPr>
          <w:rFonts w:ascii="Times New Roman" w:eastAsia="Times New Roman" w:hAnsi="Times New Roman" w:cs="Times New Roman"/>
          <w:sz w:val="24"/>
          <w:szCs w:val="24"/>
        </w:rPr>
        <w:t xml:space="preserve"> values, respectively</w:t>
      </w:r>
      <w:r w:rsidR="00AD1FD3">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This involved removing one outlier gene (</w:t>
      </w:r>
      <w:proofErr w:type="spellStart"/>
      <w:r w:rsidRPr="00CA27AD">
        <w:rPr>
          <w:rFonts w:ascii="Times New Roman" w:eastAsia="Times New Roman" w:hAnsi="Times New Roman" w:cs="Times New Roman"/>
          <w:i/>
          <w:iCs/>
          <w:sz w:val="24"/>
          <w:szCs w:val="24"/>
        </w:rPr>
        <w:t>psbT</w:t>
      </w:r>
      <w:proofErr w:type="spellEnd"/>
      <w:r w:rsidRPr="00CA27AD">
        <w:rPr>
          <w:rFonts w:ascii="Times New Roman" w:eastAsia="Times New Roman" w:hAnsi="Times New Roman" w:cs="Times New Roman"/>
          <w:sz w:val="24"/>
          <w:szCs w:val="24"/>
        </w:rPr>
        <w:t xml:space="preserve"> gene, Supplementary Fig. </w:t>
      </w:r>
      <w:proofErr w:type="spellStart"/>
      <w:r w:rsidRPr="00CA27AD">
        <w:rPr>
          <w:rFonts w:ascii="Times New Roman" w:eastAsia="Times New Roman" w:hAnsi="Times New Roman" w:cs="Times New Roman"/>
          <w:sz w:val="24"/>
          <w:szCs w:val="24"/>
        </w:rPr>
        <w:t>S3a</w:t>
      </w:r>
      <w:proofErr w:type="spellEnd"/>
      <w:r w:rsidRPr="00CA27AD">
        <w:rPr>
          <w:rFonts w:ascii="Times New Roman" w:eastAsia="Times New Roman" w:hAnsi="Times New Roman" w:cs="Times New Roman"/>
          <w:sz w:val="24"/>
          <w:szCs w:val="24"/>
        </w:rPr>
        <w:t>) from the PC dataset to generate the PC-outlier-removed dataset</w:t>
      </w:r>
      <w:r w:rsidR="00F26C98">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 removing </w:t>
      </w:r>
      <w:r w:rsidR="00DD17F3" w:rsidRPr="00CA27AD">
        <w:rPr>
          <w:rFonts w:ascii="Times New Roman" w:eastAsia="Times New Roman" w:hAnsi="Times New Roman" w:cs="Times New Roman"/>
          <w:sz w:val="24"/>
          <w:szCs w:val="24"/>
        </w:rPr>
        <w:t xml:space="preserve">five </w:t>
      </w:r>
      <w:r w:rsidRPr="00CA27AD">
        <w:rPr>
          <w:rFonts w:ascii="Times New Roman" w:eastAsia="Times New Roman" w:hAnsi="Times New Roman" w:cs="Times New Roman"/>
          <w:sz w:val="24"/>
          <w:szCs w:val="24"/>
        </w:rPr>
        <w:t xml:space="preserve">outlier </w:t>
      </w:r>
      <w:r w:rsidR="00AD1FD3">
        <w:rPr>
          <w:rFonts w:ascii="Times New Roman" w:eastAsia="Times New Roman" w:hAnsi="Times New Roman" w:cs="Times New Roman"/>
          <w:sz w:val="24"/>
          <w:szCs w:val="24"/>
        </w:rPr>
        <w:t>loci</w:t>
      </w:r>
      <w:r w:rsidR="00AD1FD3"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w:t>
      </w:r>
      <w:r w:rsidR="00A41390">
        <w:rPr>
          <w:rFonts w:ascii="Times New Roman" w:eastAsia="Times New Roman" w:hAnsi="Times New Roman" w:cs="Times New Roman"/>
          <w:sz w:val="24"/>
          <w:szCs w:val="24"/>
        </w:rPr>
        <w:t>5′-</w:t>
      </w:r>
      <w:proofErr w:type="spellStart"/>
      <w:r w:rsidRPr="003A3372">
        <w:rPr>
          <w:rFonts w:ascii="Times New Roman" w:eastAsia="Times New Roman" w:hAnsi="Times New Roman" w:cs="Times New Roman"/>
          <w:i/>
          <w:iCs/>
          <w:sz w:val="24"/>
          <w:szCs w:val="24"/>
        </w:rPr>
        <w:t>trnM</w:t>
      </w:r>
      <w:proofErr w:type="spellEnd"/>
      <w:r w:rsidR="00A41390" w:rsidRPr="003A3372">
        <w:rPr>
          <w:rFonts w:ascii="Times New Roman" w:eastAsia="Times New Roman" w:hAnsi="Times New Roman" w:cs="Times New Roman"/>
          <w:i/>
          <w:iCs/>
          <w:sz w:val="24"/>
          <w:szCs w:val="24"/>
        </w:rPr>
        <w:t>(</w:t>
      </w:r>
      <w:proofErr w:type="spellStart"/>
      <w:r w:rsidRPr="003A3372">
        <w:rPr>
          <w:rFonts w:ascii="Times New Roman" w:eastAsia="Times New Roman" w:hAnsi="Times New Roman" w:cs="Times New Roman"/>
          <w:i/>
          <w:iCs/>
          <w:sz w:val="24"/>
          <w:szCs w:val="24"/>
        </w:rPr>
        <w:t>CAU</w:t>
      </w:r>
      <w:proofErr w:type="spellEnd"/>
      <w:r w:rsidR="00A41390" w:rsidRPr="003A3372">
        <w:rPr>
          <w:rFonts w:ascii="Times New Roman" w:eastAsia="Times New Roman" w:hAnsi="Times New Roman" w:cs="Times New Roman"/>
          <w:i/>
          <w:iCs/>
          <w:sz w:val="24"/>
          <w:szCs w:val="24"/>
        </w:rPr>
        <w:t>)</w:t>
      </w:r>
      <w:r w:rsidR="00A41390">
        <w:rPr>
          <w:rFonts w:ascii="Times New Roman" w:eastAsia="Times New Roman" w:hAnsi="Times New Roman" w:cs="Times New Roman"/>
          <w:sz w:val="24"/>
          <w:szCs w:val="24"/>
        </w:rPr>
        <w:t>−</w:t>
      </w:r>
      <w:r w:rsidR="00A41390" w:rsidRPr="00CA27AD">
        <w:rPr>
          <w:rFonts w:ascii="Times New Roman" w:eastAsia="Times New Roman" w:hAnsi="Times New Roman" w:cs="Times New Roman"/>
          <w:sz w:val="24"/>
          <w:szCs w:val="24"/>
        </w:rPr>
        <w:t>5</w:t>
      </w:r>
      <w:r w:rsidR="00A41390">
        <w:rPr>
          <w:rFonts w:ascii="Times New Roman" w:eastAsia="Times New Roman" w:hAnsi="Times New Roman" w:cs="Times New Roman"/>
          <w:sz w:val="24"/>
          <w:szCs w:val="24"/>
        </w:rPr>
        <w:t>′-</w:t>
      </w:r>
      <w:proofErr w:type="spellStart"/>
      <w:r w:rsidRPr="003A3372">
        <w:rPr>
          <w:rFonts w:ascii="Times New Roman" w:eastAsia="Times New Roman" w:hAnsi="Times New Roman" w:cs="Times New Roman"/>
          <w:i/>
          <w:iCs/>
          <w:sz w:val="24"/>
          <w:szCs w:val="24"/>
        </w:rPr>
        <w:t>trnV</w:t>
      </w:r>
      <w:proofErr w:type="spellEnd"/>
      <w:r w:rsidR="00A41390" w:rsidRPr="003A3372">
        <w:rPr>
          <w:rFonts w:ascii="Times New Roman" w:eastAsia="Times New Roman" w:hAnsi="Times New Roman" w:cs="Times New Roman"/>
          <w:i/>
          <w:iCs/>
          <w:sz w:val="24"/>
          <w:szCs w:val="24"/>
        </w:rPr>
        <w:t>(</w:t>
      </w:r>
      <w:r w:rsidRPr="003A3372">
        <w:rPr>
          <w:rFonts w:ascii="Times New Roman" w:eastAsia="Times New Roman" w:hAnsi="Times New Roman" w:cs="Times New Roman"/>
          <w:i/>
          <w:iCs/>
          <w:sz w:val="24"/>
          <w:szCs w:val="24"/>
        </w:rPr>
        <w:t>UAC</w:t>
      </w:r>
      <w:r w:rsidR="00A41390" w:rsidRPr="003A3372">
        <w:rPr>
          <w:rFonts w:ascii="Times New Roman" w:eastAsia="Times New Roman" w:hAnsi="Times New Roman" w:cs="Times New Roman"/>
          <w:i/>
          <w:iCs/>
          <w:sz w:val="24"/>
          <w:szCs w:val="24"/>
        </w:rPr>
        <w:t>)</w:t>
      </w:r>
      <w:r w:rsidR="00A41390">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exon1</w:t>
      </w:r>
      <w:proofErr w:type="spellEnd"/>
      <w:r w:rsidRPr="00CA27AD">
        <w:rPr>
          <w:rFonts w:ascii="Times New Roman" w:eastAsia="Times New Roman" w:hAnsi="Times New Roman" w:cs="Times New Roman"/>
          <w:sz w:val="24"/>
          <w:szCs w:val="24"/>
        </w:rPr>
        <w:t xml:space="preserve">, </w:t>
      </w:r>
      <w:r w:rsidR="00A41390">
        <w:rPr>
          <w:rFonts w:ascii="Times New Roman" w:eastAsia="Times New Roman" w:hAnsi="Times New Roman" w:cs="Times New Roman"/>
          <w:sz w:val="24"/>
          <w:szCs w:val="24"/>
        </w:rPr>
        <w:t>5′-</w:t>
      </w:r>
      <w:proofErr w:type="spellStart"/>
      <w:r w:rsidR="00DD17F3" w:rsidRPr="00A41390">
        <w:rPr>
          <w:rFonts w:ascii="Times New Roman" w:eastAsia="Times New Roman" w:hAnsi="Times New Roman" w:cs="Times New Roman"/>
          <w:i/>
          <w:iCs/>
          <w:sz w:val="24"/>
          <w:szCs w:val="24"/>
        </w:rPr>
        <w:t>psbJ</w:t>
      </w:r>
      <w:proofErr w:type="spellEnd"/>
      <w:r w:rsidR="00A41390">
        <w:rPr>
          <w:rFonts w:ascii="Times New Roman" w:eastAsia="Times New Roman" w:hAnsi="Times New Roman" w:cs="Times New Roman"/>
          <w:sz w:val="24"/>
          <w:szCs w:val="24"/>
        </w:rPr>
        <w:t>−3′-</w:t>
      </w:r>
      <w:proofErr w:type="spellStart"/>
      <w:r w:rsidR="00DD17F3" w:rsidRPr="00A41390">
        <w:rPr>
          <w:rFonts w:ascii="Times New Roman" w:eastAsia="Times New Roman" w:hAnsi="Times New Roman" w:cs="Times New Roman"/>
          <w:i/>
          <w:iCs/>
          <w:sz w:val="24"/>
          <w:szCs w:val="24"/>
        </w:rPr>
        <w:t>psbL</w:t>
      </w:r>
      <w:proofErr w:type="spellEnd"/>
      <w:r w:rsidR="00DD17F3" w:rsidRPr="00CA27AD">
        <w:rPr>
          <w:rFonts w:ascii="Times New Roman" w:eastAsia="Times New Roman" w:hAnsi="Times New Roman" w:cs="Times New Roman"/>
          <w:sz w:val="24"/>
          <w:szCs w:val="24"/>
        </w:rPr>
        <w:t xml:space="preserve">, </w:t>
      </w:r>
      <w:r w:rsidR="00A41390">
        <w:rPr>
          <w:rFonts w:ascii="Times New Roman" w:eastAsia="Times New Roman" w:hAnsi="Times New Roman" w:cs="Times New Roman"/>
          <w:sz w:val="24"/>
          <w:szCs w:val="24"/>
        </w:rPr>
        <w:t>5′-</w:t>
      </w:r>
      <w:proofErr w:type="spellStart"/>
      <w:r w:rsidR="00DD17F3" w:rsidRPr="00CA27AD">
        <w:rPr>
          <w:rFonts w:ascii="Times New Roman" w:eastAsia="Times New Roman" w:hAnsi="Times New Roman" w:cs="Times New Roman"/>
          <w:sz w:val="24"/>
          <w:szCs w:val="24"/>
        </w:rPr>
        <w:t>ccsA</w:t>
      </w:r>
      <w:proofErr w:type="spellEnd"/>
      <w:r w:rsidR="00A41390">
        <w:rPr>
          <w:rFonts w:ascii="Times New Roman" w:eastAsia="Times New Roman" w:hAnsi="Times New Roman" w:cs="Times New Roman"/>
          <w:sz w:val="24"/>
          <w:szCs w:val="24"/>
        </w:rPr>
        <w:t>−3′-</w:t>
      </w:r>
      <w:proofErr w:type="spellStart"/>
      <w:r w:rsidR="00DD17F3" w:rsidRPr="00A41390">
        <w:rPr>
          <w:rFonts w:ascii="Times New Roman" w:eastAsia="Times New Roman" w:hAnsi="Times New Roman" w:cs="Times New Roman"/>
          <w:i/>
          <w:iCs/>
          <w:sz w:val="24"/>
          <w:szCs w:val="24"/>
        </w:rPr>
        <w:t>trnL</w:t>
      </w:r>
      <w:proofErr w:type="spellEnd"/>
      <w:r w:rsidR="00A41390" w:rsidRPr="003A3372">
        <w:rPr>
          <w:rFonts w:ascii="Times New Roman" w:eastAsia="Times New Roman" w:hAnsi="Times New Roman" w:cs="Times New Roman"/>
          <w:i/>
          <w:iCs/>
          <w:sz w:val="24"/>
          <w:szCs w:val="24"/>
        </w:rPr>
        <w:t>(</w:t>
      </w:r>
      <w:proofErr w:type="spellStart"/>
      <w:r w:rsidR="00DD17F3" w:rsidRPr="003A3372">
        <w:rPr>
          <w:rFonts w:ascii="Times New Roman" w:eastAsia="Times New Roman" w:hAnsi="Times New Roman" w:cs="Times New Roman"/>
          <w:i/>
          <w:iCs/>
          <w:sz w:val="24"/>
          <w:szCs w:val="24"/>
        </w:rPr>
        <w:t>UAG</w:t>
      </w:r>
      <w:proofErr w:type="spellEnd"/>
      <w:r w:rsidR="00A41390" w:rsidRPr="003A3372">
        <w:rPr>
          <w:rFonts w:ascii="Times New Roman" w:eastAsia="Times New Roman" w:hAnsi="Times New Roman" w:cs="Times New Roman"/>
          <w:i/>
          <w:iCs/>
          <w:sz w:val="24"/>
          <w:szCs w:val="24"/>
        </w:rPr>
        <w:t>)</w:t>
      </w:r>
      <w:r w:rsidR="00DD17F3" w:rsidRPr="00CA27AD">
        <w:rPr>
          <w:rFonts w:ascii="Times New Roman" w:eastAsia="Times New Roman" w:hAnsi="Times New Roman" w:cs="Times New Roman"/>
          <w:sz w:val="24"/>
          <w:szCs w:val="24"/>
        </w:rPr>
        <w:t xml:space="preserve">, </w:t>
      </w:r>
      <w:r w:rsidR="00A41390">
        <w:rPr>
          <w:rFonts w:ascii="Times New Roman" w:eastAsia="Times New Roman" w:hAnsi="Times New Roman" w:cs="Times New Roman"/>
          <w:sz w:val="24"/>
          <w:szCs w:val="24"/>
        </w:rPr>
        <w:t>3′-</w:t>
      </w:r>
      <w:proofErr w:type="spellStart"/>
      <w:r w:rsidR="00DD17F3" w:rsidRPr="00A41390">
        <w:rPr>
          <w:rFonts w:ascii="Times New Roman" w:eastAsia="Times New Roman" w:hAnsi="Times New Roman" w:cs="Times New Roman"/>
          <w:i/>
          <w:iCs/>
          <w:sz w:val="24"/>
          <w:szCs w:val="24"/>
        </w:rPr>
        <w:t>cemA</w:t>
      </w:r>
      <w:proofErr w:type="spellEnd"/>
      <w:r w:rsidR="00A41390">
        <w:rPr>
          <w:rFonts w:ascii="Times New Roman" w:eastAsia="Times New Roman" w:hAnsi="Times New Roman" w:cs="Times New Roman"/>
          <w:sz w:val="24"/>
          <w:szCs w:val="24"/>
        </w:rPr>
        <w:t>−5′-</w:t>
      </w:r>
      <w:proofErr w:type="spellStart"/>
      <w:r w:rsidR="00DD17F3" w:rsidRPr="00A41390">
        <w:rPr>
          <w:rFonts w:ascii="Times New Roman" w:eastAsia="Times New Roman" w:hAnsi="Times New Roman" w:cs="Times New Roman"/>
          <w:i/>
          <w:iCs/>
          <w:sz w:val="24"/>
          <w:szCs w:val="24"/>
        </w:rPr>
        <w:t>petA</w:t>
      </w:r>
      <w:proofErr w:type="spellEnd"/>
      <w:r w:rsidR="00E51B9E" w:rsidRPr="00CA27AD">
        <w:rPr>
          <w:rFonts w:ascii="Times New Roman" w:eastAsia="Times New Roman" w:hAnsi="Times New Roman" w:cs="Times New Roman"/>
          <w:sz w:val="24"/>
          <w:szCs w:val="24"/>
        </w:rPr>
        <w:t xml:space="preserve">, </w:t>
      </w:r>
      <w:r w:rsidR="00A41390">
        <w:rPr>
          <w:rFonts w:ascii="Times New Roman" w:eastAsia="Times New Roman" w:hAnsi="Times New Roman" w:cs="Times New Roman"/>
          <w:sz w:val="24"/>
          <w:szCs w:val="24"/>
        </w:rPr>
        <w:t>3′-</w:t>
      </w:r>
      <w:proofErr w:type="spellStart"/>
      <w:r w:rsidR="00E51B9E" w:rsidRPr="00A41390">
        <w:rPr>
          <w:rFonts w:ascii="Times New Roman" w:eastAsia="Times New Roman" w:hAnsi="Times New Roman" w:cs="Times New Roman"/>
          <w:i/>
          <w:iCs/>
          <w:sz w:val="24"/>
          <w:szCs w:val="24"/>
        </w:rPr>
        <w:t>petG</w:t>
      </w:r>
      <w:proofErr w:type="spellEnd"/>
      <w:r w:rsidR="00A41390">
        <w:rPr>
          <w:rFonts w:ascii="Times New Roman" w:eastAsia="Times New Roman" w:hAnsi="Times New Roman" w:cs="Times New Roman"/>
          <w:sz w:val="24"/>
          <w:szCs w:val="24"/>
        </w:rPr>
        <w:t>−3′-</w:t>
      </w:r>
      <w:proofErr w:type="spellStart"/>
      <w:r w:rsidR="00E51B9E" w:rsidRPr="00A41390">
        <w:rPr>
          <w:rFonts w:ascii="Times New Roman" w:eastAsia="Times New Roman" w:hAnsi="Times New Roman" w:cs="Times New Roman"/>
          <w:i/>
          <w:iCs/>
          <w:sz w:val="24"/>
          <w:szCs w:val="24"/>
        </w:rPr>
        <w:t>trnW</w:t>
      </w:r>
      <w:proofErr w:type="spellEnd"/>
      <w:r w:rsidR="00A41390" w:rsidRPr="003A3372">
        <w:rPr>
          <w:rFonts w:ascii="Times New Roman" w:eastAsia="Times New Roman" w:hAnsi="Times New Roman" w:cs="Times New Roman"/>
          <w:i/>
          <w:iCs/>
          <w:sz w:val="24"/>
          <w:szCs w:val="24"/>
        </w:rPr>
        <w:t>(</w:t>
      </w:r>
      <w:proofErr w:type="spellStart"/>
      <w:r w:rsidR="00E51B9E" w:rsidRPr="003A3372">
        <w:rPr>
          <w:rFonts w:ascii="Times New Roman" w:eastAsia="Times New Roman" w:hAnsi="Times New Roman" w:cs="Times New Roman"/>
          <w:i/>
          <w:iCs/>
          <w:sz w:val="24"/>
          <w:szCs w:val="24"/>
        </w:rPr>
        <w:t>CCA</w:t>
      </w:r>
      <w:proofErr w:type="spellEnd"/>
      <w:r w:rsidR="00A41390" w:rsidRPr="003A3372">
        <w:rPr>
          <w:rFonts w:ascii="Times New Roman" w:eastAsia="Times New Roman" w:hAnsi="Times New Roman" w:cs="Times New Roman"/>
          <w:i/>
          <w:iCs/>
          <w:sz w:val="24"/>
          <w:szCs w:val="24"/>
        </w:rPr>
        <w:t>)</w:t>
      </w:r>
      <w:r w:rsidR="00A41390">
        <w:rPr>
          <w:rFonts w:ascii="Times New Roman" w:eastAsia="Times New Roman" w:hAnsi="Times New Roman" w:cs="Times New Roman"/>
          <w:sz w:val="24"/>
          <w:szCs w:val="24"/>
        </w:rPr>
        <w:t>,</w:t>
      </w:r>
      <w:r w:rsidR="00DD17F3"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Supplementary Fig. </w:t>
      </w:r>
      <w:proofErr w:type="spellStart"/>
      <w:r w:rsidRPr="00CA27AD">
        <w:rPr>
          <w:rFonts w:ascii="Times New Roman" w:eastAsia="Times New Roman" w:hAnsi="Times New Roman" w:cs="Times New Roman"/>
          <w:sz w:val="24"/>
          <w:szCs w:val="24"/>
        </w:rPr>
        <w:t>S3b</w:t>
      </w:r>
      <w:proofErr w:type="spellEnd"/>
      <w:r w:rsidRPr="00CA27AD">
        <w:rPr>
          <w:rFonts w:ascii="Times New Roman" w:eastAsia="Times New Roman" w:hAnsi="Times New Roman" w:cs="Times New Roman"/>
          <w:sz w:val="24"/>
          <w:szCs w:val="24"/>
        </w:rPr>
        <w:t xml:space="preserve">) from the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 xml:space="preserve"> dataset to generate the </w:t>
      </w:r>
      <w:proofErr w:type="spellStart"/>
      <w:r w:rsidRPr="00CA27AD">
        <w:rPr>
          <w:rFonts w:ascii="Times New Roman" w:eastAsia="Times New Roman" w:hAnsi="Times New Roman" w:cs="Times New Roman"/>
          <w:sz w:val="24"/>
          <w:szCs w:val="24"/>
        </w:rPr>
        <w:t>PN</w:t>
      </w:r>
      <w:proofErr w:type="spellEnd"/>
      <w:r w:rsidRPr="00CA27AD">
        <w:rPr>
          <w:rFonts w:ascii="Times New Roman" w:eastAsia="Times New Roman" w:hAnsi="Times New Roman" w:cs="Times New Roman"/>
          <w:sz w:val="24"/>
          <w:szCs w:val="24"/>
        </w:rPr>
        <w:t>-outlier-removed dataset</w:t>
      </w:r>
      <w:r w:rsidR="00F26C98">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 and removing two</w:t>
      </w:r>
      <w:r w:rsidR="00E51B9E"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outlier loci (</w:t>
      </w:r>
      <w:proofErr w:type="spellStart"/>
      <w:r w:rsidRPr="00CA27AD">
        <w:rPr>
          <w:rFonts w:ascii="Times New Roman" w:eastAsia="Times New Roman" w:hAnsi="Times New Roman" w:cs="Times New Roman"/>
          <w:i/>
          <w:iCs/>
          <w:sz w:val="24"/>
          <w:szCs w:val="24"/>
        </w:rPr>
        <w:t>psbT</w:t>
      </w:r>
      <w:proofErr w:type="spellEnd"/>
      <w:r w:rsidRPr="00CA27AD">
        <w:rPr>
          <w:rFonts w:ascii="Times New Roman" w:eastAsia="Times New Roman" w:hAnsi="Times New Roman" w:cs="Times New Roman"/>
          <w:sz w:val="24"/>
          <w:szCs w:val="24"/>
        </w:rPr>
        <w:t xml:space="preserve"> and </w:t>
      </w:r>
      <w:proofErr w:type="spellStart"/>
      <w:r w:rsidRPr="00CA27AD">
        <w:rPr>
          <w:rFonts w:ascii="Times New Roman" w:eastAsia="Times New Roman" w:hAnsi="Times New Roman" w:cs="Times New Roman"/>
          <w:i/>
          <w:iCs/>
          <w:sz w:val="24"/>
          <w:szCs w:val="24"/>
        </w:rPr>
        <w:t>petL</w:t>
      </w:r>
      <w:proofErr w:type="spellEnd"/>
      <w:r w:rsidRPr="00CA27AD">
        <w:rPr>
          <w:rFonts w:ascii="Times New Roman" w:eastAsia="Times New Roman" w:hAnsi="Times New Roman" w:cs="Times New Roman"/>
          <w:sz w:val="24"/>
          <w:szCs w:val="24"/>
        </w:rPr>
        <w:t xml:space="preserve">, Supplementary Fig. </w:t>
      </w:r>
      <w:proofErr w:type="spellStart"/>
      <w:r w:rsidRPr="00CA27AD">
        <w:rPr>
          <w:rFonts w:ascii="Times New Roman" w:eastAsia="Times New Roman" w:hAnsi="Times New Roman" w:cs="Times New Roman"/>
          <w:sz w:val="24"/>
          <w:szCs w:val="24"/>
        </w:rPr>
        <w:t>S3c</w:t>
      </w:r>
      <w:proofErr w:type="spellEnd"/>
      <w:r w:rsidRPr="00CA27AD">
        <w:rPr>
          <w:rFonts w:ascii="Times New Roman" w:eastAsia="Times New Roman" w:hAnsi="Times New Roman" w:cs="Times New Roman"/>
          <w:sz w:val="24"/>
          <w:szCs w:val="24"/>
        </w:rPr>
        <w:t xml:space="preserve">) from 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 dataset to generate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-outlier-removed dataset. </w:t>
      </w:r>
      <w:r w:rsidR="00F26C98">
        <w:rPr>
          <w:rFonts w:ascii="Times New Roman" w:eastAsia="Times New Roman" w:hAnsi="Times New Roman" w:cs="Times New Roman"/>
          <w:sz w:val="24"/>
          <w:szCs w:val="24"/>
        </w:rPr>
        <w:t>P</w:t>
      </w:r>
      <w:r w:rsidRPr="00CA27AD">
        <w:rPr>
          <w:rFonts w:ascii="Times New Roman" w:eastAsia="Times New Roman" w:hAnsi="Times New Roman" w:cs="Times New Roman"/>
          <w:sz w:val="24"/>
          <w:szCs w:val="24"/>
        </w:rPr>
        <w:t xml:space="preserve">hylogenetic trees were </w:t>
      </w:r>
      <w:r w:rsidR="00F26C98">
        <w:rPr>
          <w:rFonts w:ascii="Times New Roman" w:eastAsia="Times New Roman" w:hAnsi="Times New Roman" w:cs="Times New Roman"/>
          <w:sz w:val="24"/>
          <w:szCs w:val="24"/>
        </w:rPr>
        <w:t xml:space="preserve">then </w:t>
      </w:r>
      <w:r w:rsidRPr="00CA27AD">
        <w:rPr>
          <w:rFonts w:ascii="Times New Roman" w:eastAsia="Times New Roman" w:hAnsi="Times New Roman" w:cs="Times New Roman"/>
          <w:sz w:val="24"/>
          <w:szCs w:val="24"/>
        </w:rPr>
        <w:t xml:space="preserve">reconstructed using IQ-TREE as described previously. </w:t>
      </w:r>
      <w:r w:rsidR="00F26C98">
        <w:rPr>
          <w:rFonts w:ascii="Times New Roman" w:eastAsia="Times New Roman" w:hAnsi="Times New Roman" w:cs="Times New Roman"/>
          <w:sz w:val="24"/>
          <w:szCs w:val="24"/>
        </w:rPr>
        <w:t>P</w:t>
      </w:r>
      <w:r w:rsidRPr="00CA27AD">
        <w:rPr>
          <w:rFonts w:ascii="Times New Roman" w:eastAsia="Times New Roman" w:hAnsi="Times New Roman" w:cs="Times New Roman"/>
          <w:sz w:val="24"/>
          <w:szCs w:val="24"/>
        </w:rPr>
        <w:t xml:space="preserve">hylogenetic signal was also recalculated to compare the effect of the abovementioned </w:t>
      </w:r>
      <w:r w:rsidR="004E714F" w:rsidRPr="00CA27AD">
        <w:rPr>
          <w:rFonts w:ascii="Times New Roman" w:eastAsia="Times New Roman" w:hAnsi="Times New Roman" w:cs="Times New Roman"/>
          <w:sz w:val="24"/>
          <w:szCs w:val="24"/>
        </w:rPr>
        <w:t>t</w:t>
      </w:r>
      <w:r w:rsidR="004E714F">
        <w:rPr>
          <w:rFonts w:ascii="Times New Roman" w:eastAsia="Times New Roman" w:hAnsi="Times New Roman" w:cs="Times New Roman"/>
          <w:sz w:val="24"/>
          <w:szCs w:val="24"/>
        </w:rPr>
        <w:t>wo</w:t>
      </w:r>
      <w:r w:rsidR="004E714F"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removals. </w:t>
      </w:r>
    </w:p>
    <w:p w14:paraId="1BEF5AFD" w14:textId="4E0ACCD0" w:rsidR="00A46DF5" w:rsidRPr="00CA27AD" w:rsidRDefault="00E57703" w:rsidP="002B5918">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6DF5" w:rsidRPr="00CA27AD">
        <w:rPr>
          <w:rFonts w:ascii="Times New Roman" w:eastAsia="Times New Roman" w:hAnsi="Times New Roman" w:cs="Times New Roman"/>
          <w:sz w:val="24"/>
          <w:szCs w:val="24"/>
        </w:rPr>
        <w:t xml:space="preserve">For the position of </w:t>
      </w:r>
      <w:proofErr w:type="spellStart"/>
      <w:r w:rsidR="00A46DF5" w:rsidRPr="00CA27AD">
        <w:rPr>
          <w:rFonts w:ascii="Times New Roman" w:eastAsia="Times New Roman" w:hAnsi="Times New Roman" w:cs="Times New Roman"/>
          <w:i/>
          <w:sz w:val="24"/>
          <w:szCs w:val="24"/>
        </w:rPr>
        <w:t>Griffonia</w:t>
      </w:r>
      <w:proofErr w:type="spellEnd"/>
      <w:r w:rsidR="00A46DF5" w:rsidRPr="00CA27AD">
        <w:rPr>
          <w:rFonts w:ascii="Times New Roman" w:eastAsia="Times New Roman" w:hAnsi="Times New Roman" w:cs="Times New Roman"/>
          <w:sz w:val="24"/>
          <w:szCs w:val="24"/>
        </w:rPr>
        <w:t xml:space="preserve"> (</w:t>
      </w:r>
      <w:r w:rsidR="00A46DF5" w:rsidRPr="00CA27AD">
        <w:rPr>
          <w:rFonts w:ascii="Times New Roman" w:hAnsi="Times New Roman" w:cs="Times New Roman"/>
          <w:sz w:val="24"/>
          <w:szCs w:val="24"/>
        </w:rPr>
        <w:t>Supplementary Fig</w:t>
      </w:r>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hAnsi="Times New Roman" w:cs="Times New Roman"/>
          <w:sz w:val="24"/>
          <w:szCs w:val="24"/>
        </w:rPr>
        <w:t>S</w:t>
      </w:r>
      <w:r w:rsidR="00A46DF5" w:rsidRPr="00CA27AD">
        <w:rPr>
          <w:rFonts w:ascii="Times New Roman" w:eastAsia="Times New Roman" w:hAnsi="Times New Roman" w:cs="Times New Roman"/>
          <w:sz w:val="24"/>
          <w:szCs w:val="24"/>
        </w:rPr>
        <w:t>4</w:t>
      </w:r>
      <w:r w:rsidR="00A46DF5" w:rsidRPr="00CA27AD">
        <w:rPr>
          <w:rFonts w:ascii="Times New Roman" w:hAnsi="Times New Roman" w:cs="Times New Roman"/>
          <w:sz w:val="24"/>
          <w:szCs w:val="24"/>
        </w:rPr>
        <w:t>a</w:t>
      </w:r>
      <w:proofErr w:type="spellEnd"/>
      <w:r w:rsidR="00A46DF5" w:rsidRPr="00CA27AD">
        <w:rPr>
          <w:rFonts w:ascii="Times New Roman" w:eastAsia="Times New Roman" w:hAnsi="Times New Roman" w:cs="Times New Roman"/>
          <w:sz w:val="24"/>
          <w:szCs w:val="24"/>
        </w:rPr>
        <w:t>), we used three basic datasets to examine two alternative hypotheses (</w:t>
      </w:r>
      <w:proofErr w:type="spellStart"/>
      <w:r w:rsidR="00A46DF5" w:rsidRPr="00CA27AD">
        <w:rPr>
          <w:rFonts w:ascii="Times New Roman" w:eastAsia="Times New Roman" w:hAnsi="Times New Roman" w:cs="Times New Roman"/>
          <w:sz w:val="24"/>
          <w:szCs w:val="24"/>
        </w:rPr>
        <w:t>T1</w:t>
      </w:r>
      <w:proofErr w:type="spellEnd"/>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i/>
          <w:sz w:val="24"/>
          <w:szCs w:val="24"/>
        </w:rPr>
        <w:t>Griffonia</w:t>
      </w:r>
      <w:proofErr w:type="spellEnd"/>
      <w:r w:rsidR="00A46DF5" w:rsidRPr="00CA27AD">
        <w:rPr>
          <w:rFonts w:ascii="Times New Roman" w:eastAsia="Times New Roman" w:hAnsi="Times New Roman" w:cs="Times New Roman"/>
          <w:sz w:val="24"/>
          <w:szCs w:val="24"/>
        </w:rPr>
        <w:t xml:space="preserve"> + </w:t>
      </w:r>
      <w:r w:rsidR="00A46DF5" w:rsidRPr="00CA27AD">
        <w:rPr>
          <w:rFonts w:ascii="Times New Roman" w:eastAsia="Times New Roman" w:hAnsi="Times New Roman" w:cs="Times New Roman"/>
          <w:i/>
          <w:sz w:val="24"/>
          <w:szCs w:val="24"/>
        </w:rPr>
        <w:t>Bauhinia</w:t>
      </w:r>
      <w:r w:rsidR="00A46DF5" w:rsidRPr="00CA27AD">
        <w:rPr>
          <w:rFonts w:ascii="Times New Roman" w:eastAsia="Times New Roman" w:hAnsi="Times New Roman" w:cs="Times New Roman"/>
          <w:sz w:val="24"/>
          <w:szCs w:val="24"/>
        </w:rPr>
        <w:t xml:space="preserve"> </w:t>
      </w:r>
      <w:proofErr w:type="spellStart"/>
      <w:r w:rsidR="00A46DF5" w:rsidRPr="001F7097">
        <w:rPr>
          <w:rFonts w:ascii="Times New Roman" w:eastAsia="Times New Roman" w:hAnsi="Times New Roman" w:cs="Times New Roman"/>
          <w:i/>
          <w:iCs/>
          <w:sz w:val="24"/>
          <w:szCs w:val="24"/>
        </w:rPr>
        <w:t>s</w:t>
      </w:r>
      <w:r w:rsidR="00A46DF5" w:rsidRPr="00CA27AD">
        <w:rPr>
          <w:rFonts w:ascii="Times New Roman" w:eastAsia="Times New Roman" w:hAnsi="Times New Roman" w:cs="Times New Roman"/>
          <w:sz w:val="24"/>
          <w:szCs w:val="24"/>
        </w:rPr>
        <w:t>.</w:t>
      </w:r>
      <w:r w:rsidR="00A46DF5" w:rsidRPr="001F7097">
        <w:rPr>
          <w:rFonts w:ascii="Times New Roman" w:eastAsia="Times New Roman" w:hAnsi="Times New Roman" w:cs="Times New Roman"/>
          <w:i/>
          <w:iCs/>
          <w:sz w:val="24"/>
          <w:szCs w:val="24"/>
        </w:rPr>
        <w:t>l</w:t>
      </w:r>
      <w:r w:rsidR="00A46DF5" w:rsidRPr="00CA27AD">
        <w:rPr>
          <w:rFonts w:ascii="Times New Roman" w:eastAsia="Times New Roman" w:hAnsi="Times New Roman" w:cs="Times New Roman"/>
          <w:sz w:val="24"/>
          <w:szCs w:val="24"/>
        </w:rPr>
        <w:t>.</w:t>
      </w:r>
      <w:proofErr w:type="spellEnd"/>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sz w:val="24"/>
          <w:szCs w:val="24"/>
        </w:rPr>
        <w:t>T2</w:t>
      </w:r>
      <w:proofErr w:type="spellEnd"/>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i/>
          <w:sz w:val="24"/>
          <w:szCs w:val="24"/>
        </w:rPr>
        <w:t>Griffonia</w:t>
      </w:r>
      <w:proofErr w:type="spellEnd"/>
      <w:r w:rsidR="00A46DF5" w:rsidRPr="00CA27AD">
        <w:rPr>
          <w:rFonts w:ascii="Times New Roman" w:eastAsia="Times New Roman" w:hAnsi="Times New Roman" w:cs="Times New Roman"/>
          <w:sz w:val="24"/>
          <w:szCs w:val="24"/>
        </w:rPr>
        <w:t xml:space="preserve"> + </w:t>
      </w:r>
      <w:r w:rsidR="00A46DF5" w:rsidRPr="00CA27AD">
        <w:rPr>
          <w:rFonts w:ascii="Times New Roman" w:eastAsia="Times New Roman" w:hAnsi="Times New Roman" w:cs="Times New Roman"/>
          <w:i/>
          <w:sz w:val="24"/>
          <w:szCs w:val="24"/>
        </w:rPr>
        <w:t>Bauhinia</w:t>
      </w:r>
      <w:r w:rsidR="00A46DF5" w:rsidRPr="00CA27AD">
        <w:rPr>
          <w:rFonts w:ascii="Times New Roman" w:eastAsia="Times New Roman" w:hAnsi="Times New Roman" w:cs="Times New Roman"/>
          <w:sz w:val="24"/>
          <w:szCs w:val="24"/>
        </w:rPr>
        <w:t xml:space="preserve"> </w:t>
      </w:r>
      <w:proofErr w:type="spellStart"/>
      <w:r w:rsidR="00A46DF5" w:rsidRPr="001F7097">
        <w:rPr>
          <w:rFonts w:ascii="Times New Roman" w:eastAsia="Times New Roman" w:hAnsi="Times New Roman" w:cs="Times New Roman"/>
          <w:i/>
          <w:iCs/>
          <w:sz w:val="24"/>
          <w:szCs w:val="24"/>
        </w:rPr>
        <w:t>s</w:t>
      </w:r>
      <w:r w:rsidR="00A46DF5" w:rsidRPr="00CA27AD">
        <w:rPr>
          <w:rFonts w:ascii="Times New Roman" w:eastAsia="Times New Roman" w:hAnsi="Times New Roman" w:cs="Times New Roman"/>
          <w:sz w:val="24"/>
          <w:szCs w:val="24"/>
        </w:rPr>
        <w:t>.</w:t>
      </w:r>
      <w:r w:rsidR="00A46DF5" w:rsidRPr="001F7097">
        <w:rPr>
          <w:rFonts w:ascii="Times New Roman" w:eastAsia="Times New Roman" w:hAnsi="Times New Roman" w:cs="Times New Roman"/>
          <w:i/>
          <w:iCs/>
          <w:sz w:val="24"/>
          <w:szCs w:val="24"/>
        </w:rPr>
        <w:t>l</w:t>
      </w:r>
      <w:r w:rsidR="00A46DF5" w:rsidRPr="00CA27AD">
        <w:rPr>
          <w:rFonts w:ascii="Times New Roman" w:eastAsia="Times New Roman" w:hAnsi="Times New Roman" w:cs="Times New Roman"/>
          <w:sz w:val="24"/>
          <w:szCs w:val="24"/>
        </w:rPr>
        <w:t>.</w:t>
      </w:r>
      <w:proofErr w:type="spellEnd"/>
      <w:r w:rsidR="00A46DF5" w:rsidRPr="00CA27AD">
        <w:rPr>
          <w:rFonts w:ascii="Times New Roman" w:eastAsia="Times New Roman" w:hAnsi="Times New Roman" w:cs="Times New Roman"/>
          <w:sz w:val="24"/>
          <w:szCs w:val="24"/>
        </w:rPr>
        <w:t xml:space="preserve"> I). For the position of </w:t>
      </w:r>
      <w:proofErr w:type="spellStart"/>
      <w:r w:rsidR="00A46DF5" w:rsidRPr="00CA27AD">
        <w:rPr>
          <w:rFonts w:ascii="Times New Roman" w:eastAsia="Times New Roman" w:hAnsi="Times New Roman" w:cs="Times New Roman"/>
          <w:i/>
          <w:sz w:val="24"/>
          <w:szCs w:val="24"/>
        </w:rPr>
        <w:t>Pterogyne</w:t>
      </w:r>
      <w:proofErr w:type="spellEnd"/>
      <w:r w:rsidR="00A46DF5" w:rsidRPr="00CA27AD">
        <w:rPr>
          <w:rFonts w:ascii="Times New Roman" w:eastAsia="Times New Roman" w:hAnsi="Times New Roman" w:cs="Times New Roman"/>
          <w:sz w:val="24"/>
          <w:szCs w:val="24"/>
        </w:rPr>
        <w:t xml:space="preserve"> (</w:t>
      </w:r>
      <w:r w:rsidR="00A46DF5" w:rsidRPr="00CA27AD">
        <w:rPr>
          <w:rFonts w:ascii="Times New Roman" w:hAnsi="Times New Roman" w:cs="Times New Roman"/>
          <w:sz w:val="24"/>
          <w:szCs w:val="24"/>
        </w:rPr>
        <w:t>Supplementary Fig</w:t>
      </w:r>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hAnsi="Times New Roman" w:cs="Times New Roman"/>
          <w:sz w:val="24"/>
          <w:szCs w:val="24"/>
        </w:rPr>
        <w:t>S</w:t>
      </w:r>
      <w:r w:rsidR="00A46DF5" w:rsidRPr="00CA27AD">
        <w:rPr>
          <w:rFonts w:ascii="Times New Roman" w:eastAsia="Times New Roman" w:hAnsi="Times New Roman" w:cs="Times New Roman"/>
          <w:sz w:val="24"/>
          <w:szCs w:val="24"/>
        </w:rPr>
        <w:t>4</w:t>
      </w:r>
      <w:r w:rsidR="00A46DF5" w:rsidRPr="00CA27AD">
        <w:rPr>
          <w:rFonts w:ascii="Times New Roman" w:hAnsi="Times New Roman" w:cs="Times New Roman"/>
          <w:sz w:val="24"/>
          <w:szCs w:val="24"/>
        </w:rPr>
        <w:t>b</w:t>
      </w:r>
      <w:proofErr w:type="spellEnd"/>
      <w:r w:rsidR="00A46DF5" w:rsidRPr="00CA27AD">
        <w:rPr>
          <w:rFonts w:ascii="Times New Roman" w:hAnsi="Times New Roman" w:cs="Times New Roman"/>
          <w:sz w:val="24"/>
          <w:szCs w:val="24"/>
        </w:rPr>
        <w:t>)</w:t>
      </w:r>
      <w:r w:rsidR="00A46DF5" w:rsidRPr="00CA27AD">
        <w:rPr>
          <w:rFonts w:ascii="Times New Roman" w:eastAsia="Times New Roman" w:hAnsi="Times New Roman" w:cs="Times New Roman"/>
          <w:sz w:val="24"/>
          <w:szCs w:val="24"/>
        </w:rPr>
        <w:t>, similarly, we also examined two alternative hypotheses [</w:t>
      </w:r>
      <w:proofErr w:type="spellStart"/>
      <w:r w:rsidR="00A46DF5" w:rsidRPr="00CA27AD">
        <w:rPr>
          <w:rFonts w:ascii="Times New Roman" w:eastAsia="Times New Roman" w:hAnsi="Times New Roman" w:cs="Times New Roman"/>
          <w:sz w:val="24"/>
          <w:szCs w:val="24"/>
        </w:rPr>
        <w:t>T1</w:t>
      </w:r>
      <w:proofErr w:type="spellEnd"/>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i/>
          <w:sz w:val="24"/>
          <w:szCs w:val="24"/>
        </w:rPr>
        <w:t>Pterogyne</w:t>
      </w:r>
      <w:proofErr w:type="spellEnd"/>
      <w:r w:rsidR="00A46DF5" w:rsidRPr="00CA27AD">
        <w:rPr>
          <w:rFonts w:ascii="Times New Roman" w:eastAsia="Times New Roman" w:hAnsi="Times New Roman" w:cs="Times New Roman"/>
          <w:sz w:val="24"/>
          <w:szCs w:val="24"/>
        </w:rPr>
        <w:t xml:space="preserve"> + the </w:t>
      </w:r>
      <w:proofErr w:type="spellStart"/>
      <w:r w:rsidR="00A46DF5" w:rsidRPr="00CA27AD">
        <w:rPr>
          <w:rFonts w:ascii="Times New Roman" w:eastAsia="Times New Roman" w:hAnsi="Times New Roman" w:cs="Times New Roman"/>
          <w:i/>
          <w:sz w:val="24"/>
          <w:szCs w:val="24"/>
        </w:rPr>
        <w:t>Caesalpinia</w:t>
      </w:r>
      <w:proofErr w:type="spellEnd"/>
      <w:r w:rsidR="00A46DF5" w:rsidRPr="00CA27AD">
        <w:rPr>
          <w:rFonts w:ascii="Times New Roman" w:eastAsia="Times New Roman" w:hAnsi="Times New Roman" w:cs="Times New Roman"/>
          <w:sz w:val="24"/>
          <w:szCs w:val="24"/>
        </w:rPr>
        <w:t xml:space="preserve"> clade; </w:t>
      </w:r>
      <w:proofErr w:type="spellStart"/>
      <w:r w:rsidR="00A46DF5" w:rsidRPr="00CA27AD">
        <w:rPr>
          <w:rFonts w:ascii="Times New Roman" w:eastAsia="Times New Roman" w:hAnsi="Times New Roman" w:cs="Times New Roman"/>
          <w:sz w:val="24"/>
          <w:szCs w:val="24"/>
        </w:rPr>
        <w:t>T2</w:t>
      </w:r>
      <w:proofErr w:type="spellEnd"/>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i/>
          <w:sz w:val="24"/>
          <w:szCs w:val="24"/>
        </w:rPr>
        <w:t>Pterogyne</w:t>
      </w:r>
      <w:proofErr w:type="spellEnd"/>
      <w:r w:rsidR="00A46DF5" w:rsidRPr="00CA27AD">
        <w:rPr>
          <w:rFonts w:ascii="Times New Roman" w:eastAsia="Times New Roman" w:hAnsi="Times New Roman" w:cs="Times New Roman"/>
          <w:i/>
          <w:sz w:val="24"/>
          <w:szCs w:val="24"/>
        </w:rPr>
        <w:t xml:space="preserve"> +</w:t>
      </w:r>
      <w:r w:rsidR="00A46DF5" w:rsidRPr="00CA27AD">
        <w:rPr>
          <w:rFonts w:ascii="Times New Roman" w:eastAsia="Times New Roman" w:hAnsi="Times New Roman" w:cs="Times New Roman"/>
          <w:sz w:val="24"/>
          <w:szCs w:val="24"/>
        </w:rPr>
        <w:t xml:space="preserve"> (</w:t>
      </w:r>
      <w:proofErr w:type="spellStart"/>
      <w:r w:rsidR="00A46DF5" w:rsidRPr="00CA27AD">
        <w:rPr>
          <w:rFonts w:ascii="Times New Roman" w:eastAsia="Times New Roman" w:hAnsi="Times New Roman" w:cs="Times New Roman"/>
          <w:i/>
          <w:sz w:val="24"/>
          <w:szCs w:val="24"/>
        </w:rPr>
        <w:t>Dimorphandra</w:t>
      </w:r>
      <w:proofErr w:type="spellEnd"/>
      <w:r w:rsidR="00A46DF5" w:rsidRPr="00CA27AD">
        <w:rPr>
          <w:rFonts w:ascii="Times New Roman" w:eastAsia="Times New Roman" w:hAnsi="Times New Roman" w:cs="Times New Roman"/>
          <w:sz w:val="24"/>
          <w:szCs w:val="24"/>
        </w:rPr>
        <w:t xml:space="preserve"> Group + the </w:t>
      </w:r>
      <w:proofErr w:type="spellStart"/>
      <w:r w:rsidR="00A46DF5" w:rsidRPr="00CA27AD">
        <w:rPr>
          <w:rFonts w:ascii="Times New Roman" w:eastAsia="Times New Roman" w:hAnsi="Times New Roman" w:cs="Times New Roman"/>
          <w:i/>
          <w:sz w:val="24"/>
          <w:szCs w:val="24"/>
        </w:rPr>
        <w:t>Tachigali</w:t>
      </w:r>
      <w:proofErr w:type="spellEnd"/>
      <w:r w:rsidR="00A46DF5" w:rsidRPr="00CA27AD">
        <w:rPr>
          <w:rFonts w:ascii="Times New Roman" w:eastAsia="Times New Roman" w:hAnsi="Times New Roman" w:cs="Times New Roman"/>
          <w:sz w:val="24"/>
          <w:szCs w:val="24"/>
        </w:rPr>
        <w:t xml:space="preserve"> clade + the </w:t>
      </w:r>
      <w:proofErr w:type="spellStart"/>
      <w:r w:rsidR="00A46DF5" w:rsidRPr="00CA27AD">
        <w:rPr>
          <w:rFonts w:ascii="Times New Roman" w:eastAsia="Times New Roman" w:hAnsi="Times New Roman" w:cs="Times New Roman"/>
          <w:i/>
          <w:sz w:val="24"/>
          <w:szCs w:val="24"/>
        </w:rPr>
        <w:t>Peltophorum</w:t>
      </w:r>
      <w:proofErr w:type="spellEnd"/>
      <w:r w:rsidR="00A46DF5" w:rsidRPr="00CA27AD">
        <w:rPr>
          <w:rFonts w:ascii="Times New Roman" w:eastAsia="Times New Roman" w:hAnsi="Times New Roman" w:cs="Times New Roman"/>
          <w:sz w:val="24"/>
          <w:szCs w:val="24"/>
        </w:rPr>
        <w:t xml:space="preserve"> clade + the Mimosoid clade) </w:t>
      </w:r>
      <w:r w:rsidR="00A46DF5" w:rsidRPr="00CA27AD">
        <w:rPr>
          <w:rFonts w:ascii="Times New Roman" w:eastAsia="Times New Roman" w:hAnsi="Times New Roman" w:cs="Times New Roman"/>
          <w:sz w:val="24"/>
          <w:szCs w:val="24"/>
        </w:rPr>
        <w:lastRenderedPageBreak/>
        <w:t xml:space="preserve">(abbreviated as </w:t>
      </w:r>
      <w:proofErr w:type="spellStart"/>
      <w:r w:rsidR="00A46DF5" w:rsidRPr="00CA27AD">
        <w:rPr>
          <w:rFonts w:ascii="Times New Roman" w:eastAsia="Times New Roman" w:hAnsi="Times New Roman" w:cs="Times New Roman"/>
          <w:i/>
          <w:sz w:val="24"/>
          <w:szCs w:val="24"/>
        </w:rPr>
        <w:t>Pterogyne</w:t>
      </w:r>
      <w:proofErr w:type="spellEnd"/>
      <w:r w:rsidR="00A46DF5" w:rsidRPr="00CA27AD">
        <w:rPr>
          <w:rFonts w:ascii="Times New Roman" w:eastAsia="Times New Roman" w:hAnsi="Times New Roman" w:cs="Times New Roman"/>
          <w:sz w:val="24"/>
          <w:szCs w:val="24"/>
        </w:rPr>
        <w:t xml:space="preserve"> + the </w:t>
      </w:r>
      <w:proofErr w:type="spellStart"/>
      <w:r w:rsidR="00A46DF5" w:rsidRPr="00CA27AD">
        <w:rPr>
          <w:rFonts w:ascii="Times New Roman" w:eastAsia="Times New Roman" w:hAnsi="Times New Roman" w:cs="Times New Roman"/>
          <w:sz w:val="24"/>
          <w:szCs w:val="24"/>
        </w:rPr>
        <w:t>DTPM</w:t>
      </w:r>
      <w:proofErr w:type="spellEnd"/>
      <w:r w:rsidR="00A46DF5" w:rsidRPr="00CA27AD">
        <w:rPr>
          <w:rFonts w:ascii="Times New Roman" w:eastAsia="Times New Roman" w:hAnsi="Times New Roman" w:cs="Times New Roman"/>
          <w:sz w:val="24"/>
          <w:szCs w:val="24"/>
        </w:rPr>
        <w:t xml:space="preserve"> clade)]. Site-wise log-likelihood scores were obtained for each topology using the -f G and the </w:t>
      </w:r>
      <w:proofErr w:type="spellStart"/>
      <w:r w:rsidR="00A46DF5" w:rsidRPr="00CA27AD">
        <w:rPr>
          <w:rFonts w:ascii="Times New Roman" w:eastAsia="Times New Roman" w:hAnsi="Times New Roman" w:cs="Times New Roman"/>
          <w:sz w:val="24"/>
          <w:szCs w:val="24"/>
        </w:rPr>
        <w:t>GTRGAMMA</w:t>
      </w:r>
      <w:proofErr w:type="spellEnd"/>
      <w:r w:rsidR="00A46DF5" w:rsidRPr="00CA27AD">
        <w:rPr>
          <w:rFonts w:ascii="Times New Roman" w:eastAsia="Times New Roman" w:hAnsi="Times New Roman" w:cs="Times New Roman"/>
          <w:sz w:val="24"/>
          <w:szCs w:val="24"/>
        </w:rPr>
        <w:t xml:space="preserve"> settings of </w:t>
      </w:r>
      <w:proofErr w:type="spellStart"/>
      <w:r w:rsidR="00A46DF5" w:rsidRPr="00CA27AD">
        <w:rPr>
          <w:rFonts w:ascii="Times New Roman" w:eastAsia="Times New Roman" w:hAnsi="Times New Roman" w:cs="Times New Roman"/>
          <w:sz w:val="24"/>
          <w:szCs w:val="24"/>
        </w:rPr>
        <w:t>RAxML</w:t>
      </w:r>
      <w:proofErr w:type="spellEnd"/>
      <w:r w:rsidR="00A46DF5" w:rsidRPr="00CA27AD">
        <w:rPr>
          <w:rFonts w:ascii="Times New Roman" w:eastAsia="Times New Roman" w:hAnsi="Times New Roman" w:cs="Times New Roman"/>
          <w:sz w:val="24"/>
          <w:szCs w:val="24"/>
        </w:rPr>
        <w:t xml:space="preserve">. </w:t>
      </w:r>
    </w:p>
    <w:p w14:paraId="48825E85" w14:textId="77777777" w:rsidR="00A46DF5" w:rsidRPr="00CA27AD" w:rsidRDefault="00A46DF5" w:rsidP="00A46DF5">
      <w:pPr>
        <w:spacing w:line="480" w:lineRule="auto"/>
        <w:jc w:val="left"/>
        <w:rPr>
          <w:rFonts w:ascii="Times New Roman" w:eastAsia="Times New Roman" w:hAnsi="Times New Roman" w:cs="Times New Roman"/>
          <w:sz w:val="24"/>
          <w:szCs w:val="24"/>
        </w:rPr>
      </w:pPr>
    </w:p>
    <w:p w14:paraId="4C710083" w14:textId="79281226" w:rsidR="00A46DF5" w:rsidRPr="00CA27AD" w:rsidRDefault="00A46DF5" w:rsidP="00A46DF5">
      <w:pPr>
        <w:spacing w:line="480" w:lineRule="auto"/>
        <w:jc w:val="left"/>
        <w:rPr>
          <w:rFonts w:ascii="Times New Roman" w:hAnsi="Times New Roman" w:cs="Times New Roman"/>
          <w:i/>
          <w:iCs/>
          <w:sz w:val="24"/>
          <w:szCs w:val="24"/>
        </w:rPr>
      </w:pPr>
      <w:r w:rsidRPr="00CA27AD">
        <w:rPr>
          <w:rFonts w:ascii="Times New Roman" w:hAnsi="Times New Roman" w:cs="Times New Roman"/>
          <w:i/>
          <w:iCs/>
          <w:sz w:val="24"/>
          <w:szCs w:val="24"/>
        </w:rPr>
        <w:t xml:space="preserve">Test of Topological </w:t>
      </w:r>
      <w:r w:rsidR="003A3372">
        <w:rPr>
          <w:rFonts w:ascii="Times New Roman" w:hAnsi="Times New Roman" w:cs="Times New Roman"/>
          <w:i/>
          <w:iCs/>
          <w:sz w:val="24"/>
          <w:szCs w:val="24"/>
        </w:rPr>
        <w:t>C</w:t>
      </w:r>
      <w:r w:rsidRPr="00CA27AD">
        <w:rPr>
          <w:rFonts w:ascii="Times New Roman" w:hAnsi="Times New Roman" w:cs="Times New Roman"/>
          <w:i/>
          <w:iCs/>
          <w:sz w:val="24"/>
          <w:szCs w:val="24"/>
        </w:rPr>
        <w:t>oncordance</w:t>
      </w:r>
    </w:p>
    <w:p w14:paraId="262D8685" w14:textId="1166C112" w:rsidR="00A46DF5" w:rsidRPr="00CA27AD" w:rsidRDefault="00A46DF5" w:rsidP="00A46DF5">
      <w:pPr>
        <w:spacing w:line="480" w:lineRule="auto"/>
        <w:jc w:val="left"/>
        <w:rPr>
          <w:rFonts w:ascii="Times New Roman" w:eastAsia="Times New Roman" w:hAnsi="Times New Roman" w:cs="Times New Roman"/>
          <w:sz w:val="24"/>
          <w:szCs w:val="24"/>
        </w:rPr>
      </w:pPr>
      <w:r w:rsidRPr="00CA27AD">
        <w:rPr>
          <w:rFonts w:ascii="Times New Roman" w:eastAsia="Times New Roman" w:hAnsi="Times New Roman" w:cs="Times New Roman"/>
          <w:sz w:val="24"/>
          <w:szCs w:val="24"/>
        </w:rPr>
        <w:tab/>
        <w:t xml:space="preserve">Topological concordance among phylogenetic trees for all 31 datasets (except the </w:t>
      </w:r>
      <w:proofErr w:type="spellStart"/>
      <w:r w:rsidRPr="00CA27AD">
        <w:rPr>
          <w:rFonts w:ascii="Times New Roman" w:eastAsia="Times New Roman" w:hAnsi="Times New Roman" w:cs="Times New Roman"/>
          <w:sz w:val="24"/>
          <w:szCs w:val="24"/>
        </w:rPr>
        <w:t>PN-slope2</w:t>
      </w:r>
      <w:proofErr w:type="spellEnd"/>
      <w:r w:rsidRPr="00CA27AD">
        <w:rPr>
          <w:rFonts w:ascii="Times New Roman" w:eastAsia="Times New Roman" w:hAnsi="Times New Roman" w:cs="Times New Roman"/>
          <w:sz w:val="24"/>
          <w:szCs w:val="24"/>
        </w:rPr>
        <w:t xml:space="preserve"> </w:t>
      </w:r>
      <w:r w:rsidR="00303D65">
        <w:rPr>
          <w:rFonts w:ascii="Times New Roman" w:eastAsia="Times New Roman" w:hAnsi="Times New Roman" w:cs="Times New Roman"/>
          <w:sz w:val="24"/>
          <w:szCs w:val="24"/>
        </w:rPr>
        <w:t>dataset</w:t>
      </w:r>
      <w:r w:rsidRPr="00CA27AD">
        <w:rPr>
          <w:rFonts w:ascii="Times New Roman" w:eastAsia="Times New Roman" w:hAnsi="Times New Roman" w:cs="Times New Roman"/>
          <w:sz w:val="24"/>
          <w:szCs w:val="24"/>
        </w:rPr>
        <w:t xml:space="preserve"> including limited taxa, </w:t>
      </w:r>
      <w:r w:rsidRPr="00CA27AD">
        <w:rPr>
          <w:rFonts w:ascii="Times New Roman" w:hAnsi="Times New Roman" w:cs="Times New Roman"/>
          <w:sz w:val="24"/>
          <w:szCs w:val="24"/>
        </w:rPr>
        <w:t>Table</w:t>
      </w:r>
      <w:r w:rsidRPr="00CA27AD">
        <w:rPr>
          <w:rFonts w:ascii="Times New Roman" w:eastAsia="Times New Roman" w:hAnsi="Times New Roman" w:cs="Times New Roman"/>
          <w:sz w:val="24"/>
          <w:szCs w:val="24"/>
        </w:rPr>
        <w:t xml:space="preserve"> 1) was estimated by all-to-all Robinson-</w:t>
      </w:r>
      <w:proofErr w:type="spellStart"/>
      <w:r w:rsidRPr="00CA27AD">
        <w:rPr>
          <w:rFonts w:ascii="Times New Roman" w:eastAsia="Times New Roman" w:hAnsi="Times New Roman" w:cs="Times New Roman"/>
          <w:sz w:val="24"/>
          <w:szCs w:val="24"/>
        </w:rPr>
        <w:t>Foulds</w:t>
      </w:r>
      <w:proofErr w:type="spellEnd"/>
      <w:r w:rsidRPr="00CA27AD">
        <w:rPr>
          <w:rFonts w:ascii="Times New Roman" w:eastAsia="Times New Roman" w:hAnsi="Times New Roman" w:cs="Times New Roman"/>
          <w:sz w:val="24"/>
          <w:szCs w:val="24"/>
        </w:rPr>
        <w:t xml:space="preserve"> distance </w:t>
      </w:r>
      <w:r w:rsidR="00E53146">
        <w:rPr>
          <w:rFonts w:ascii="Times New Roman" w:eastAsia="Times New Roman" w:hAnsi="Times New Roman" w:cs="Times New Roman"/>
          <w:sz w:val="24"/>
          <w:szCs w:val="24"/>
        </w:rPr>
        <w:t>using</w:t>
      </w:r>
      <w:r w:rsidR="00E53146"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IQ-TREE and Principal Coordinates Analysis (</w:t>
      </w:r>
      <w:proofErr w:type="spellStart"/>
      <w:r w:rsidRPr="00CA27AD">
        <w:rPr>
          <w:rFonts w:ascii="Times New Roman" w:eastAsia="Times New Roman" w:hAnsi="Times New Roman" w:cs="Times New Roman"/>
          <w:sz w:val="24"/>
          <w:szCs w:val="24"/>
        </w:rPr>
        <w:t>PCoA</w:t>
      </w:r>
      <w:proofErr w:type="spellEnd"/>
      <w:r w:rsidRPr="00CA27AD">
        <w:rPr>
          <w:rFonts w:ascii="Times New Roman" w:eastAsia="Times New Roman" w:hAnsi="Times New Roman" w:cs="Times New Roman"/>
          <w:sz w:val="24"/>
          <w:szCs w:val="24"/>
        </w:rPr>
        <w:t xml:space="preserve">) clustering in R </w:t>
      </w:r>
      <w:proofErr w:type="spellStart"/>
      <w:r w:rsidRPr="00CA27AD">
        <w:rPr>
          <w:rFonts w:ascii="Times New Roman" w:eastAsia="Times New Roman" w:hAnsi="Times New Roman" w:cs="Times New Roman"/>
          <w:sz w:val="24"/>
          <w:szCs w:val="24"/>
        </w:rPr>
        <w:t>v.3.3.3</w:t>
      </w:r>
      <w:proofErr w:type="spellEnd"/>
      <w:r w:rsidRPr="00CA27AD">
        <w:rPr>
          <w:rFonts w:ascii="Times New Roman" w:eastAsia="Times New Roman" w:hAnsi="Times New Roman" w:cs="Times New Roman"/>
          <w:sz w:val="24"/>
          <w:szCs w:val="24"/>
        </w:rPr>
        <w:t xml:space="preserve"> (R Development Core Team 2015), which calculates the best reduced-spaced visualization of the distances between trees. In addition, topological concordance between phylogenetic trees was also estimated by Robinson-</w:t>
      </w:r>
      <w:proofErr w:type="spellStart"/>
      <w:r w:rsidRPr="00CA27AD">
        <w:rPr>
          <w:rFonts w:ascii="Times New Roman" w:eastAsia="Times New Roman" w:hAnsi="Times New Roman" w:cs="Times New Roman"/>
          <w:sz w:val="24"/>
          <w:szCs w:val="24"/>
        </w:rPr>
        <w:t>Foulds</w:t>
      </w:r>
      <w:proofErr w:type="spellEnd"/>
      <w:r w:rsidRPr="00CA27AD">
        <w:rPr>
          <w:rFonts w:ascii="Times New Roman" w:eastAsia="Times New Roman" w:hAnsi="Times New Roman" w:cs="Times New Roman"/>
          <w:sz w:val="24"/>
          <w:szCs w:val="24"/>
        </w:rPr>
        <w:t xml:space="preserve"> symmetric differences and the </w:t>
      </w:r>
      <w:proofErr w:type="spellStart"/>
      <w:r w:rsidRPr="00CA27AD">
        <w:rPr>
          <w:rFonts w:ascii="Times New Roman" w:eastAsia="Times New Roman" w:hAnsi="Times New Roman" w:cs="Times New Roman"/>
          <w:sz w:val="24"/>
          <w:szCs w:val="24"/>
        </w:rPr>
        <w:t>UPGMA</w:t>
      </w:r>
      <w:proofErr w:type="spellEnd"/>
      <w:r w:rsidRPr="00CA27AD">
        <w:rPr>
          <w:rFonts w:ascii="Times New Roman" w:eastAsia="Times New Roman" w:hAnsi="Times New Roman" w:cs="Times New Roman"/>
          <w:sz w:val="24"/>
          <w:szCs w:val="24"/>
        </w:rPr>
        <w:t xml:space="preserve"> clustering method using </w:t>
      </w:r>
      <w:proofErr w:type="spellStart"/>
      <w:r w:rsidRPr="00CA27AD">
        <w:rPr>
          <w:rFonts w:ascii="Times New Roman" w:eastAsia="Times New Roman" w:hAnsi="Times New Roman" w:cs="Times New Roman"/>
          <w:sz w:val="24"/>
          <w:szCs w:val="24"/>
        </w:rPr>
        <w:t>TreeS</w:t>
      </w:r>
      <w:r w:rsidR="00E51B9E" w:rsidRPr="00CA27AD">
        <w:rPr>
          <w:rFonts w:ascii="Times New Roman" w:eastAsia="Times New Roman" w:hAnsi="Times New Roman" w:cs="Times New Roman"/>
          <w:sz w:val="24"/>
          <w:szCs w:val="24"/>
        </w:rPr>
        <w:t>pace</w:t>
      </w:r>
      <w:proofErr w:type="spellEnd"/>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Jombart</w:t>
      </w:r>
      <w:proofErr w:type="spellEnd"/>
      <w:r w:rsidRPr="00CA27AD">
        <w:rPr>
          <w:rFonts w:ascii="Times New Roman" w:eastAsia="Times New Roman" w:hAnsi="Times New Roman" w:cs="Times New Roman"/>
          <w:sz w:val="24"/>
          <w:szCs w:val="24"/>
        </w:rPr>
        <w:t xml:space="preserve"> et al. 2017). </w:t>
      </w:r>
    </w:p>
    <w:p w14:paraId="42DC8AFE" w14:textId="15EFA225" w:rsidR="00A44EC9" w:rsidRDefault="00A46DF5" w:rsidP="00A46DF5">
      <w:pPr>
        <w:spacing w:line="480" w:lineRule="auto"/>
        <w:jc w:val="left"/>
        <w:rPr>
          <w:rFonts w:ascii="Times New Roman" w:eastAsia="Times New Roman" w:hAnsi="Times New Roman" w:cs="Times New Roman"/>
          <w:sz w:val="24"/>
          <w:szCs w:val="24"/>
        </w:rPr>
      </w:pPr>
      <w:r w:rsidRPr="00CA27AD">
        <w:rPr>
          <w:rFonts w:ascii="Times New Roman" w:eastAsia="Times New Roman" w:hAnsi="Times New Roman" w:cs="Times New Roman"/>
          <w:sz w:val="24"/>
          <w:szCs w:val="24"/>
        </w:rPr>
        <w:tab/>
      </w:r>
      <w:r w:rsidR="00482DFE">
        <w:rPr>
          <w:rFonts w:ascii="Times New Roman" w:eastAsia="Times New Roman" w:hAnsi="Times New Roman" w:cs="Times New Roman"/>
          <w:sz w:val="24"/>
          <w:szCs w:val="24"/>
        </w:rPr>
        <w:t>C</w:t>
      </w:r>
      <w:r w:rsidRPr="00CA27AD">
        <w:rPr>
          <w:rFonts w:ascii="Times New Roman" w:eastAsia="Times New Roman" w:hAnsi="Times New Roman" w:cs="Times New Roman"/>
          <w:sz w:val="24"/>
          <w:szCs w:val="24"/>
        </w:rPr>
        <w:t xml:space="preserve">oncordance among </w:t>
      </w:r>
      <w:r w:rsidR="00482DFE">
        <w:rPr>
          <w:rFonts w:ascii="Times New Roman" w:eastAsia="Times New Roman" w:hAnsi="Times New Roman" w:cs="Times New Roman"/>
          <w:sz w:val="24"/>
          <w:szCs w:val="24"/>
        </w:rPr>
        <w:t>the</w:t>
      </w:r>
      <w:r w:rsidR="00482DFE" w:rsidRPr="00CA27AD">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28 trees </w:t>
      </w:r>
      <w:r w:rsidR="00482DFE">
        <w:rPr>
          <w:rFonts w:ascii="Times New Roman" w:eastAsia="Times New Roman" w:hAnsi="Times New Roman" w:cs="Times New Roman"/>
          <w:sz w:val="24"/>
          <w:szCs w:val="24"/>
        </w:rPr>
        <w:t xml:space="preserve">generated from the 28 different datasets </w:t>
      </w:r>
      <w:r w:rsidRPr="00CA27AD">
        <w:rPr>
          <w:rFonts w:ascii="Times New Roman" w:eastAsia="Times New Roman" w:hAnsi="Times New Roman" w:cs="Times New Roman"/>
          <w:sz w:val="24"/>
          <w:szCs w:val="24"/>
        </w:rPr>
        <w:t>was analyzed</w:t>
      </w:r>
      <w:r w:rsidR="00A44EC9">
        <w:rPr>
          <w:rFonts w:ascii="Times New Roman" w:eastAsia="Times New Roman" w:hAnsi="Times New Roman" w:cs="Times New Roman"/>
          <w:sz w:val="24"/>
          <w:szCs w:val="24"/>
        </w:rPr>
        <w:t xml:space="preserve"> using </w:t>
      </w:r>
      <w:proofErr w:type="spellStart"/>
      <w:r w:rsidR="00A44EC9">
        <w:rPr>
          <w:rFonts w:ascii="Times New Roman" w:eastAsia="Times New Roman" w:hAnsi="Times New Roman" w:cs="Times New Roman"/>
          <w:sz w:val="24"/>
          <w:szCs w:val="24"/>
        </w:rPr>
        <w:t>PhyParts</w:t>
      </w:r>
      <w:proofErr w:type="spellEnd"/>
      <w:r w:rsidR="00A44EC9">
        <w:rPr>
          <w:rFonts w:ascii="Times New Roman" w:eastAsia="Times New Roman" w:hAnsi="Times New Roman" w:cs="Times New Roman"/>
          <w:sz w:val="24"/>
          <w:szCs w:val="24"/>
        </w:rPr>
        <w:t xml:space="preserve"> </w:t>
      </w:r>
      <w:r w:rsidR="00A44EC9" w:rsidRPr="00CA27AD">
        <w:rPr>
          <w:rFonts w:ascii="Times New Roman" w:eastAsia="Times New Roman" w:hAnsi="Times New Roman" w:cs="Times New Roman"/>
          <w:sz w:val="24"/>
          <w:szCs w:val="24"/>
        </w:rPr>
        <w:t>(Smith et al. 2015)</w:t>
      </w:r>
      <w:r w:rsidR="00A44EC9">
        <w:rPr>
          <w:rFonts w:ascii="Times New Roman" w:eastAsia="Times New Roman" w:hAnsi="Times New Roman" w:cs="Times New Roman"/>
          <w:sz w:val="24"/>
          <w:szCs w:val="24"/>
        </w:rPr>
        <w:t xml:space="preserve"> and visualized using </w:t>
      </w:r>
      <w:r w:rsidR="00A44EC9" w:rsidRPr="00CA27AD">
        <w:rPr>
          <w:rFonts w:ascii="Times New Roman" w:eastAsia="Times New Roman" w:hAnsi="Times New Roman" w:cs="Times New Roman"/>
          <w:sz w:val="24"/>
          <w:szCs w:val="24"/>
        </w:rPr>
        <w:t xml:space="preserve">the </w:t>
      </w:r>
      <w:proofErr w:type="spellStart"/>
      <w:r w:rsidR="00A44EC9" w:rsidRPr="00CA27AD">
        <w:rPr>
          <w:rFonts w:ascii="Times New Roman" w:eastAsia="Times New Roman" w:hAnsi="Times New Roman" w:cs="Times New Roman"/>
          <w:sz w:val="24"/>
          <w:szCs w:val="24"/>
        </w:rPr>
        <w:t>ETE3</w:t>
      </w:r>
      <w:proofErr w:type="spellEnd"/>
      <w:r w:rsidR="00A44EC9" w:rsidRPr="00CA27AD">
        <w:rPr>
          <w:rFonts w:ascii="Times New Roman" w:eastAsia="Times New Roman" w:hAnsi="Times New Roman" w:cs="Times New Roman"/>
          <w:sz w:val="24"/>
          <w:szCs w:val="24"/>
        </w:rPr>
        <w:t xml:space="preserve"> Python toolkit (Huerta-</w:t>
      </w:r>
      <w:proofErr w:type="spellStart"/>
      <w:r w:rsidR="00A44EC9" w:rsidRPr="00CA27AD">
        <w:rPr>
          <w:rFonts w:ascii="Times New Roman" w:eastAsia="Times New Roman" w:hAnsi="Times New Roman" w:cs="Times New Roman"/>
          <w:sz w:val="24"/>
          <w:szCs w:val="24"/>
        </w:rPr>
        <w:t>Cepas</w:t>
      </w:r>
      <w:proofErr w:type="spellEnd"/>
      <w:r w:rsidR="00A44EC9" w:rsidRPr="00CA27AD">
        <w:rPr>
          <w:rFonts w:ascii="Times New Roman" w:eastAsia="Times New Roman" w:hAnsi="Times New Roman" w:cs="Times New Roman"/>
          <w:sz w:val="24"/>
          <w:szCs w:val="24"/>
        </w:rPr>
        <w:t xml:space="preserve"> et al. 2016) as implemented in </w:t>
      </w:r>
      <w:proofErr w:type="spellStart"/>
      <w:r w:rsidR="00A44EC9" w:rsidRPr="00CA27AD">
        <w:rPr>
          <w:rFonts w:ascii="Times New Roman" w:eastAsia="Times New Roman" w:hAnsi="Times New Roman" w:cs="Times New Roman"/>
          <w:sz w:val="24"/>
          <w:szCs w:val="24"/>
        </w:rPr>
        <w:t>PhyParts_PieCharts</w:t>
      </w:r>
      <w:proofErr w:type="spellEnd"/>
      <w:r w:rsidR="00A44EC9" w:rsidRPr="00CA27AD">
        <w:rPr>
          <w:rFonts w:ascii="Times New Roman" w:eastAsia="Times New Roman" w:hAnsi="Times New Roman" w:cs="Times New Roman"/>
          <w:sz w:val="24"/>
          <w:szCs w:val="24"/>
        </w:rPr>
        <w:t xml:space="preserve"> (</w:t>
      </w:r>
      <w:hyperlink r:id="rId9" w:history="1">
        <w:r w:rsidR="00A44EC9" w:rsidRPr="00CA27AD">
          <w:rPr>
            <w:rStyle w:val="aa"/>
            <w:rFonts w:ascii="Times New Roman" w:eastAsia="Times New Roman" w:hAnsi="Times New Roman" w:cs="Times New Roman"/>
            <w:sz w:val="24"/>
            <w:szCs w:val="24"/>
          </w:rPr>
          <w:t>https://</w:t>
        </w:r>
        <w:proofErr w:type="spellStart"/>
        <w:r w:rsidR="00A44EC9" w:rsidRPr="00CA27AD">
          <w:rPr>
            <w:rStyle w:val="aa"/>
            <w:rFonts w:ascii="Times New Roman" w:eastAsia="Times New Roman" w:hAnsi="Times New Roman" w:cs="Times New Roman"/>
            <w:sz w:val="24"/>
            <w:szCs w:val="24"/>
          </w:rPr>
          <w:t>github.com</w:t>
        </w:r>
        <w:proofErr w:type="spellEnd"/>
        <w:r w:rsidR="00A44EC9" w:rsidRPr="00CA27AD">
          <w:rPr>
            <w:rStyle w:val="aa"/>
            <w:rFonts w:ascii="Times New Roman" w:eastAsia="Times New Roman" w:hAnsi="Times New Roman" w:cs="Times New Roman"/>
            <w:sz w:val="24"/>
            <w:szCs w:val="24"/>
          </w:rPr>
          <w:t>/</w:t>
        </w:r>
        <w:proofErr w:type="spellStart"/>
        <w:r w:rsidR="00A44EC9" w:rsidRPr="00CA27AD">
          <w:rPr>
            <w:rStyle w:val="aa"/>
            <w:rFonts w:ascii="Times New Roman" w:eastAsia="Times New Roman" w:hAnsi="Times New Roman" w:cs="Times New Roman"/>
            <w:sz w:val="24"/>
            <w:szCs w:val="24"/>
          </w:rPr>
          <w:t>mossmatters</w:t>
        </w:r>
        <w:proofErr w:type="spellEnd"/>
        <w:r w:rsidR="00A44EC9" w:rsidRPr="00CA27AD">
          <w:rPr>
            <w:rStyle w:val="aa"/>
            <w:rFonts w:ascii="Times New Roman" w:eastAsia="Times New Roman" w:hAnsi="Times New Roman" w:cs="Times New Roman"/>
            <w:sz w:val="24"/>
            <w:szCs w:val="24"/>
          </w:rPr>
          <w:t>/</w:t>
        </w:r>
        <w:proofErr w:type="spellStart"/>
        <w:r w:rsidR="00A44EC9" w:rsidRPr="00CA27AD">
          <w:rPr>
            <w:rStyle w:val="aa"/>
            <w:rFonts w:ascii="Times New Roman" w:eastAsia="Times New Roman" w:hAnsi="Times New Roman" w:cs="Times New Roman"/>
            <w:sz w:val="24"/>
            <w:szCs w:val="24"/>
          </w:rPr>
          <w:t>MJPythonNotebooks</w:t>
        </w:r>
        <w:proofErr w:type="spellEnd"/>
      </w:hyperlink>
      <w:r w:rsidR="00A44EC9" w:rsidRPr="00CA27AD">
        <w:rPr>
          <w:rFonts w:ascii="Times New Roman" w:eastAsia="Times New Roman" w:hAnsi="Times New Roman" w:cs="Times New Roman"/>
          <w:sz w:val="24"/>
          <w:szCs w:val="24"/>
        </w:rPr>
        <w:t>; last accessed September 9, 2019).</w:t>
      </w:r>
    </w:p>
    <w:p w14:paraId="3B8E697E" w14:textId="69549765" w:rsidR="00A46DF5" w:rsidRPr="00CA27AD" w:rsidRDefault="00A46DF5" w:rsidP="00DF6E24">
      <w:pPr>
        <w:spacing w:line="480" w:lineRule="auto"/>
        <w:jc w:val="left"/>
        <w:rPr>
          <w:rFonts w:ascii="Times New Roman" w:eastAsia="Times New Roman" w:hAnsi="Times New Roman" w:cs="Times New Roman"/>
          <w:sz w:val="24"/>
          <w:szCs w:val="24"/>
        </w:rPr>
      </w:pPr>
      <w:r w:rsidRPr="00CA27AD">
        <w:rPr>
          <w:rFonts w:ascii="Times New Roman" w:eastAsia="Times New Roman" w:hAnsi="Times New Roman" w:cs="Times New Roman"/>
          <w:sz w:val="24"/>
          <w:szCs w:val="24"/>
        </w:rPr>
        <w:t>To find the tree</w:t>
      </w:r>
      <w:r w:rsidR="00DF6E24">
        <w:rPr>
          <w:rFonts w:ascii="Times New Roman" w:eastAsia="Times New Roman" w:hAnsi="Times New Roman" w:cs="Times New Roman"/>
          <w:sz w:val="24"/>
          <w:szCs w:val="24"/>
        </w:rPr>
        <w:t xml:space="preserve"> most concordant with the datasets analyzed, we iteratively used the tree from each of the 28 datasets as a </w:t>
      </w:r>
      <w:r w:rsidRPr="00CA27AD">
        <w:rPr>
          <w:rFonts w:ascii="Times New Roman" w:eastAsia="Times New Roman" w:hAnsi="Times New Roman" w:cs="Times New Roman"/>
          <w:sz w:val="24"/>
          <w:szCs w:val="24"/>
        </w:rPr>
        <w:t>reference tree</w:t>
      </w:r>
      <w:r w:rsidR="00824302">
        <w:rPr>
          <w:rFonts w:ascii="Times New Roman" w:eastAsia="Times New Roman" w:hAnsi="Times New Roman" w:cs="Times New Roman"/>
          <w:sz w:val="24"/>
          <w:szCs w:val="24"/>
        </w:rPr>
        <w:t xml:space="preserve"> for mapping the remaining trees</w:t>
      </w:r>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PhyParts</w:t>
      </w:r>
      <w:proofErr w:type="spellEnd"/>
      <w:r w:rsidRPr="00CA27AD">
        <w:rPr>
          <w:rFonts w:ascii="Times New Roman" w:eastAsia="Times New Roman" w:hAnsi="Times New Roman" w:cs="Times New Roman"/>
          <w:sz w:val="24"/>
          <w:szCs w:val="24"/>
        </w:rPr>
        <w:t xml:space="preserve"> requires rooted trees</w:t>
      </w:r>
      <w:r w:rsidR="00824302">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 </w:t>
      </w:r>
      <w:proofErr w:type="gramStart"/>
      <w:r w:rsidRPr="00CA27AD">
        <w:rPr>
          <w:rFonts w:ascii="Times New Roman" w:eastAsia="Times New Roman" w:hAnsi="Times New Roman" w:cs="Times New Roman"/>
          <w:sz w:val="24"/>
          <w:szCs w:val="24"/>
        </w:rPr>
        <w:t>thus</w:t>
      </w:r>
      <w:proofErr w:type="gramEnd"/>
      <w:r w:rsidRPr="00CA27AD">
        <w:rPr>
          <w:rFonts w:ascii="Times New Roman" w:eastAsia="Times New Roman" w:hAnsi="Times New Roman" w:cs="Times New Roman"/>
          <w:sz w:val="24"/>
          <w:szCs w:val="24"/>
        </w:rPr>
        <w:t xml:space="preserve"> all trees were rooted using a custom python script </w:t>
      </w:r>
      <w:r w:rsidR="00D44086">
        <w:rPr>
          <w:rFonts w:ascii="Times New Roman" w:eastAsia="Times New Roman" w:hAnsi="Times New Roman" w:cs="Times New Roman"/>
          <w:sz w:val="24"/>
          <w:szCs w:val="24"/>
        </w:rPr>
        <w:t>with</w:t>
      </w:r>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i/>
          <w:iCs/>
          <w:sz w:val="24"/>
          <w:szCs w:val="24"/>
        </w:rPr>
        <w:t>Quillaja</w:t>
      </w:r>
      <w:proofErr w:type="spellEnd"/>
      <w:r w:rsidRPr="00CA27AD">
        <w:rPr>
          <w:rFonts w:ascii="Times New Roman" w:eastAsia="Times New Roman" w:hAnsi="Times New Roman" w:cs="Times New Roman"/>
          <w:i/>
          <w:iCs/>
          <w:sz w:val="24"/>
          <w:szCs w:val="24"/>
        </w:rPr>
        <w:t xml:space="preserve"> </w:t>
      </w:r>
      <w:proofErr w:type="spellStart"/>
      <w:r w:rsidRPr="00CA27AD">
        <w:rPr>
          <w:rFonts w:ascii="Times New Roman" w:eastAsia="Times New Roman" w:hAnsi="Times New Roman" w:cs="Times New Roman"/>
          <w:i/>
          <w:iCs/>
          <w:sz w:val="24"/>
          <w:szCs w:val="24"/>
        </w:rPr>
        <w:t>saponaria</w:t>
      </w:r>
      <w:proofErr w:type="spellEnd"/>
      <w:r w:rsidRPr="00CA27AD">
        <w:rPr>
          <w:rFonts w:ascii="Times New Roman" w:eastAsia="宋体" w:hAnsi="Times New Roman" w:cs="Times New Roman"/>
          <w:sz w:val="24"/>
          <w:szCs w:val="24"/>
        </w:rPr>
        <w:t xml:space="preserve"> and </w:t>
      </w:r>
      <w:r w:rsidRPr="00CA27AD">
        <w:rPr>
          <w:rFonts w:ascii="Times New Roman" w:eastAsia="Times New Roman" w:hAnsi="Times New Roman" w:cs="Times New Roman"/>
          <w:i/>
          <w:iCs/>
          <w:sz w:val="24"/>
          <w:szCs w:val="24"/>
        </w:rPr>
        <w:t xml:space="preserve">Polygala </w:t>
      </w:r>
      <w:proofErr w:type="spellStart"/>
      <w:r w:rsidRPr="00CA27AD">
        <w:rPr>
          <w:rFonts w:ascii="Times New Roman" w:eastAsia="Times New Roman" w:hAnsi="Times New Roman" w:cs="Times New Roman"/>
          <w:i/>
          <w:iCs/>
          <w:sz w:val="24"/>
          <w:szCs w:val="24"/>
        </w:rPr>
        <w:t>karensium</w:t>
      </w:r>
      <w:proofErr w:type="spellEnd"/>
      <w:r w:rsidRPr="00CA27AD">
        <w:rPr>
          <w:rFonts w:ascii="Times New Roman" w:eastAsia="Times New Roman" w:hAnsi="Times New Roman" w:cs="Times New Roman"/>
          <w:i/>
          <w:iCs/>
          <w:sz w:val="24"/>
          <w:szCs w:val="24"/>
        </w:rPr>
        <w:t xml:space="preserve"> </w:t>
      </w:r>
      <w:r w:rsidR="00D44086">
        <w:rPr>
          <w:rFonts w:ascii="Times New Roman" w:eastAsia="Times New Roman" w:hAnsi="Times New Roman" w:cs="Times New Roman"/>
          <w:iCs/>
          <w:sz w:val="24"/>
          <w:szCs w:val="24"/>
        </w:rPr>
        <w:t xml:space="preserve">(members of </w:t>
      </w:r>
      <w:proofErr w:type="spellStart"/>
      <w:r w:rsidR="00D44086">
        <w:rPr>
          <w:rFonts w:ascii="Times New Roman" w:eastAsia="Times New Roman" w:hAnsi="Times New Roman" w:cs="Times New Roman"/>
          <w:iCs/>
          <w:sz w:val="24"/>
          <w:szCs w:val="24"/>
        </w:rPr>
        <w:t>Fabales</w:t>
      </w:r>
      <w:proofErr w:type="spellEnd"/>
      <w:r w:rsidR="00D44086">
        <w:rPr>
          <w:rFonts w:ascii="Times New Roman" w:eastAsia="Times New Roman" w:hAnsi="Times New Roman" w:cs="Times New Roman"/>
          <w:iCs/>
          <w:sz w:val="24"/>
          <w:szCs w:val="24"/>
        </w:rPr>
        <w:t xml:space="preserve">) </w:t>
      </w:r>
      <w:r w:rsidRPr="00CA27AD">
        <w:rPr>
          <w:rFonts w:ascii="Times New Roman" w:eastAsia="Times New Roman" w:hAnsi="Times New Roman" w:cs="Times New Roman"/>
          <w:sz w:val="24"/>
          <w:szCs w:val="24"/>
        </w:rPr>
        <w:t xml:space="preserve">as outgroups. </w:t>
      </w:r>
      <w:r w:rsidR="00824302">
        <w:rPr>
          <w:rFonts w:ascii="Times New Roman" w:eastAsia="Times New Roman" w:hAnsi="Times New Roman" w:cs="Times New Roman"/>
          <w:sz w:val="24"/>
          <w:szCs w:val="24"/>
        </w:rPr>
        <w:t xml:space="preserve">For these analyses, </w:t>
      </w:r>
      <w:proofErr w:type="spellStart"/>
      <w:r w:rsidR="00B331A9">
        <w:rPr>
          <w:rFonts w:ascii="Times New Roman" w:eastAsia="Times New Roman" w:hAnsi="Times New Roman" w:cs="Times New Roman"/>
          <w:sz w:val="24"/>
          <w:szCs w:val="24"/>
        </w:rPr>
        <w:t>UFBoot</w:t>
      </w:r>
      <w:proofErr w:type="spellEnd"/>
      <w:r w:rsidRPr="00CA27AD">
        <w:rPr>
          <w:rFonts w:ascii="Times New Roman" w:eastAsia="Times New Roman" w:hAnsi="Times New Roman" w:cs="Times New Roman"/>
          <w:sz w:val="24"/>
          <w:szCs w:val="24"/>
        </w:rPr>
        <w:t xml:space="preserve"> cutoffs were </w:t>
      </w:r>
      <w:r w:rsidR="00824302">
        <w:rPr>
          <w:rFonts w:ascii="Times New Roman" w:eastAsia="Times New Roman" w:hAnsi="Times New Roman" w:cs="Times New Roman"/>
          <w:sz w:val="24"/>
          <w:szCs w:val="24"/>
        </w:rPr>
        <w:t xml:space="preserve">implemented </w:t>
      </w:r>
      <w:r w:rsidRPr="00CA27AD">
        <w:rPr>
          <w:rFonts w:ascii="Times New Roman" w:eastAsia="Times New Roman" w:hAnsi="Times New Roman" w:cs="Times New Roman"/>
          <w:sz w:val="24"/>
          <w:szCs w:val="24"/>
        </w:rPr>
        <w:t>at both 95% and 80%</w:t>
      </w:r>
      <w:r w:rsidR="00824302">
        <w:rPr>
          <w:rFonts w:ascii="Times New Roman" w:eastAsia="Times New Roman" w:hAnsi="Times New Roman" w:cs="Times New Roman"/>
          <w:sz w:val="24"/>
          <w:szCs w:val="24"/>
        </w:rPr>
        <w:t xml:space="preserve"> (consistent with previous analyses); a</w:t>
      </w:r>
      <w:r w:rsidRPr="00CA27AD">
        <w:rPr>
          <w:rFonts w:ascii="Times New Roman" w:eastAsia="Times New Roman" w:hAnsi="Times New Roman" w:cs="Times New Roman"/>
          <w:sz w:val="24"/>
          <w:szCs w:val="24"/>
        </w:rPr>
        <w:t xml:space="preserve">ny tree node with </w:t>
      </w:r>
      <w:r w:rsidR="00824302">
        <w:rPr>
          <w:rFonts w:ascii="Times New Roman" w:eastAsia="Times New Roman" w:hAnsi="Times New Roman" w:cs="Times New Roman"/>
          <w:sz w:val="24"/>
          <w:szCs w:val="24"/>
        </w:rPr>
        <w:t xml:space="preserve">support </w:t>
      </w:r>
      <w:r w:rsidRPr="00CA27AD">
        <w:rPr>
          <w:rFonts w:ascii="Times New Roman" w:eastAsia="Times New Roman" w:hAnsi="Times New Roman" w:cs="Times New Roman"/>
          <w:sz w:val="24"/>
          <w:szCs w:val="24"/>
        </w:rPr>
        <w:t xml:space="preserve">under </w:t>
      </w:r>
      <w:r w:rsidR="00824302">
        <w:rPr>
          <w:rFonts w:ascii="Times New Roman" w:eastAsia="Times New Roman" w:hAnsi="Times New Roman" w:cs="Times New Roman"/>
          <w:sz w:val="24"/>
          <w:szCs w:val="24"/>
        </w:rPr>
        <w:t xml:space="preserve">the given </w:t>
      </w:r>
      <w:r w:rsidRPr="00CA27AD">
        <w:rPr>
          <w:rFonts w:ascii="Times New Roman" w:eastAsia="Times New Roman" w:hAnsi="Times New Roman" w:cs="Times New Roman"/>
          <w:sz w:val="24"/>
          <w:szCs w:val="24"/>
        </w:rPr>
        <w:t>bootstrap cutoff was regarded as uninformative for the reference tree node. We present</w:t>
      </w:r>
      <w:r w:rsidR="000645A7">
        <w:rPr>
          <w:rFonts w:ascii="Times New Roman" w:eastAsia="Times New Roman" w:hAnsi="Times New Roman" w:cs="Times New Roman"/>
          <w:sz w:val="24"/>
          <w:szCs w:val="24"/>
        </w:rPr>
        <w:t xml:space="preserve"> result</w:t>
      </w:r>
      <w:r w:rsidR="00633DFC">
        <w:rPr>
          <w:rFonts w:ascii="Times New Roman" w:eastAsia="Times New Roman" w:hAnsi="Times New Roman" w:cs="Times New Roman"/>
          <w:sz w:val="24"/>
          <w:szCs w:val="24"/>
        </w:rPr>
        <w:t>s</w:t>
      </w:r>
      <w:r w:rsidR="000645A7">
        <w:rPr>
          <w:rFonts w:ascii="Times New Roman" w:eastAsia="Times New Roman" w:hAnsi="Times New Roman" w:cs="Times New Roman"/>
          <w:sz w:val="24"/>
          <w:szCs w:val="24"/>
        </w:rPr>
        <w:t xml:space="preserve"> based on the</w:t>
      </w:r>
      <w:r w:rsidRPr="00CA27AD">
        <w:rPr>
          <w:rFonts w:ascii="Times New Roman" w:eastAsia="Times New Roman" w:hAnsi="Times New Roman" w:cs="Times New Roman"/>
          <w:sz w:val="24"/>
          <w:szCs w:val="24"/>
        </w:rPr>
        <w:t xml:space="preserve"> </w:t>
      </w:r>
      <w:proofErr w:type="spellStart"/>
      <w:r w:rsidR="00B331A9">
        <w:rPr>
          <w:rFonts w:ascii="Times New Roman" w:eastAsia="Times New Roman" w:hAnsi="Times New Roman" w:cs="Times New Roman"/>
          <w:sz w:val="24"/>
          <w:szCs w:val="24"/>
        </w:rPr>
        <w:t>UFBoot</w:t>
      </w:r>
      <w:proofErr w:type="spellEnd"/>
      <w:r w:rsidRPr="00CA27AD">
        <w:rPr>
          <w:rFonts w:ascii="Times New Roman" w:eastAsia="Times New Roman" w:hAnsi="Times New Roman" w:cs="Times New Roman"/>
          <w:sz w:val="24"/>
          <w:szCs w:val="24"/>
        </w:rPr>
        <w:t xml:space="preserve"> cutoff </w:t>
      </w:r>
      <w:r w:rsidR="000645A7">
        <w:rPr>
          <w:rFonts w:ascii="Times New Roman" w:eastAsia="Times New Roman" w:hAnsi="Times New Roman" w:cs="Times New Roman"/>
          <w:sz w:val="24"/>
          <w:szCs w:val="24"/>
        </w:rPr>
        <w:t xml:space="preserve">of </w:t>
      </w:r>
      <w:r w:rsidRPr="00CA27AD">
        <w:rPr>
          <w:rFonts w:ascii="Times New Roman" w:eastAsia="Times New Roman" w:hAnsi="Times New Roman" w:cs="Times New Roman"/>
          <w:sz w:val="24"/>
          <w:szCs w:val="24"/>
        </w:rPr>
        <w:t xml:space="preserve">80% (Supplementary </w:t>
      </w:r>
      <w:r w:rsidRPr="00CA27AD">
        <w:rPr>
          <w:rFonts w:ascii="Times New Roman" w:eastAsia="Times New Roman" w:hAnsi="Times New Roman" w:cs="Times New Roman"/>
          <w:sz w:val="24"/>
          <w:szCs w:val="24"/>
        </w:rPr>
        <w:lastRenderedPageBreak/>
        <w:t xml:space="preserve">Fig. </w:t>
      </w:r>
      <w:proofErr w:type="spellStart"/>
      <w:r w:rsidRPr="00CA27AD">
        <w:rPr>
          <w:rFonts w:ascii="Times New Roman" w:eastAsia="Times New Roman" w:hAnsi="Times New Roman" w:cs="Times New Roman"/>
          <w:sz w:val="24"/>
          <w:szCs w:val="24"/>
        </w:rPr>
        <w:t>S5</w:t>
      </w:r>
      <w:proofErr w:type="spellEnd"/>
      <w:r w:rsidRPr="00CA27AD">
        <w:rPr>
          <w:rFonts w:ascii="Times New Roman" w:eastAsia="Times New Roman" w:hAnsi="Times New Roman" w:cs="Times New Roman"/>
          <w:sz w:val="24"/>
          <w:szCs w:val="24"/>
        </w:rPr>
        <w:t>) as 95% was shown to be overly conservative</w:t>
      </w:r>
      <w:r w:rsidR="00633DFC">
        <w:rPr>
          <w:rFonts w:ascii="Times New Roman" w:eastAsia="Times New Roman" w:hAnsi="Times New Roman" w:cs="Times New Roman"/>
          <w:sz w:val="24"/>
          <w:szCs w:val="24"/>
        </w:rPr>
        <w:t xml:space="preserve">; </w:t>
      </w:r>
      <w:proofErr w:type="gramStart"/>
      <w:r w:rsidR="00633DFC">
        <w:rPr>
          <w:rFonts w:ascii="Times New Roman" w:eastAsia="Times New Roman" w:hAnsi="Times New Roman" w:cs="Times New Roman"/>
          <w:sz w:val="24"/>
          <w:szCs w:val="24"/>
        </w:rPr>
        <w:t>specifically</w:t>
      </w:r>
      <w:proofErr w:type="gramEnd"/>
      <w:r w:rsidR="00633DFC">
        <w:rPr>
          <w:rFonts w:ascii="Times New Roman" w:eastAsia="Times New Roman" w:hAnsi="Times New Roman" w:cs="Times New Roman"/>
          <w:sz w:val="24"/>
          <w:szCs w:val="24"/>
        </w:rPr>
        <w:t xml:space="preserve"> we present the</w:t>
      </w:r>
      <w:bookmarkStart w:id="11" w:name="_Hlk21272989"/>
      <w:r w:rsidRPr="00CA27AD">
        <w:rPr>
          <w:rFonts w:ascii="Times New Roman" w:eastAsia="Times New Roman" w:hAnsi="Times New Roman" w:cs="Times New Roman"/>
          <w:sz w:val="24"/>
          <w:szCs w:val="24"/>
        </w:rPr>
        <w:t xml:space="preserve"> tree </w:t>
      </w:r>
      <w:r w:rsidR="00633DFC">
        <w:rPr>
          <w:rFonts w:ascii="Times New Roman" w:eastAsia="Times New Roman" w:hAnsi="Times New Roman" w:cs="Times New Roman"/>
          <w:sz w:val="24"/>
          <w:szCs w:val="24"/>
        </w:rPr>
        <w:t>from</w:t>
      </w:r>
      <w:r w:rsidRPr="00CA27AD">
        <w:rPr>
          <w:rFonts w:ascii="Times New Roman" w:eastAsia="Times New Roman" w:hAnsi="Times New Roman" w:cs="Times New Roman"/>
          <w:sz w:val="24"/>
          <w:szCs w:val="24"/>
        </w:rPr>
        <w:t xml:space="preserve"> the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 dataset </w:t>
      </w:r>
      <w:bookmarkEnd w:id="11"/>
      <w:r w:rsidR="00633DFC">
        <w:rPr>
          <w:rFonts w:ascii="Times New Roman" w:eastAsia="Times New Roman" w:hAnsi="Times New Roman" w:cs="Times New Roman"/>
          <w:sz w:val="24"/>
          <w:szCs w:val="24"/>
        </w:rPr>
        <w:t xml:space="preserve">as this showed the highest levels of concordance with the other dataset trees. </w:t>
      </w:r>
    </w:p>
    <w:p w14:paraId="3D2BBFA9" w14:textId="45093F8B" w:rsidR="00604119" w:rsidRDefault="00A46DF5" w:rsidP="00A46DF5">
      <w:pPr>
        <w:spacing w:line="480" w:lineRule="auto"/>
        <w:ind w:firstLineChars="200" w:firstLine="480"/>
        <w:jc w:val="left"/>
        <w:rPr>
          <w:rFonts w:ascii="Times New Roman" w:eastAsia="Times New Roman" w:hAnsi="Times New Roman" w:cs="Times New Roman"/>
          <w:sz w:val="24"/>
          <w:szCs w:val="24"/>
        </w:rPr>
      </w:pPr>
      <w:r w:rsidRPr="00CA27AD">
        <w:rPr>
          <w:rFonts w:ascii="Times New Roman" w:eastAsia="Times New Roman" w:hAnsi="Times New Roman" w:cs="Times New Roman"/>
          <w:sz w:val="24"/>
          <w:szCs w:val="24"/>
        </w:rPr>
        <w:t>Concordance among gene trees was analyzed by</w:t>
      </w:r>
      <w:r w:rsidR="00D44086">
        <w:rPr>
          <w:rFonts w:ascii="Times New Roman" w:eastAsia="Times New Roman" w:hAnsi="Times New Roman" w:cs="Times New Roman"/>
          <w:sz w:val="24"/>
          <w:szCs w:val="24"/>
        </w:rPr>
        <w:t xml:space="preserve"> mapping the </w:t>
      </w:r>
      <w:proofErr w:type="spellStart"/>
      <w:r w:rsidR="00D44086">
        <w:rPr>
          <w:rFonts w:ascii="Times New Roman" w:eastAsia="Times New Roman" w:hAnsi="Times New Roman" w:cs="Times New Roman"/>
          <w:sz w:val="24"/>
          <w:szCs w:val="24"/>
        </w:rPr>
        <w:t>RAxML</w:t>
      </w:r>
      <w:proofErr w:type="spellEnd"/>
      <w:r w:rsidR="00D44086">
        <w:rPr>
          <w:rFonts w:ascii="Times New Roman" w:eastAsia="Times New Roman" w:hAnsi="Times New Roman" w:cs="Times New Roman"/>
          <w:sz w:val="24"/>
          <w:szCs w:val="24"/>
        </w:rPr>
        <w:t xml:space="preserve"> trees inferred from the </w:t>
      </w:r>
      <w:r w:rsidR="00C22BE2">
        <w:rPr>
          <w:rFonts w:ascii="Times New Roman" w:eastAsia="Times New Roman" w:hAnsi="Times New Roman" w:cs="Times New Roman"/>
          <w:sz w:val="24"/>
          <w:szCs w:val="24"/>
        </w:rPr>
        <w:t>226 loci against the</w:t>
      </w:r>
      <w:r w:rsidRPr="00CA27AD">
        <w:rPr>
          <w:rFonts w:ascii="Times New Roman" w:eastAsia="Times New Roman" w:hAnsi="Times New Roman" w:cs="Times New Roman"/>
          <w:sz w:val="24"/>
          <w:szCs w:val="24"/>
        </w:rPr>
        <w:t xml:space="preserve"> </w:t>
      </w:r>
      <w:proofErr w:type="spellStart"/>
      <w:r w:rsidRPr="00CA27AD">
        <w:rPr>
          <w:rFonts w:ascii="Times New Roman" w:eastAsia="Times New Roman" w:hAnsi="Times New Roman" w:cs="Times New Roman"/>
          <w:sz w:val="24"/>
          <w:szCs w:val="24"/>
        </w:rPr>
        <w:t>PCN</w:t>
      </w:r>
      <w:proofErr w:type="spellEnd"/>
      <w:r w:rsidRPr="00CA27AD">
        <w:rPr>
          <w:rFonts w:ascii="Times New Roman" w:eastAsia="Times New Roman" w:hAnsi="Times New Roman" w:cs="Times New Roman"/>
          <w:sz w:val="24"/>
          <w:szCs w:val="24"/>
        </w:rPr>
        <w:t xml:space="preserve"> dataset </w:t>
      </w:r>
      <w:r w:rsidR="003D4337">
        <w:rPr>
          <w:rFonts w:ascii="Times New Roman" w:eastAsia="Times New Roman" w:hAnsi="Times New Roman" w:cs="Times New Roman"/>
          <w:sz w:val="24"/>
          <w:szCs w:val="24"/>
        </w:rPr>
        <w:t xml:space="preserve">tree </w:t>
      </w:r>
      <w:r w:rsidRPr="00CA27AD">
        <w:rPr>
          <w:rFonts w:ascii="Times New Roman" w:eastAsia="Times New Roman" w:hAnsi="Times New Roman" w:cs="Times New Roman"/>
          <w:sz w:val="24"/>
          <w:szCs w:val="24"/>
        </w:rPr>
        <w:t xml:space="preserve">(Supplementary Fig. </w:t>
      </w:r>
      <w:proofErr w:type="spellStart"/>
      <w:r w:rsidRPr="00CA27AD">
        <w:rPr>
          <w:rFonts w:ascii="Times New Roman" w:eastAsia="Times New Roman" w:hAnsi="Times New Roman" w:cs="Times New Roman"/>
          <w:sz w:val="24"/>
          <w:szCs w:val="24"/>
        </w:rPr>
        <w:t>S6</w:t>
      </w:r>
      <w:proofErr w:type="spellEnd"/>
      <w:r w:rsidRPr="00CA27AD">
        <w:rPr>
          <w:rFonts w:ascii="Times New Roman" w:eastAsia="Times New Roman" w:hAnsi="Times New Roman" w:cs="Times New Roman"/>
          <w:sz w:val="24"/>
          <w:szCs w:val="24"/>
        </w:rPr>
        <w:t>)</w:t>
      </w:r>
      <w:r w:rsidR="00C22BE2">
        <w:rPr>
          <w:rFonts w:ascii="Times New Roman" w:eastAsia="Times New Roman" w:hAnsi="Times New Roman" w:cs="Times New Roman"/>
          <w:sz w:val="24"/>
          <w:szCs w:val="24"/>
        </w:rPr>
        <w:t xml:space="preserve">, also using </w:t>
      </w:r>
      <w:proofErr w:type="spellStart"/>
      <w:r w:rsidR="00C22BE2">
        <w:rPr>
          <w:rFonts w:ascii="Times New Roman" w:eastAsia="Times New Roman" w:hAnsi="Times New Roman" w:cs="Times New Roman"/>
          <w:sz w:val="24"/>
          <w:szCs w:val="24"/>
        </w:rPr>
        <w:t>PhyParts</w:t>
      </w:r>
      <w:proofErr w:type="spellEnd"/>
      <w:r w:rsidR="004C1B30">
        <w:rPr>
          <w:rFonts w:ascii="Times New Roman" w:eastAsia="Times New Roman" w:hAnsi="Times New Roman" w:cs="Times New Roman"/>
          <w:sz w:val="24"/>
          <w:szCs w:val="24"/>
        </w:rPr>
        <w:t>.</w:t>
      </w:r>
      <w:r w:rsidR="00D44086">
        <w:rPr>
          <w:rFonts w:ascii="Times New Roman" w:eastAsia="Times New Roman" w:hAnsi="Times New Roman" w:cs="Times New Roman"/>
          <w:sz w:val="24"/>
          <w:szCs w:val="24"/>
        </w:rPr>
        <w:t xml:space="preserve"> </w:t>
      </w:r>
      <w:r w:rsidR="004C1B30">
        <w:rPr>
          <w:rFonts w:ascii="Times New Roman" w:eastAsia="Times New Roman" w:hAnsi="Times New Roman" w:cs="Times New Roman"/>
          <w:sz w:val="24"/>
          <w:szCs w:val="24"/>
        </w:rPr>
        <w:t>W</w:t>
      </w:r>
      <w:r w:rsidR="00D44086">
        <w:rPr>
          <w:rFonts w:ascii="Times New Roman" w:eastAsia="Times New Roman" w:hAnsi="Times New Roman" w:cs="Times New Roman"/>
          <w:sz w:val="24"/>
          <w:szCs w:val="24"/>
        </w:rPr>
        <w:t xml:space="preserve">e used the </w:t>
      </w:r>
      <w:proofErr w:type="spellStart"/>
      <w:r w:rsidR="00D44086">
        <w:rPr>
          <w:rFonts w:ascii="Times New Roman" w:eastAsia="Times New Roman" w:hAnsi="Times New Roman" w:cs="Times New Roman"/>
          <w:sz w:val="24"/>
          <w:szCs w:val="24"/>
        </w:rPr>
        <w:t>RAxML</w:t>
      </w:r>
      <w:proofErr w:type="spellEnd"/>
      <w:r w:rsidR="00D44086">
        <w:rPr>
          <w:rFonts w:ascii="Times New Roman" w:eastAsia="Times New Roman" w:hAnsi="Times New Roman" w:cs="Times New Roman"/>
          <w:sz w:val="24"/>
          <w:szCs w:val="24"/>
        </w:rPr>
        <w:t xml:space="preserve"> gene trees </w:t>
      </w:r>
      <w:r w:rsidR="00BF0BA5">
        <w:rPr>
          <w:rFonts w:ascii="Times New Roman" w:eastAsia="Times New Roman" w:hAnsi="Times New Roman" w:cs="Times New Roman"/>
          <w:sz w:val="24"/>
          <w:szCs w:val="24"/>
        </w:rPr>
        <w:t>because</w:t>
      </w:r>
      <w:r w:rsidR="00D44086">
        <w:rPr>
          <w:rFonts w:ascii="Times New Roman" w:eastAsia="Times New Roman" w:hAnsi="Times New Roman" w:cs="Times New Roman"/>
          <w:sz w:val="24"/>
          <w:szCs w:val="24"/>
        </w:rPr>
        <w:t xml:space="preserve"> support values in </w:t>
      </w:r>
      <w:r w:rsidR="00D44086" w:rsidRPr="00CA27AD">
        <w:rPr>
          <w:rFonts w:ascii="Times New Roman" w:eastAsia="Times New Roman" w:hAnsi="Times New Roman" w:cs="Times New Roman"/>
          <w:sz w:val="24"/>
          <w:szCs w:val="24"/>
        </w:rPr>
        <w:t>IQ-TREE</w:t>
      </w:r>
      <w:r w:rsidR="00D44086">
        <w:rPr>
          <w:rFonts w:ascii="Times New Roman" w:eastAsia="Times New Roman" w:hAnsi="Times New Roman" w:cs="Times New Roman"/>
          <w:sz w:val="24"/>
          <w:szCs w:val="24"/>
        </w:rPr>
        <w:t>-based trees are often inflated.</w:t>
      </w:r>
      <w:r w:rsidR="00C22BE2">
        <w:rPr>
          <w:rFonts w:ascii="Times New Roman" w:eastAsia="Times New Roman" w:hAnsi="Times New Roman" w:cs="Times New Roman"/>
          <w:sz w:val="24"/>
          <w:szCs w:val="24"/>
        </w:rPr>
        <w:t xml:space="preserve"> The </w:t>
      </w:r>
      <w:proofErr w:type="spellStart"/>
      <w:r w:rsidR="00C22BE2">
        <w:rPr>
          <w:rFonts w:ascii="Times New Roman" w:eastAsia="Times New Roman" w:hAnsi="Times New Roman" w:cs="Times New Roman"/>
          <w:sz w:val="24"/>
          <w:szCs w:val="24"/>
        </w:rPr>
        <w:t>PCN</w:t>
      </w:r>
      <w:proofErr w:type="spellEnd"/>
      <w:r w:rsidR="00C22BE2">
        <w:rPr>
          <w:rFonts w:ascii="Times New Roman" w:eastAsia="Times New Roman" w:hAnsi="Times New Roman" w:cs="Times New Roman"/>
          <w:sz w:val="24"/>
          <w:szCs w:val="24"/>
        </w:rPr>
        <w:t xml:space="preserve"> tree </w:t>
      </w:r>
      <w:r w:rsidR="003D4337">
        <w:rPr>
          <w:rFonts w:ascii="Times New Roman" w:eastAsia="Times New Roman" w:hAnsi="Times New Roman" w:cs="Times New Roman"/>
          <w:sz w:val="24"/>
          <w:szCs w:val="24"/>
        </w:rPr>
        <w:t xml:space="preserve">was used because it </w:t>
      </w:r>
      <w:r w:rsidR="00C22BE2">
        <w:rPr>
          <w:rFonts w:ascii="Times New Roman" w:eastAsia="Times New Roman" w:hAnsi="Times New Roman" w:cs="Times New Roman"/>
          <w:sz w:val="24"/>
          <w:szCs w:val="24"/>
        </w:rPr>
        <w:t>was determined to be most concordant with the other datasets</w:t>
      </w:r>
      <w:r w:rsidR="003D4337">
        <w:rPr>
          <w:rFonts w:ascii="Times New Roman" w:eastAsia="Times New Roman" w:hAnsi="Times New Roman" w:cs="Times New Roman"/>
          <w:sz w:val="24"/>
          <w:szCs w:val="24"/>
        </w:rPr>
        <w:t>, as noted above</w:t>
      </w:r>
      <w:r w:rsidR="00C22BE2">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 </w:t>
      </w:r>
      <w:r w:rsidR="004F0744">
        <w:rPr>
          <w:rFonts w:ascii="Times New Roman" w:eastAsia="Times New Roman" w:hAnsi="Times New Roman" w:cs="Times New Roman"/>
          <w:sz w:val="24"/>
          <w:szCs w:val="24"/>
        </w:rPr>
        <w:t xml:space="preserve">Because some gene trees </w:t>
      </w:r>
      <w:r w:rsidR="00730BA7">
        <w:rPr>
          <w:rFonts w:ascii="Times New Roman" w:eastAsia="Times New Roman" w:hAnsi="Times New Roman" w:cs="Times New Roman"/>
          <w:sz w:val="24"/>
          <w:szCs w:val="24"/>
        </w:rPr>
        <w:t xml:space="preserve">were </w:t>
      </w:r>
      <w:r w:rsidR="004F0744">
        <w:rPr>
          <w:rFonts w:ascii="Times New Roman" w:eastAsia="Times New Roman" w:hAnsi="Times New Roman" w:cs="Times New Roman"/>
          <w:sz w:val="24"/>
          <w:szCs w:val="24"/>
        </w:rPr>
        <w:t xml:space="preserve">missing taxa, </w:t>
      </w:r>
      <w:r w:rsidRPr="00CA27AD">
        <w:rPr>
          <w:rFonts w:ascii="Times New Roman" w:eastAsia="Times New Roman" w:hAnsi="Times New Roman" w:cs="Times New Roman"/>
          <w:sz w:val="24"/>
          <w:szCs w:val="24"/>
        </w:rPr>
        <w:t>all</w:t>
      </w:r>
      <w:r w:rsidR="007A7C66">
        <w:rPr>
          <w:rFonts w:ascii="Times New Roman" w:eastAsia="Times New Roman" w:hAnsi="Times New Roman" w:cs="Times New Roman"/>
          <w:sz w:val="24"/>
          <w:szCs w:val="24"/>
        </w:rPr>
        <w:t xml:space="preserve"> 226</w:t>
      </w:r>
      <w:r w:rsidRPr="00CA27AD">
        <w:rPr>
          <w:rFonts w:ascii="Times New Roman" w:eastAsia="Times New Roman" w:hAnsi="Times New Roman" w:cs="Times New Roman"/>
          <w:sz w:val="24"/>
          <w:szCs w:val="24"/>
        </w:rPr>
        <w:t xml:space="preserve"> trees were rooted </w:t>
      </w:r>
      <w:r w:rsidR="004F0744" w:rsidRPr="00CA27AD">
        <w:rPr>
          <w:rFonts w:ascii="Times New Roman" w:eastAsia="Times New Roman" w:hAnsi="Times New Roman" w:cs="Times New Roman"/>
          <w:sz w:val="24"/>
          <w:szCs w:val="24"/>
        </w:rPr>
        <w:t xml:space="preserve">using </w:t>
      </w:r>
      <w:r w:rsidR="00D44086">
        <w:rPr>
          <w:rFonts w:ascii="Times New Roman" w:eastAsia="Times New Roman" w:hAnsi="Times New Roman" w:cs="Times New Roman"/>
          <w:sz w:val="24"/>
          <w:szCs w:val="24"/>
        </w:rPr>
        <w:t>the ‘</w:t>
      </w:r>
      <w:proofErr w:type="spellStart"/>
      <w:r w:rsidR="004F0744">
        <w:rPr>
          <w:rFonts w:ascii="Times New Roman" w:eastAsia="Times New Roman" w:hAnsi="Times New Roman" w:cs="Times New Roman"/>
          <w:sz w:val="24"/>
          <w:szCs w:val="24"/>
        </w:rPr>
        <w:t>pxrr</w:t>
      </w:r>
      <w:proofErr w:type="spellEnd"/>
      <w:r w:rsidR="00D44086">
        <w:rPr>
          <w:rFonts w:ascii="Times New Roman" w:eastAsia="Times New Roman" w:hAnsi="Times New Roman" w:cs="Times New Roman"/>
          <w:sz w:val="24"/>
          <w:szCs w:val="24"/>
        </w:rPr>
        <w:t>’</w:t>
      </w:r>
      <w:r w:rsidR="004F0744">
        <w:rPr>
          <w:rFonts w:ascii="Times New Roman" w:eastAsia="Times New Roman" w:hAnsi="Times New Roman" w:cs="Times New Roman"/>
          <w:sz w:val="24"/>
          <w:szCs w:val="24"/>
        </w:rPr>
        <w:t xml:space="preserve"> </w:t>
      </w:r>
      <w:r w:rsidR="00D44086">
        <w:rPr>
          <w:rFonts w:ascii="Times New Roman" w:eastAsia="Times New Roman" w:hAnsi="Times New Roman" w:cs="Times New Roman"/>
          <w:sz w:val="24"/>
          <w:szCs w:val="24"/>
        </w:rPr>
        <w:t xml:space="preserve">function in </w:t>
      </w:r>
      <w:proofErr w:type="spellStart"/>
      <w:r w:rsidR="004F0744">
        <w:rPr>
          <w:rFonts w:ascii="Times New Roman" w:eastAsia="Times New Roman" w:hAnsi="Times New Roman" w:cs="Times New Roman"/>
          <w:sz w:val="24"/>
          <w:szCs w:val="24"/>
        </w:rPr>
        <w:t>Phyx</w:t>
      </w:r>
      <w:proofErr w:type="spellEnd"/>
      <w:r w:rsidR="004F0744">
        <w:rPr>
          <w:rFonts w:ascii="Times New Roman" w:eastAsia="Times New Roman" w:hAnsi="Times New Roman" w:cs="Times New Roman"/>
          <w:sz w:val="24"/>
          <w:szCs w:val="24"/>
        </w:rPr>
        <w:t xml:space="preserve"> (</w:t>
      </w:r>
      <w:r w:rsidR="009C7418" w:rsidRPr="009C7418">
        <w:rPr>
          <w:rFonts w:ascii="Times New Roman" w:eastAsia="Times New Roman" w:hAnsi="Times New Roman" w:cs="Times New Roman"/>
          <w:sz w:val="24"/>
          <w:szCs w:val="24"/>
        </w:rPr>
        <w:t>Brown</w:t>
      </w:r>
      <w:r w:rsidR="004F0744">
        <w:rPr>
          <w:rFonts w:ascii="Times New Roman" w:eastAsia="Times New Roman" w:hAnsi="Times New Roman" w:cs="Times New Roman"/>
          <w:sz w:val="24"/>
          <w:szCs w:val="24"/>
        </w:rPr>
        <w:t xml:space="preserve"> et al. </w:t>
      </w:r>
      <w:r w:rsidR="009C7418">
        <w:rPr>
          <w:rFonts w:ascii="Times New Roman" w:eastAsia="Times New Roman" w:hAnsi="Times New Roman" w:cs="Times New Roman"/>
          <w:sz w:val="24"/>
          <w:szCs w:val="24"/>
        </w:rPr>
        <w:t>2017</w:t>
      </w:r>
      <w:r w:rsidR="004F0744">
        <w:rPr>
          <w:rFonts w:ascii="Times New Roman" w:eastAsia="Times New Roman" w:hAnsi="Times New Roman" w:cs="Times New Roman"/>
          <w:sz w:val="24"/>
          <w:szCs w:val="24"/>
        </w:rPr>
        <w:t>)</w:t>
      </w:r>
      <w:r w:rsidR="00D44086">
        <w:rPr>
          <w:rFonts w:ascii="Times New Roman" w:eastAsia="Times New Roman" w:hAnsi="Times New Roman" w:cs="Times New Roman"/>
          <w:sz w:val="24"/>
          <w:szCs w:val="24"/>
        </w:rPr>
        <w:t xml:space="preserve">, with the following </w:t>
      </w:r>
      <w:r w:rsidR="004F0744">
        <w:rPr>
          <w:rFonts w:ascii="Times New Roman" w:eastAsia="Times New Roman" w:hAnsi="Times New Roman" w:cs="Times New Roman"/>
          <w:sz w:val="24"/>
          <w:szCs w:val="24"/>
        </w:rPr>
        <w:t xml:space="preserve">ranked </w:t>
      </w:r>
      <w:r w:rsidR="00D44086">
        <w:rPr>
          <w:rFonts w:ascii="Times New Roman" w:eastAsia="Times New Roman" w:hAnsi="Times New Roman" w:cs="Times New Roman"/>
          <w:sz w:val="24"/>
          <w:szCs w:val="24"/>
        </w:rPr>
        <w:t>outgroups:</w:t>
      </w:r>
      <w:r w:rsidR="00D44086" w:rsidRPr="00CA27AD">
        <w:rPr>
          <w:rFonts w:ascii="Times New Roman" w:eastAsia="Times New Roman" w:hAnsi="Times New Roman" w:cs="Times New Roman"/>
          <w:sz w:val="24"/>
          <w:szCs w:val="24"/>
        </w:rPr>
        <w:t xml:space="preserve"> </w:t>
      </w:r>
      <w:proofErr w:type="spellStart"/>
      <w:r w:rsidR="004F0744" w:rsidRPr="00CA27AD">
        <w:rPr>
          <w:rFonts w:ascii="Times New Roman" w:eastAsia="Times New Roman" w:hAnsi="Times New Roman" w:cs="Times New Roman"/>
          <w:i/>
          <w:iCs/>
          <w:sz w:val="24"/>
          <w:szCs w:val="24"/>
        </w:rPr>
        <w:t>Quillaja</w:t>
      </w:r>
      <w:proofErr w:type="spellEnd"/>
      <w:r w:rsidR="004F0744" w:rsidRPr="00CA27AD">
        <w:rPr>
          <w:rFonts w:ascii="Times New Roman" w:eastAsia="Times New Roman" w:hAnsi="Times New Roman" w:cs="Times New Roman"/>
          <w:i/>
          <w:iCs/>
          <w:sz w:val="24"/>
          <w:szCs w:val="24"/>
        </w:rPr>
        <w:t xml:space="preserve"> </w:t>
      </w:r>
      <w:proofErr w:type="spellStart"/>
      <w:r w:rsidR="004F0744">
        <w:rPr>
          <w:rFonts w:ascii="Times New Roman" w:eastAsia="Times New Roman" w:hAnsi="Times New Roman" w:cs="Times New Roman"/>
          <w:i/>
          <w:iCs/>
          <w:sz w:val="24"/>
          <w:szCs w:val="24"/>
        </w:rPr>
        <w:t>saponaria</w:t>
      </w:r>
      <w:proofErr w:type="spellEnd"/>
      <w:r w:rsidR="004F0744">
        <w:rPr>
          <w:rFonts w:ascii="Times New Roman" w:eastAsia="宋体" w:hAnsi="Times New Roman" w:cs="Times New Roman"/>
          <w:sz w:val="24"/>
          <w:szCs w:val="24"/>
        </w:rPr>
        <w:t>,</w:t>
      </w:r>
      <w:r w:rsidR="004F0744" w:rsidRPr="00CA27AD">
        <w:rPr>
          <w:rFonts w:ascii="Times New Roman" w:eastAsia="宋体" w:hAnsi="Times New Roman" w:cs="Times New Roman"/>
          <w:sz w:val="24"/>
          <w:szCs w:val="24"/>
        </w:rPr>
        <w:t xml:space="preserve"> </w:t>
      </w:r>
      <w:proofErr w:type="spellStart"/>
      <w:r w:rsidR="004F0744" w:rsidRPr="00032F1D">
        <w:rPr>
          <w:rFonts w:ascii="Times New Roman" w:eastAsia="宋体" w:hAnsi="Times New Roman" w:cs="Times New Roman"/>
          <w:i/>
          <w:iCs/>
          <w:sz w:val="24"/>
          <w:szCs w:val="24"/>
        </w:rPr>
        <w:t>Suriana</w:t>
      </w:r>
      <w:proofErr w:type="spellEnd"/>
      <w:r w:rsidR="004F0744" w:rsidRPr="00032F1D">
        <w:rPr>
          <w:rFonts w:ascii="Times New Roman" w:eastAsia="宋体" w:hAnsi="Times New Roman" w:cs="Times New Roman"/>
          <w:i/>
          <w:iCs/>
          <w:sz w:val="24"/>
          <w:szCs w:val="24"/>
        </w:rPr>
        <w:t xml:space="preserve"> </w:t>
      </w:r>
      <w:proofErr w:type="spellStart"/>
      <w:r w:rsidR="004F0744" w:rsidRPr="00032F1D">
        <w:rPr>
          <w:rFonts w:ascii="Times New Roman" w:eastAsia="宋体" w:hAnsi="Times New Roman" w:cs="Times New Roman"/>
          <w:i/>
          <w:iCs/>
          <w:sz w:val="24"/>
          <w:szCs w:val="24"/>
        </w:rPr>
        <w:t>maritima</w:t>
      </w:r>
      <w:proofErr w:type="spellEnd"/>
      <w:r w:rsidR="004F0744">
        <w:rPr>
          <w:rFonts w:ascii="Times New Roman" w:eastAsia="宋体" w:hAnsi="Times New Roman" w:cs="Times New Roman"/>
          <w:sz w:val="24"/>
          <w:szCs w:val="24"/>
        </w:rPr>
        <w:t xml:space="preserve">, </w:t>
      </w:r>
      <w:proofErr w:type="spellStart"/>
      <w:r w:rsidR="004F0744" w:rsidRPr="00032F1D">
        <w:rPr>
          <w:rFonts w:ascii="Times New Roman" w:eastAsia="宋体" w:hAnsi="Times New Roman" w:cs="Times New Roman"/>
          <w:i/>
          <w:iCs/>
          <w:sz w:val="24"/>
          <w:szCs w:val="24"/>
        </w:rPr>
        <w:t>Cadellia</w:t>
      </w:r>
      <w:proofErr w:type="spellEnd"/>
      <w:r w:rsidR="004F0744" w:rsidRPr="00032F1D">
        <w:rPr>
          <w:rFonts w:ascii="Times New Roman" w:eastAsia="宋体" w:hAnsi="Times New Roman" w:cs="Times New Roman"/>
          <w:i/>
          <w:iCs/>
          <w:sz w:val="24"/>
          <w:szCs w:val="24"/>
        </w:rPr>
        <w:t xml:space="preserve"> </w:t>
      </w:r>
      <w:proofErr w:type="spellStart"/>
      <w:r w:rsidR="004F0744" w:rsidRPr="00032F1D">
        <w:rPr>
          <w:rFonts w:ascii="Times New Roman" w:eastAsia="宋体" w:hAnsi="Times New Roman" w:cs="Times New Roman"/>
          <w:i/>
          <w:iCs/>
          <w:sz w:val="24"/>
          <w:szCs w:val="24"/>
        </w:rPr>
        <w:t>pentastylis</w:t>
      </w:r>
      <w:proofErr w:type="spellEnd"/>
      <w:r w:rsidR="004F0744">
        <w:rPr>
          <w:rFonts w:ascii="Times New Roman" w:eastAsia="宋体" w:hAnsi="Times New Roman" w:cs="Times New Roman"/>
          <w:sz w:val="24"/>
          <w:szCs w:val="24"/>
        </w:rPr>
        <w:t xml:space="preserve">, </w:t>
      </w:r>
      <w:r w:rsidR="004F0744" w:rsidRPr="00032F1D">
        <w:rPr>
          <w:rFonts w:ascii="Times New Roman" w:eastAsia="宋体" w:hAnsi="Times New Roman" w:cs="Times New Roman"/>
          <w:i/>
          <w:iCs/>
          <w:sz w:val="24"/>
          <w:szCs w:val="24"/>
        </w:rPr>
        <w:t xml:space="preserve">Polygala </w:t>
      </w:r>
      <w:proofErr w:type="spellStart"/>
      <w:r w:rsidR="004F0744" w:rsidRPr="00032F1D">
        <w:rPr>
          <w:rFonts w:ascii="Times New Roman" w:eastAsia="宋体" w:hAnsi="Times New Roman" w:cs="Times New Roman"/>
          <w:i/>
          <w:iCs/>
          <w:sz w:val="24"/>
          <w:szCs w:val="24"/>
        </w:rPr>
        <w:t>sibirica</w:t>
      </w:r>
      <w:proofErr w:type="spellEnd"/>
      <w:r w:rsidR="004F0744">
        <w:rPr>
          <w:rFonts w:ascii="Times New Roman" w:eastAsia="宋体" w:hAnsi="Times New Roman" w:cs="Times New Roman"/>
          <w:sz w:val="24"/>
          <w:szCs w:val="24"/>
        </w:rPr>
        <w:t xml:space="preserve">, </w:t>
      </w:r>
      <w:r w:rsidR="004F0744" w:rsidRPr="00CA27AD">
        <w:rPr>
          <w:rFonts w:ascii="Times New Roman" w:eastAsia="Times New Roman" w:hAnsi="Times New Roman" w:cs="Times New Roman"/>
          <w:i/>
          <w:iCs/>
          <w:sz w:val="24"/>
          <w:szCs w:val="24"/>
        </w:rPr>
        <w:t xml:space="preserve">Polygala </w:t>
      </w:r>
      <w:proofErr w:type="spellStart"/>
      <w:r w:rsidR="004F0744" w:rsidRPr="00CA27AD">
        <w:rPr>
          <w:rFonts w:ascii="Times New Roman" w:eastAsia="Times New Roman" w:hAnsi="Times New Roman" w:cs="Times New Roman"/>
          <w:i/>
          <w:iCs/>
          <w:sz w:val="24"/>
          <w:szCs w:val="24"/>
        </w:rPr>
        <w:t>karensium</w:t>
      </w:r>
      <w:proofErr w:type="spellEnd"/>
      <w:r w:rsidR="004F0744">
        <w:rPr>
          <w:rFonts w:ascii="Times New Roman" w:eastAsia="Times New Roman" w:hAnsi="Times New Roman" w:cs="Times New Roman"/>
          <w:sz w:val="24"/>
          <w:szCs w:val="24"/>
        </w:rPr>
        <w:t xml:space="preserve">, </w:t>
      </w:r>
      <w:proofErr w:type="spellStart"/>
      <w:r w:rsidR="004F0744" w:rsidRPr="00032F1D">
        <w:rPr>
          <w:rFonts w:ascii="Times New Roman" w:eastAsia="Times New Roman" w:hAnsi="Times New Roman" w:cs="Times New Roman"/>
          <w:i/>
          <w:iCs/>
          <w:sz w:val="24"/>
          <w:szCs w:val="24"/>
        </w:rPr>
        <w:t>Eperua</w:t>
      </w:r>
      <w:proofErr w:type="spellEnd"/>
      <w:r w:rsidR="004F0744" w:rsidRPr="003765DA">
        <w:rPr>
          <w:rFonts w:ascii="Times New Roman" w:eastAsia="Times New Roman" w:hAnsi="Times New Roman" w:cs="Times New Roman"/>
          <w:sz w:val="24"/>
          <w:szCs w:val="24"/>
        </w:rPr>
        <w:t xml:space="preserve"> sp.</w:t>
      </w:r>
      <w:r w:rsidR="004F0744">
        <w:rPr>
          <w:rFonts w:ascii="Times New Roman" w:eastAsia="Times New Roman" w:hAnsi="Times New Roman" w:cs="Times New Roman"/>
          <w:sz w:val="24"/>
          <w:szCs w:val="24"/>
        </w:rPr>
        <w:t xml:space="preserve">, </w:t>
      </w:r>
      <w:proofErr w:type="spellStart"/>
      <w:r w:rsidR="004F0744" w:rsidRPr="00032F1D">
        <w:rPr>
          <w:rFonts w:ascii="Times New Roman" w:eastAsia="Times New Roman" w:hAnsi="Times New Roman" w:cs="Times New Roman"/>
          <w:i/>
          <w:iCs/>
          <w:sz w:val="24"/>
          <w:szCs w:val="24"/>
        </w:rPr>
        <w:t>Schnella</w:t>
      </w:r>
      <w:proofErr w:type="spellEnd"/>
      <w:r w:rsidR="004F0744" w:rsidRPr="00032F1D">
        <w:rPr>
          <w:rFonts w:ascii="Times New Roman" w:eastAsia="Times New Roman" w:hAnsi="Times New Roman" w:cs="Times New Roman"/>
          <w:i/>
          <w:iCs/>
          <w:sz w:val="24"/>
          <w:szCs w:val="24"/>
        </w:rPr>
        <w:t xml:space="preserve"> </w:t>
      </w:r>
      <w:proofErr w:type="spellStart"/>
      <w:r w:rsidR="004F0744" w:rsidRPr="00032F1D">
        <w:rPr>
          <w:rFonts w:ascii="Times New Roman" w:eastAsia="Times New Roman" w:hAnsi="Times New Roman" w:cs="Times New Roman"/>
          <w:i/>
          <w:iCs/>
          <w:sz w:val="24"/>
          <w:szCs w:val="24"/>
        </w:rPr>
        <w:t>trichosepala</w:t>
      </w:r>
      <w:proofErr w:type="spellEnd"/>
      <w:r w:rsidR="004F0744">
        <w:rPr>
          <w:rFonts w:ascii="Times New Roman" w:eastAsia="Times New Roman" w:hAnsi="Times New Roman" w:cs="Times New Roman"/>
          <w:sz w:val="24"/>
          <w:szCs w:val="24"/>
        </w:rPr>
        <w:t xml:space="preserve">, </w:t>
      </w:r>
      <w:proofErr w:type="spellStart"/>
      <w:r w:rsidR="004F0744" w:rsidRPr="00032F1D">
        <w:rPr>
          <w:rFonts w:ascii="Times New Roman" w:eastAsia="Times New Roman" w:hAnsi="Times New Roman" w:cs="Times New Roman"/>
          <w:i/>
          <w:iCs/>
          <w:sz w:val="24"/>
          <w:szCs w:val="24"/>
        </w:rPr>
        <w:t>Styphnolobium</w:t>
      </w:r>
      <w:proofErr w:type="spellEnd"/>
      <w:r w:rsidR="004F0744" w:rsidRPr="00032F1D">
        <w:rPr>
          <w:rFonts w:ascii="Times New Roman" w:eastAsia="Times New Roman" w:hAnsi="Times New Roman" w:cs="Times New Roman"/>
          <w:i/>
          <w:iCs/>
          <w:sz w:val="24"/>
          <w:szCs w:val="24"/>
        </w:rPr>
        <w:t xml:space="preserve"> japonicum</w:t>
      </w:r>
      <w:r w:rsidR="004F0744">
        <w:rPr>
          <w:rFonts w:ascii="Times New Roman" w:eastAsia="Times New Roman" w:hAnsi="Times New Roman" w:cs="Times New Roman"/>
          <w:sz w:val="24"/>
          <w:szCs w:val="24"/>
        </w:rPr>
        <w:t xml:space="preserve">, </w:t>
      </w:r>
      <w:proofErr w:type="spellStart"/>
      <w:r w:rsidR="004F0744" w:rsidRPr="00032F1D">
        <w:rPr>
          <w:rFonts w:ascii="Times New Roman" w:eastAsia="Times New Roman" w:hAnsi="Times New Roman" w:cs="Times New Roman"/>
          <w:i/>
          <w:iCs/>
          <w:sz w:val="24"/>
          <w:szCs w:val="24"/>
        </w:rPr>
        <w:t>Andira</w:t>
      </w:r>
      <w:proofErr w:type="spellEnd"/>
      <w:r w:rsidR="004F0744" w:rsidRPr="00032F1D">
        <w:rPr>
          <w:rFonts w:ascii="Times New Roman" w:eastAsia="Times New Roman" w:hAnsi="Times New Roman" w:cs="Times New Roman"/>
          <w:i/>
          <w:iCs/>
          <w:sz w:val="24"/>
          <w:szCs w:val="24"/>
        </w:rPr>
        <w:t xml:space="preserve"> </w:t>
      </w:r>
      <w:proofErr w:type="spellStart"/>
      <w:r w:rsidR="004F0744" w:rsidRPr="00032F1D">
        <w:rPr>
          <w:rFonts w:ascii="Times New Roman" w:eastAsia="Times New Roman" w:hAnsi="Times New Roman" w:cs="Times New Roman"/>
          <w:i/>
          <w:iCs/>
          <w:sz w:val="24"/>
          <w:szCs w:val="24"/>
        </w:rPr>
        <w:t>inermis</w:t>
      </w:r>
      <w:proofErr w:type="spellEnd"/>
      <w:r w:rsidR="004F0744">
        <w:rPr>
          <w:rFonts w:ascii="Times New Roman" w:eastAsia="Times New Roman" w:hAnsi="Times New Roman" w:cs="Times New Roman"/>
          <w:sz w:val="24"/>
          <w:szCs w:val="24"/>
        </w:rPr>
        <w:t xml:space="preserve">, </w:t>
      </w:r>
      <w:r w:rsidR="004F0744" w:rsidRPr="00032F1D">
        <w:rPr>
          <w:rFonts w:ascii="Times New Roman" w:eastAsia="Times New Roman" w:hAnsi="Times New Roman" w:cs="Times New Roman"/>
          <w:i/>
          <w:iCs/>
          <w:sz w:val="24"/>
          <w:szCs w:val="24"/>
        </w:rPr>
        <w:t xml:space="preserve">Arachis </w:t>
      </w:r>
      <w:proofErr w:type="spellStart"/>
      <w:r w:rsidR="004F0744" w:rsidRPr="00032F1D">
        <w:rPr>
          <w:rFonts w:ascii="Times New Roman" w:eastAsia="Times New Roman" w:hAnsi="Times New Roman" w:cs="Times New Roman"/>
          <w:i/>
          <w:iCs/>
          <w:sz w:val="24"/>
          <w:szCs w:val="24"/>
        </w:rPr>
        <w:t>duranensis</w:t>
      </w:r>
      <w:proofErr w:type="spellEnd"/>
      <w:r w:rsidR="004F0744">
        <w:rPr>
          <w:rFonts w:ascii="Times New Roman" w:eastAsia="Times New Roman" w:hAnsi="Times New Roman" w:cs="Times New Roman"/>
          <w:sz w:val="24"/>
          <w:szCs w:val="24"/>
        </w:rPr>
        <w:t xml:space="preserve">, </w:t>
      </w:r>
      <w:r w:rsidR="004F0744" w:rsidRPr="00032F1D">
        <w:rPr>
          <w:rFonts w:ascii="Times New Roman" w:eastAsia="Times New Roman" w:hAnsi="Times New Roman" w:cs="Times New Roman"/>
          <w:i/>
          <w:iCs/>
          <w:sz w:val="24"/>
          <w:szCs w:val="24"/>
        </w:rPr>
        <w:t xml:space="preserve">Glycyrrhiza </w:t>
      </w:r>
      <w:proofErr w:type="spellStart"/>
      <w:r w:rsidR="004F0744" w:rsidRPr="00032F1D">
        <w:rPr>
          <w:rFonts w:ascii="Times New Roman" w:eastAsia="Times New Roman" w:hAnsi="Times New Roman" w:cs="Times New Roman"/>
          <w:i/>
          <w:iCs/>
          <w:sz w:val="24"/>
          <w:szCs w:val="24"/>
        </w:rPr>
        <w:t>uralensis</w:t>
      </w:r>
      <w:proofErr w:type="spellEnd"/>
      <w:r w:rsidR="004F0744">
        <w:rPr>
          <w:rFonts w:ascii="Times New Roman" w:eastAsia="Times New Roman" w:hAnsi="Times New Roman" w:cs="Times New Roman"/>
          <w:sz w:val="24"/>
          <w:szCs w:val="24"/>
        </w:rPr>
        <w:t xml:space="preserve">, </w:t>
      </w:r>
      <w:r w:rsidR="007A7C66">
        <w:rPr>
          <w:rFonts w:ascii="Times New Roman" w:eastAsia="Times New Roman" w:hAnsi="Times New Roman" w:cs="Times New Roman"/>
          <w:sz w:val="24"/>
          <w:szCs w:val="24"/>
        </w:rPr>
        <w:t>and</w:t>
      </w:r>
      <w:r w:rsidR="007A7C66" w:rsidRPr="00032F1D">
        <w:rPr>
          <w:rFonts w:ascii="Times New Roman" w:eastAsia="Times New Roman" w:hAnsi="Times New Roman" w:cs="Times New Roman"/>
          <w:i/>
          <w:iCs/>
          <w:sz w:val="24"/>
          <w:szCs w:val="24"/>
        </w:rPr>
        <w:t xml:space="preserve"> </w:t>
      </w:r>
      <w:proofErr w:type="spellStart"/>
      <w:r w:rsidR="004F0744" w:rsidRPr="00032F1D">
        <w:rPr>
          <w:rFonts w:ascii="Times New Roman" w:eastAsia="Times New Roman" w:hAnsi="Times New Roman" w:cs="Times New Roman"/>
          <w:i/>
          <w:iCs/>
          <w:sz w:val="24"/>
          <w:szCs w:val="24"/>
        </w:rPr>
        <w:t>Faidherbia</w:t>
      </w:r>
      <w:proofErr w:type="spellEnd"/>
      <w:r w:rsidR="004F0744" w:rsidRPr="00032F1D">
        <w:rPr>
          <w:rFonts w:ascii="Times New Roman" w:eastAsia="Times New Roman" w:hAnsi="Times New Roman" w:cs="Times New Roman"/>
          <w:i/>
          <w:iCs/>
          <w:sz w:val="24"/>
          <w:szCs w:val="24"/>
        </w:rPr>
        <w:t xml:space="preserve"> </w:t>
      </w:r>
      <w:proofErr w:type="spellStart"/>
      <w:r w:rsidR="004F0744" w:rsidRPr="00032F1D">
        <w:rPr>
          <w:rFonts w:ascii="Times New Roman" w:eastAsia="Times New Roman" w:hAnsi="Times New Roman" w:cs="Times New Roman"/>
          <w:i/>
          <w:iCs/>
          <w:sz w:val="24"/>
          <w:szCs w:val="24"/>
        </w:rPr>
        <w:t>albida</w:t>
      </w:r>
      <w:proofErr w:type="spellEnd"/>
      <w:r w:rsidR="00391020">
        <w:rPr>
          <w:rFonts w:ascii="Times New Roman" w:eastAsia="Times New Roman" w:hAnsi="Times New Roman" w:cs="Times New Roman"/>
          <w:sz w:val="24"/>
          <w:szCs w:val="24"/>
        </w:rPr>
        <w:t>.</w:t>
      </w:r>
      <w:r w:rsidRPr="00CA27AD">
        <w:rPr>
          <w:rFonts w:ascii="Times New Roman" w:eastAsia="Times New Roman" w:hAnsi="Times New Roman" w:cs="Times New Roman"/>
          <w:sz w:val="24"/>
          <w:szCs w:val="24"/>
        </w:rPr>
        <w:t xml:space="preserve"> </w:t>
      </w:r>
      <w:r w:rsidR="00391020">
        <w:rPr>
          <w:rFonts w:ascii="Times New Roman" w:eastAsia="Times New Roman" w:hAnsi="Times New Roman" w:cs="Times New Roman"/>
          <w:sz w:val="24"/>
          <w:szCs w:val="24"/>
        </w:rPr>
        <w:t>These rooted trees</w:t>
      </w:r>
      <w:r w:rsidR="007A7C66">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were</w:t>
      </w:r>
      <w:r w:rsidR="007A7C66">
        <w:rPr>
          <w:rFonts w:ascii="Times New Roman" w:eastAsia="Times New Roman" w:hAnsi="Times New Roman" w:cs="Times New Roman"/>
          <w:sz w:val="24"/>
          <w:szCs w:val="24"/>
        </w:rPr>
        <w:t xml:space="preserve"> then</w:t>
      </w:r>
      <w:r w:rsidRPr="00CA27AD">
        <w:rPr>
          <w:rFonts w:ascii="Times New Roman" w:eastAsia="Times New Roman" w:hAnsi="Times New Roman" w:cs="Times New Roman"/>
          <w:sz w:val="24"/>
          <w:szCs w:val="24"/>
        </w:rPr>
        <w:t xml:space="preserve"> used in </w:t>
      </w:r>
      <w:proofErr w:type="spellStart"/>
      <w:r w:rsidRPr="00CA27AD">
        <w:rPr>
          <w:rFonts w:ascii="Times New Roman" w:eastAsia="Times New Roman" w:hAnsi="Times New Roman" w:cs="Times New Roman"/>
          <w:sz w:val="24"/>
          <w:szCs w:val="24"/>
        </w:rPr>
        <w:t>PhyParts</w:t>
      </w:r>
      <w:proofErr w:type="spellEnd"/>
      <w:r w:rsidRPr="00CA27AD">
        <w:rPr>
          <w:rFonts w:ascii="Times New Roman" w:eastAsia="Times New Roman" w:hAnsi="Times New Roman" w:cs="Times New Roman"/>
          <w:sz w:val="24"/>
          <w:szCs w:val="24"/>
        </w:rPr>
        <w:t xml:space="preserve"> analyses. </w:t>
      </w:r>
      <w:r w:rsidR="00604119">
        <w:rPr>
          <w:rFonts w:ascii="Times New Roman" w:eastAsia="Times New Roman" w:hAnsi="Times New Roman" w:cs="Times New Roman"/>
          <w:sz w:val="24"/>
          <w:szCs w:val="24"/>
        </w:rPr>
        <w:t xml:space="preserve">Only bipartitions with </w:t>
      </w:r>
      <w:r w:rsidRPr="00CA27AD">
        <w:rPr>
          <w:rFonts w:ascii="Times New Roman" w:eastAsia="Times New Roman" w:hAnsi="Times New Roman" w:cs="Times New Roman"/>
          <w:sz w:val="24"/>
          <w:szCs w:val="24"/>
        </w:rPr>
        <w:t>&gt;</w:t>
      </w:r>
      <w:r w:rsidR="004445B0">
        <w:rPr>
          <w:rFonts w:ascii="Times New Roman" w:eastAsia="Times New Roman" w:hAnsi="Times New Roman" w:cs="Times New Roman"/>
          <w:sz w:val="24"/>
          <w:szCs w:val="24"/>
        </w:rPr>
        <w:t xml:space="preserve"> </w:t>
      </w:r>
      <w:r w:rsidRPr="00CA27AD">
        <w:rPr>
          <w:rFonts w:ascii="Times New Roman" w:eastAsia="Times New Roman" w:hAnsi="Times New Roman" w:cs="Times New Roman"/>
          <w:sz w:val="24"/>
          <w:szCs w:val="24"/>
        </w:rPr>
        <w:t xml:space="preserve">70% </w:t>
      </w:r>
      <w:r w:rsidR="00604119">
        <w:rPr>
          <w:rFonts w:ascii="Times New Roman" w:eastAsia="Times New Roman" w:hAnsi="Times New Roman" w:cs="Times New Roman"/>
          <w:sz w:val="24"/>
          <w:szCs w:val="24"/>
        </w:rPr>
        <w:t xml:space="preserve">bootstrap support were considered informative in the </w:t>
      </w:r>
      <w:proofErr w:type="spellStart"/>
      <w:r w:rsidR="00604119">
        <w:rPr>
          <w:rFonts w:ascii="Times New Roman" w:eastAsia="Times New Roman" w:hAnsi="Times New Roman" w:cs="Times New Roman"/>
          <w:sz w:val="24"/>
          <w:szCs w:val="24"/>
        </w:rPr>
        <w:t>PhyParts</w:t>
      </w:r>
      <w:proofErr w:type="spellEnd"/>
      <w:r w:rsidR="00604119">
        <w:rPr>
          <w:rFonts w:ascii="Times New Roman" w:eastAsia="Times New Roman" w:hAnsi="Times New Roman" w:cs="Times New Roman"/>
          <w:sz w:val="24"/>
          <w:szCs w:val="24"/>
        </w:rPr>
        <w:t xml:space="preserve"> analysis.</w:t>
      </w:r>
    </w:p>
    <w:p w14:paraId="7017AAF3" w14:textId="77777777" w:rsidR="00A46DF5" w:rsidRDefault="00A46DF5" w:rsidP="00A46DF5">
      <w:pPr>
        <w:spacing w:line="480" w:lineRule="auto"/>
        <w:rPr>
          <w:rFonts w:ascii="Times New Roman" w:hAnsi="Times New Roman" w:cs="Times New Roman"/>
          <w:sz w:val="24"/>
          <w:szCs w:val="24"/>
        </w:rPr>
      </w:pPr>
    </w:p>
    <w:p w14:paraId="22C9BAFB" w14:textId="77777777" w:rsidR="007E6F63" w:rsidRDefault="007E6F63" w:rsidP="007E6F63">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D4E4B">
        <w:rPr>
          <w:rFonts w:ascii="Times New Roman" w:eastAsia="Times New Roman" w:hAnsi="Times New Roman" w:cs="Times New Roman"/>
          <w:sz w:val="22"/>
        </w:rPr>
        <w:t>ESULTS</w:t>
      </w:r>
    </w:p>
    <w:p w14:paraId="30170487" w14:textId="77777777" w:rsidR="007E6F63" w:rsidRPr="00C33974" w:rsidRDefault="007E6F63" w:rsidP="007E6F63">
      <w:pPr>
        <w:spacing w:line="480" w:lineRule="auto"/>
        <w:jc w:val="left"/>
        <w:rPr>
          <w:rFonts w:ascii="Times New Roman" w:eastAsia="Times New Roman" w:hAnsi="Times New Roman" w:cs="Times New Roman"/>
          <w:i/>
          <w:sz w:val="24"/>
          <w:szCs w:val="24"/>
        </w:rPr>
      </w:pPr>
      <w:bookmarkStart w:id="12" w:name="_lnxbz9" w:colFirst="0" w:colLast="0"/>
      <w:bookmarkEnd w:id="12"/>
      <w:r w:rsidRPr="00C33974">
        <w:rPr>
          <w:rFonts w:ascii="Times New Roman" w:eastAsia="Times New Roman" w:hAnsi="Times New Roman" w:cs="Times New Roman"/>
          <w:i/>
          <w:sz w:val="24"/>
          <w:szCs w:val="24"/>
        </w:rPr>
        <w:t xml:space="preserve">Conflicting Phylogenetic Signals in </w:t>
      </w:r>
      <w:proofErr w:type="spellStart"/>
      <w:r w:rsidRPr="00C33974">
        <w:rPr>
          <w:rFonts w:ascii="Times New Roman" w:eastAsia="Times New Roman" w:hAnsi="Times New Roman" w:cs="Times New Roman"/>
          <w:i/>
          <w:sz w:val="24"/>
          <w:szCs w:val="24"/>
        </w:rPr>
        <w:t>Plastomes</w:t>
      </w:r>
      <w:proofErr w:type="spellEnd"/>
    </w:p>
    <w:p w14:paraId="7E15849C" w14:textId="0355FFE2" w:rsidR="007E6F63" w:rsidRPr="00C33974" w:rsidRDefault="007E6F63" w:rsidP="00697265">
      <w:pPr>
        <w:spacing w:line="480" w:lineRule="auto"/>
        <w:jc w:val="left"/>
        <w:rPr>
          <w:rFonts w:ascii="Times New Roman" w:eastAsia="Times New Roman" w:hAnsi="Times New Roman" w:cs="Times New Roman"/>
          <w:sz w:val="24"/>
          <w:szCs w:val="24"/>
        </w:rPr>
      </w:pPr>
      <w:r w:rsidRPr="00C33974">
        <w:rPr>
          <w:rFonts w:ascii="Times New Roman" w:eastAsia="Times New Roman" w:hAnsi="Times New Roman" w:cs="Times New Roman"/>
          <w:sz w:val="24"/>
          <w:szCs w:val="24"/>
        </w:rPr>
        <w:tab/>
        <w:t>The multiple strategies we employed to reduce systematic error, while valuable in many cases, failed to reduce phylogenetic conflicts among datasets at some nodes</w:t>
      </w:r>
      <w:r w:rsidR="00124AEB">
        <w:rPr>
          <w:rFonts w:ascii="Times New Roman" w:eastAsia="Times New Roman" w:hAnsi="Times New Roman" w:cs="Times New Roman"/>
          <w:sz w:val="24"/>
          <w:szCs w:val="24"/>
        </w:rPr>
        <w:t xml:space="preserve">, in particular for the three sets of conflicting relationships that we examined in detail. For these three cases of conflict, we </w:t>
      </w:r>
      <w:r w:rsidRPr="00C33974">
        <w:rPr>
          <w:rFonts w:ascii="Times New Roman" w:eastAsia="Times New Roman" w:hAnsi="Times New Roman" w:cs="Times New Roman"/>
          <w:sz w:val="24"/>
          <w:szCs w:val="24"/>
        </w:rPr>
        <w:t xml:space="preserve">quantified phylogenetic signal and visualized the proportions </w:t>
      </w:r>
      <w:r w:rsidR="00697265">
        <w:rPr>
          <w:rFonts w:ascii="Times New Roman" w:eastAsia="Times New Roman" w:hAnsi="Times New Roman" w:cs="Times New Roman"/>
          <w:sz w:val="24"/>
          <w:szCs w:val="24"/>
        </w:rPr>
        <w:t xml:space="preserve">of genes in each dataset supporting the alternative topologies </w:t>
      </w:r>
      <w:r w:rsidR="00697265" w:rsidRPr="005D5500">
        <w:rPr>
          <w:rFonts w:ascii="Times New Roman" w:eastAsia="Times New Roman" w:hAnsi="Times New Roman" w:cs="Times New Roman"/>
          <w:sz w:val="24"/>
          <w:szCs w:val="24"/>
        </w:rPr>
        <w:t>(</w:t>
      </w:r>
      <w:r w:rsidR="005D5500" w:rsidRPr="005D5500">
        <w:rPr>
          <w:rFonts w:ascii="Times New Roman" w:eastAsia="Times New Roman" w:hAnsi="Times New Roman" w:cs="Times New Roman"/>
          <w:sz w:val="24"/>
          <w:szCs w:val="24"/>
        </w:rPr>
        <w:t xml:space="preserve">Supplementary </w:t>
      </w:r>
      <w:r w:rsidR="00697265" w:rsidRPr="005D5500">
        <w:rPr>
          <w:rFonts w:ascii="Times New Roman" w:eastAsia="Times New Roman" w:hAnsi="Times New Roman" w:cs="Times New Roman"/>
          <w:sz w:val="24"/>
          <w:szCs w:val="24"/>
        </w:rPr>
        <w:t xml:space="preserve">Fig </w:t>
      </w:r>
      <w:r w:rsidR="00B331A9">
        <w:rPr>
          <w:rFonts w:ascii="Times New Roman" w:eastAsia="Times New Roman" w:hAnsi="Times New Roman" w:cs="Times New Roman"/>
          <w:sz w:val="24"/>
          <w:szCs w:val="24"/>
        </w:rPr>
        <w:t>2</w:t>
      </w:r>
      <w:r w:rsidR="00697265" w:rsidRPr="005D5500">
        <w:rPr>
          <w:rFonts w:ascii="Times New Roman" w:eastAsia="Times New Roman" w:hAnsi="Times New Roman" w:cs="Times New Roman"/>
          <w:sz w:val="24"/>
          <w:szCs w:val="24"/>
        </w:rPr>
        <w:t>,</w:t>
      </w:r>
      <w:r w:rsidR="003A3372" w:rsidRPr="005D5500">
        <w:rPr>
          <w:rFonts w:ascii="Times New Roman" w:eastAsia="Times New Roman" w:hAnsi="Times New Roman" w:cs="Times New Roman"/>
          <w:sz w:val="24"/>
          <w:szCs w:val="24"/>
        </w:rPr>
        <w:t xml:space="preserve"> </w:t>
      </w:r>
      <w:proofErr w:type="spellStart"/>
      <w:r w:rsidR="003A3372" w:rsidRPr="005D5500">
        <w:rPr>
          <w:rFonts w:ascii="Times New Roman" w:eastAsia="Times New Roman" w:hAnsi="Times New Roman" w:cs="Times New Roman"/>
          <w:sz w:val="24"/>
          <w:szCs w:val="24"/>
        </w:rPr>
        <w:t>S</w:t>
      </w:r>
      <w:r w:rsidR="005D5500" w:rsidRPr="005D5500">
        <w:rPr>
          <w:rFonts w:ascii="Times New Roman" w:eastAsia="Times New Roman" w:hAnsi="Times New Roman" w:cs="Times New Roman"/>
          <w:sz w:val="24"/>
          <w:szCs w:val="24"/>
        </w:rPr>
        <w:t>2</w:t>
      </w:r>
      <w:proofErr w:type="spellEnd"/>
      <w:r w:rsidR="005D5500" w:rsidRPr="005D5500">
        <w:rPr>
          <w:rFonts w:ascii="Times New Roman" w:eastAsia="Times New Roman" w:hAnsi="Times New Roman" w:cs="Times New Roman"/>
          <w:sz w:val="24"/>
          <w:szCs w:val="24"/>
        </w:rPr>
        <w:t xml:space="preserve">, </w:t>
      </w:r>
      <w:proofErr w:type="spellStart"/>
      <w:r w:rsidR="005D5500" w:rsidRPr="005D5500">
        <w:rPr>
          <w:rFonts w:ascii="Times New Roman" w:eastAsia="Times New Roman" w:hAnsi="Times New Roman" w:cs="Times New Roman"/>
          <w:sz w:val="24"/>
          <w:szCs w:val="24"/>
        </w:rPr>
        <w:t>S4</w:t>
      </w:r>
      <w:proofErr w:type="spellEnd"/>
      <w:r w:rsidR="005D5500" w:rsidRPr="005D5500">
        <w:rPr>
          <w:rFonts w:ascii="Times New Roman" w:eastAsia="Times New Roman" w:hAnsi="Times New Roman" w:cs="Times New Roman"/>
          <w:sz w:val="24"/>
          <w:szCs w:val="24"/>
        </w:rPr>
        <w:t xml:space="preserve"> and</w:t>
      </w:r>
      <w:r w:rsidR="00697265" w:rsidRPr="005D5500">
        <w:rPr>
          <w:rFonts w:ascii="Times New Roman" w:eastAsia="Times New Roman" w:hAnsi="Times New Roman" w:cs="Times New Roman"/>
          <w:sz w:val="24"/>
          <w:szCs w:val="24"/>
        </w:rPr>
        <w:t xml:space="preserve"> </w:t>
      </w:r>
      <w:r w:rsidRPr="005D5500">
        <w:rPr>
          <w:rFonts w:ascii="Times New Roman" w:eastAsia="Times New Roman" w:hAnsi="Times New Roman" w:cs="Times New Roman"/>
          <w:sz w:val="24"/>
          <w:szCs w:val="24"/>
        </w:rPr>
        <w:t xml:space="preserve">Table </w:t>
      </w:r>
      <w:proofErr w:type="spellStart"/>
      <w:r w:rsidRPr="005D5500">
        <w:rPr>
          <w:rFonts w:ascii="Times New Roman" w:eastAsia="Times New Roman" w:hAnsi="Times New Roman" w:cs="Times New Roman"/>
          <w:sz w:val="24"/>
          <w:szCs w:val="24"/>
        </w:rPr>
        <w:t>S5</w:t>
      </w:r>
      <w:proofErr w:type="spellEnd"/>
      <w:r w:rsidRPr="005D5500">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w:t>
      </w:r>
    </w:p>
    <w:p w14:paraId="1A8D3F26" w14:textId="2038D5B3" w:rsidR="007E6F63" w:rsidRPr="00427979" w:rsidRDefault="007E6F63" w:rsidP="00604119">
      <w:pPr>
        <w:spacing w:line="480" w:lineRule="auto"/>
        <w:jc w:val="left"/>
        <w:rPr>
          <w:rFonts w:ascii="Times New Roman" w:eastAsia="Times New Roman" w:hAnsi="Times New Roman" w:cs="Times New Roman"/>
          <w:sz w:val="24"/>
          <w:szCs w:val="24"/>
        </w:rPr>
      </w:pPr>
      <w:r w:rsidRPr="00C33974">
        <w:rPr>
          <w:rFonts w:ascii="Times New Roman" w:eastAsia="Times New Roman" w:hAnsi="Times New Roman" w:cs="Times New Roman"/>
          <w:sz w:val="24"/>
          <w:szCs w:val="24"/>
        </w:rPr>
        <w:tab/>
      </w:r>
      <w:r w:rsidR="007645EF">
        <w:rPr>
          <w:rFonts w:ascii="Times New Roman" w:eastAsia="Times New Roman" w:hAnsi="Times New Roman" w:cs="Times New Roman"/>
          <w:sz w:val="24"/>
          <w:szCs w:val="24"/>
        </w:rPr>
        <w:t>Additionally</w:t>
      </w:r>
      <w:r w:rsidR="00CB7D41">
        <w:rPr>
          <w:rFonts w:ascii="Times New Roman" w:eastAsia="Times New Roman" w:hAnsi="Times New Roman" w:cs="Times New Roman"/>
          <w:sz w:val="24"/>
          <w:szCs w:val="24"/>
        </w:rPr>
        <w:t>, f</w:t>
      </w:r>
      <w:r w:rsidRPr="00C33974">
        <w:rPr>
          <w:rFonts w:ascii="Times New Roman" w:eastAsia="Times New Roman" w:hAnsi="Times New Roman" w:cs="Times New Roman"/>
          <w:sz w:val="24"/>
          <w:szCs w:val="24"/>
        </w:rPr>
        <w:t xml:space="preserve">or the root of legumes, examination of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values among </w:t>
      </w:r>
      <w:proofErr w:type="spellStart"/>
      <w:r w:rsidRPr="00C33974">
        <w:rPr>
          <w:rFonts w:ascii="Times New Roman" w:eastAsia="Times New Roman" w:hAnsi="Times New Roman" w:cs="Times New Roman"/>
          <w:sz w:val="24"/>
          <w:szCs w:val="24"/>
        </w:rPr>
        <w:t>T1</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T2</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sz w:val="24"/>
          <w:szCs w:val="24"/>
        </w:rPr>
        <w:lastRenderedPageBreak/>
        <w:t>T3</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proofErr w:type="spellStart"/>
      <w:r w:rsidR="00B331A9">
        <w:rPr>
          <w:rFonts w:ascii="Times New Roman" w:eastAsia="Times New Roman" w:hAnsi="Times New Roman" w:cs="Times New Roman"/>
          <w:sz w:val="24"/>
          <w:szCs w:val="24"/>
        </w:rPr>
        <w:t>2</w:t>
      </w:r>
      <w:r>
        <w:rPr>
          <w:rFonts w:ascii="Times New Roman" w:eastAsia="Times New Roman" w:hAnsi="Times New Roman" w:cs="Times New Roman"/>
          <w:sz w:val="24"/>
          <w:szCs w:val="24"/>
        </w:rPr>
        <w:t>a</w:t>
      </w:r>
      <w:proofErr w:type="spellEnd"/>
      <w:r w:rsidRPr="00C3397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Supplementary Fig.</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2</w:t>
      </w:r>
      <w:proofErr w:type="spellEnd"/>
      <w:r w:rsidRPr="00C33974">
        <w:rPr>
          <w:rFonts w:ascii="Times New Roman" w:eastAsia="Times New Roman" w:hAnsi="Times New Roman" w:cs="Times New Roman"/>
          <w:sz w:val="24"/>
          <w:szCs w:val="24"/>
        </w:rPr>
        <w:t xml:space="preserve">) revealed that </w:t>
      </w:r>
      <w:proofErr w:type="spellStart"/>
      <w:r w:rsidRPr="00C33974">
        <w:rPr>
          <w:rFonts w:ascii="Times New Roman" w:eastAsia="Times New Roman" w:hAnsi="Times New Roman" w:cs="Times New Roman"/>
          <w:sz w:val="24"/>
          <w:szCs w:val="24"/>
        </w:rPr>
        <w:t>T1</w:t>
      </w:r>
      <w:proofErr w:type="spellEnd"/>
      <w:r w:rsidRPr="00C33974">
        <w:rPr>
          <w:rFonts w:ascii="Times New Roman" w:eastAsia="Times New Roman" w:hAnsi="Times New Roman" w:cs="Times New Roman"/>
          <w:sz w:val="24"/>
          <w:szCs w:val="24"/>
        </w:rPr>
        <w:t xml:space="preserve"> had a higher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proportion of supporting genes (ranging from 42.73% to 56.40%;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values of datasets corresponding to these two proportions were 8.23 and 6.80, respectively) than those favoring either </w:t>
      </w:r>
      <w:proofErr w:type="spellStart"/>
      <w:r w:rsidRPr="00C33974">
        <w:rPr>
          <w:rFonts w:ascii="Times New Roman" w:eastAsia="Times New Roman" w:hAnsi="Times New Roman" w:cs="Times New Roman"/>
          <w:sz w:val="24"/>
          <w:szCs w:val="24"/>
        </w:rPr>
        <w:t>T2</w:t>
      </w:r>
      <w:proofErr w:type="spellEnd"/>
      <w:r w:rsidRPr="00C33974">
        <w:rPr>
          <w:rFonts w:ascii="Times New Roman" w:eastAsia="Times New Roman" w:hAnsi="Times New Roman" w:cs="Times New Roman"/>
          <w:sz w:val="24"/>
          <w:szCs w:val="24"/>
        </w:rPr>
        <w:t xml:space="preserve"> or </w:t>
      </w:r>
      <w:proofErr w:type="spellStart"/>
      <w:r w:rsidRPr="00C33974">
        <w:rPr>
          <w:rFonts w:ascii="Times New Roman" w:eastAsia="Times New Roman" w:hAnsi="Times New Roman" w:cs="Times New Roman"/>
          <w:sz w:val="24"/>
          <w:szCs w:val="24"/>
        </w:rPr>
        <w:t>T3</w:t>
      </w:r>
      <w:proofErr w:type="spellEnd"/>
      <w:r w:rsidRPr="00C33974">
        <w:rPr>
          <w:rFonts w:ascii="Times New Roman" w:eastAsia="Times New Roman" w:hAnsi="Times New Roman" w:cs="Times New Roman"/>
          <w:sz w:val="24"/>
          <w:szCs w:val="24"/>
        </w:rPr>
        <w:t xml:space="preserve"> in most PC and PC-derived datasets. </w:t>
      </w:r>
      <w:proofErr w:type="spellStart"/>
      <w:r w:rsidRPr="00C33974">
        <w:rPr>
          <w:rFonts w:ascii="Times New Roman" w:eastAsia="Times New Roman" w:hAnsi="Times New Roman" w:cs="Times New Roman"/>
          <w:sz w:val="24"/>
          <w:szCs w:val="24"/>
        </w:rPr>
        <w:t>T2</w:t>
      </w:r>
      <w:proofErr w:type="spellEnd"/>
      <w:r w:rsidRPr="00C33974">
        <w:rPr>
          <w:rFonts w:ascii="Times New Roman" w:eastAsia="Times New Roman" w:hAnsi="Times New Roman" w:cs="Times New Roman"/>
          <w:sz w:val="24"/>
          <w:szCs w:val="24"/>
        </w:rPr>
        <w:t xml:space="preserve"> had </w:t>
      </w:r>
      <w:r w:rsidR="00CE1851">
        <w:rPr>
          <w:rFonts w:ascii="Times New Roman" w:eastAsia="Times New Roman" w:hAnsi="Times New Roman" w:cs="Times New Roman"/>
          <w:sz w:val="24"/>
          <w:szCs w:val="24"/>
        </w:rPr>
        <w:t xml:space="preserve">a </w:t>
      </w:r>
      <w:r w:rsidRPr="00C33974">
        <w:rPr>
          <w:rFonts w:ascii="Times New Roman" w:eastAsia="Times New Roman" w:hAnsi="Times New Roman" w:cs="Times New Roman"/>
          <w:sz w:val="24"/>
          <w:szCs w:val="24"/>
        </w:rPr>
        <w:t xml:space="preserve">higher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proportion of supporting genes than those favoring either </w:t>
      </w:r>
      <w:proofErr w:type="spellStart"/>
      <w:r w:rsidRPr="00C33974">
        <w:rPr>
          <w:rFonts w:ascii="Times New Roman" w:eastAsia="Times New Roman" w:hAnsi="Times New Roman" w:cs="Times New Roman"/>
          <w:sz w:val="24"/>
          <w:szCs w:val="24"/>
        </w:rPr>
        <w:t>T1</w:t>
      </w:r>
      <w:proofErr w:type="spellEnd"/>
      <w:r w:rsidRPr="00C33974">
        <w:rPr>
          <w:rFonts w:ascii="Times New Roman" w:eastAsia="Times New Roman" w:hAnsi="Times New Roman" w:cs="Times New Roman"/>
          <w:sz w:val="24"/>
          <w:szCs w:val="24"/>
        </w:rPr>
        <w:t xml:space="preserve"> or </w:t>
      </w:r>
      <w:proofErr w:type="spellStart"/>
      <w:r w:rsidRPr="00C33974">
        <w:rPr>
          <w:rFonts w:ascii="Times New Roman" w:eastAsia="Times New Roman" w:hAnsi="Times New Roman" w:cs="Times New Roman"/>
          <w:sz w:val="24"/>
          <w:szCs w:val="24"/>
        </w:rPr>
        <w:t>T3</w:t>
      </w:r>
      <w:proofErr w:type="spellEnd"/>
      <w:r w:rsidRPr="00C33974">
        <w:rPr>
          <w:rFonts w:ascii="Times New Roman" w:eastAsia="Times New Roman" w:hAnsi="Times New Roman" w:cs="Times New Roman"/>
          <w:sz w:val="24"/>
          <w:szCs w:val="24"/>
        </w:rPr>
        <w:t xml:space="preserve"> in most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 xml:space="preserve"> datasets (ranging from 37.31% to 49.22%;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values of datasets corresponding to these two proportions were 17.17 and 20.26, respectively), and </w:t>
      </w:r>
      <w:proofErr w:type="spellStart"/>
      <w:r w:rsidRPr="00C33974">
        <w:rPr>
          <w:rFonts w:ascii="Times New Roman" w:eastAsia="Times New Roman" w:hAnsi="Times New Roman" w:cs="Times New Roman"/>
          <w:sz w:val="24"/>
          <w:szCs w:val="24"/>
        </w:rPr>
        <w:t>T3</w:t>
      </w:r>
      <w:proofErr w:type="spellEnd"/>
      <w:r w:rsidRPr="00C33974">
        <w:rPr>
          <w:rFonts w:ascii="Times New Roman" w:eastAsia="Times New Roman" w:hAnsi="Times New Roman" w:cs="Times New Roman"/>
          <w:sz w:val="24"/>
          <w:szCs w:val="24"/>
        </w:rPr>
        <w:t xml:space="preserve"> had </w:t>
      </w:r>
      <w:r w:rsidR="00B67A07">
        <w:rPr>
          <w:rFonts w:ascii="Times New Roman" w:eastAsia="Times New Roman" w:hAnsi="Times New Roman" w:cs="Times New Roman"/>
          <w:sz w:val="24"/>
          <w:szCs w:val="24"/>
        </w:rPr>
        <w:t xml:space="preserve">a </w:t>
      </w:r>
      <w:r w:rsidRPr="00C33974">
        <w:rPr>
          <w:rFonts w:ascii="Times New Roman" w:eastAsia="Times New Roman" w:hAnsi="Times New Roman" w:cs="Times New Roman"/>
          <w:sz w:val="24"/>
          <w:szCs w:val="24"/>
        </w:rPr>
        <w:t>higher</w:t>
      </w:r>
      <w:r>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proportion of supporting genes than those favoring either </w:t>
      </w:r>
      <w:proofErr w:type="spellStart"/>
      <w:r w:rsidRPr="00C33974">
        <w:rPr>
          <w:rFonts w:ascii="Times New Roman" w:eastAsia="Times New Roman" w:hAnsi="Times New Roman" w:cs="Times New Roman"/>
          <w:sz w:val="24"/>
          <w:szCs w:val="24"/>
        </w:rPr>
        <w:t>T1</w:t>
      </w:r>
      <w:proofErr w:type="spellEnd"/>
      <w:r w:rsidRPr="00C33974">
        <w:rPr>
          <w:rFonts w:ascii="Times New Roman" w:eastAsia="Times New Roman" w:hAnsi="Times New Roman" w:cs="Times New Roman"/>
          <w:sz w:val="24"/>
          <w:szCs w:val="24"/>
        </w:rPr>
        <w:t xml:space="preserve"> or </w:t>
      </w:r>
      <w:proofErr w:type="spellStart"/>
      <w:r w:rsidRPr="00C33974">
        <w:rPr>
          <w:rFonts w:ascii="Times New Roman" w:eastAsia="Times New Roman" w:hAnsi="Times New Roman" w:cs="Times New Roman"/>
          <w:sz w:val="24"/>
          <w:szCs w:val="24"/>
        </w:rPr>
        <w:t>T2</w:t>
      </w:r>
      <w:proofErr w:type="spellEnd"/>
      <w:r w:rsidRPr="00C33974">
        <w:rPr>
          <w:rFonts w:ascii="Times New Roman" w:eastAsia="Times New Roman" w:hAnsi="Times New Roman" w:cs="Times New Roman"/>
          <w:sz w:val="24"/>
          <w:szCs w:val="24"/>
        </w:rPr>
        <w:t xml:space="preserve"> in some datasets of the PC and </w:t>
      </w:r>
      <w:proofErr w:type="spellStart"/>
      <w:r w:rsidRPr="00C33974">
        <w:rPr>
          <w:rFonts w:ascii="Times New Roman" w:eastAsia="Times New Roman" w:hAnsi="Times New Roman" w:cs="Times New Roman"/>
          <w:sz w:val="24"/>
          <w:szCs w:val="24"/>
        </w:rPr>
        <w:t>PCN</w:t>
      </w:r>
      <w:proofErr w:type="spellEnd"/>
      <w:r w:rsidRPr="00C33974">
        <w:rPr>
          <w:rFonts w:ascii="Times New Roman" w:eastAsia="Times New Roman" w:hAnsi="Times New Roman" w:cs="Times New Roman"/>
          <w:sz w:val="24"/>
          <w:szCs w:val="24"/>
        </w:rPr>
        <w:t xml:space="preserve"> trimmed by </w:t>
      </w:r>
      <w:proofErr w:type="spellStart"/>
      <w:r w:rsidRPr="00C33974">
        <w:rPr>
          <w:rFonts w:ascii="Times New Roman" w:eastAsia="Times New Roman" w:hAnsi="Times New Roman" w:cs="Times New Roman"/>
          <w:sz w:val="24"/>
          <w:szCs w:val="24"/>
        </w:rPr>
        <w:t>GBlocks</w:t>
      </w:r>
      <w:proofErr w:type="spellEnd"/>
      <w:r w:rsidRPr="00C33974">
        <w:rPr>
          <w:rFonts w:ascii="Times New Roman" w:eastAsia="Times New Roman" w:hAnsi="Times New Roman" w:cs="Times New Roman"/>
          <w:sz w:val="24"/>
          <w:szCs w:val="24"/>
        </w:rPr>
        <w:t xml:space="preserve"> (ranging from 37.73% to 51.78%;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values of datasets corresponding to these two proportions were 25.53 and 14.48, respectively). We further reanalyzed the distribution of </w:t>
      </w:r>
      <w:bookmarkStart w:id="13" w:name="35nkun2" w:colFirst="0" w:colLast="0"/>
      <w:bookmarkEnd w:id="13"/>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to quantify the effect of removal of inconsistently supported loci</w:t>
      </w:r>
      <w:r w:rsidR="007645EF">
        <w:rPr>
          <w:rFonts w:ascii="Times New Roman" w:eastAsia="Times New Roman" w:hAnsi="Times New Roman" w:cs="Times New Roman"/>
          <w:sz w:val="24"/>
          <w:szCs w:val="24"/>
        </w:rPr>
        <w:t xml:space="preserve"> and </w:t>
      </w:r>
      <w:r w:rsidRPr="00C33974">
        <w:rPr>
          <w:rFonts w:ascii="Times New Roman" w:eastAsia="Times New Roman" w:hAnsi="Times New Roman" w:cs="Times New Roman"/>
          <w:sz w:val="24"/>
          <w:szCs w:val="24"/>
        </w:rPr>
        <w:t>outlier loci in the three basic datasets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proofErr w:type="spellStart"/>
      <w:r w:rsidR="00B331A9">
        <w:rPr>
          <w:rFonts w:ascii="Times New Roman" w:eastAsia="Times New Roman" w:hAnsi="Times New Roman" w:cs="Times New Roman"/>
          <w:sz w:val="24"/>
          <w:szCs w:val="24"/>
        </w:rPr>
        <w:t>2</w:t>
      </w:r>
      <w:r>
        <w:rPr>
          <w:rFonts w:ascii="Times New Roman" w:eastAsia="Times New Roman" w:hAnsi="Times New Roman" w:cs="Times New Roman"/>
          <w:sz w:val="24"/>
          <w:szCs w:val="24"/>
        </w:rPr>
        <w:t>b</w:t>
      </w:r>
      <w:proofErr w:type="spellEnd"/>
      <w:r w:rsidRPr="00C33974">
        <w:rPr>
          <w:rFonts w:ascii="Times New Roman" w:eastAsia="Times New Roman" w:hAnsi="Times New Roman" w:cs="Times New Roman"/>
          <w:sz w:val="24"/>
          <w:szCs w:val="24"/>
        </w:rPr>
        <w:t xml:space="preserve">). </w:t>
      </w:r>
      <w:bookmarkStart w:id="14" w:name="_Hlk22559941"/>
      <w:r w:rsidRPr="00C33974">
        <w:rPr>
          <w:rFonts w:ascii="Times New Roman" w:eastAsia="Times New Roman" w:hAnsi="Times New Roman" w:cs="Times New Roman"/>
          <w:sz w:val="24"/>
          <w:szCs w:val="24"/>
        </w:rPr>
        <w:t>Removal of inconsistently supported loci</w:t>
      </w:r>
      <w:bookmarkEnd w:id="14"/>
      <w:r w:rsidRPr="00C3397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outlier loci </w:t>
      </w:r>
      <w:r w:rsidRPr="00C33974">
        <w:rPr>
          <w:rFonts w:ascii="Times New Roman" w:eastAsia="Times New Roman" w:hAnsi="Times New Roman" w:cs="Times New Roman"/>
          <w:sz w:val="24"/>
          <w:szCs w:val="24"/>
        </w:rPr>
        <w:t xml:space="preserve">did not change the topology among </w:t>
      </w:r>
      <w:proofErr w:type="spellStart"/>
      <w:r w:rsidRPr="00C33974">
        <w:rPr>
          <w:rFonts w:ascii="Times New Roman" w:eastAsia="Times New Roman" w:hAnsi="Times New Roman" w:cs="Times New Roman"/>
          <w:sz w:val="24"/>
          <w:szCs w:val="24"/>
        </w:rPr>
        <w:t>Detarioideae</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Cercidoideae</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sz w:val="24"/>
          <w:szCs w:val="24"/>
        </w:rPr>
        <w:t>DDCP</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Supplementary 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w:t>
      </w:r>
      <w:r w:rsidRPr="007A2B13">
        <w:rPr>
          <w:rFonts w:ascii="Times New Roman" w:eastAsia="宋体" w:hAnsi="Times New Roman" w:cs="Times New Roman"/>
          <w:sz w:val="24"/>
          <w:szCs w:val="24"/>
        </w:rPr>
        <w:t xml:space="preserve">. </w:t>
      </w:r>
      <w:r w:rsidRPr="007A2B13">
        <w:rPr>
          <w:rFonts w:ascii="Times New Roman" w:eastAsia="Times New Roman" w:hAnsi="Times New Roman" w:cs="Times New Roman"/>
          <w:sz w:val="24"/>
          <w:szCs w:val="24"/>
        </w:rPr>
        <w:t>Removal of inconsistently supported loci</w:t>
      </w:r>
      <w:r w:rsidRPr="008245A8">
        <w:rPr>
          <w:rFonts w:ascii="Times New Roman" w:eastAsia="Times New Roman" w:hAnsi="Times New Roman" w:cs="Times New Roman"/>
          <w:sz w:val="24"/>
          <w:szCs w:val="24"/>
        </w:rPr>
        <w:t xml:space="preserve"> only slightly increased the proportion of supporting genes (e.g., the </w:t>
      </w:r>
      <w:proofErr w:type="spellStart"/>
      <w:r w:rsidRPr="008245A8">
        <w:rPr>
          <w:rFonts w:ascii="Times New Roman" w:eastAsia="Times New Roman" w:hAnsi="Times New Roman" w:cs="Times New Roman"/>
          <w:sz w:val="24"/>
          <w:szCs w:val="24"/>
        </w:rPr>
        <w:t>ΔGLS</w:t>
      </w:r>
      <w:proofErr w:type="spellEnd"/>
      <w:r w:rsidRPr="008245A8">
        <w:rPr>
          <w:rFonts w:ascii="Times New Roman" w:eastAsia="Times New Roman" w:hAnsi="Times New Roman" w:cs="Times New Roman"/>
          <w:sz w:val="24"/>
          <w:szCs w:val="24"/>
        </w:rPr>
        <w:t xml:space="preserve"> proportion of genes supporting </w:t>
      </w:r>
      <w:proofErr w:type="spellStart"/>
      <w:r w:rsidRPr="008245A8">
        <w:rPr>
          <w:rFonts w:ascii="Times New Roman" w:eastAsia="Times New Roman" w:hAnsi="Times New Roman" w:cs="Times New Roman"/>
          <w:sz w:val="24"/>
          <w:szCs w:val="24"/>
        </w:rPr>
        <w:t>T1</w:t>
      </w:r>
      <w:proofErr w:type="spellEnd"/>
      <w:r w:rsidRPr="008245A8">
        <w:rPr>
          <w:rFonts w:ascii="Times New Roman" w:eastAsia="Times New Roman" w:hAnsi="Times New Roman" w:cs="Times New Roman"/>
          <w:sz w:val="24"/>
          <w:szCs w:val="24"/>
        </w:rPr>
        <w:t xml:space="preserve"> increased from 44% to </w:t>
      </w:r>
      <w:r w:rsidRPr="007A2B13">
        <w:rPr>
          <w:rFonts w:ascii="Times New Roman" w:eastAsia="Times New Roman" w:hAnsi="Times New Roman" w:cs="Times New Roman"/>
          <w:sz w:val="24"/>
          <w:szCs w:val="24"/>
        </w:rPr>
        <w:t xml:space="preserve">47% in the PC dataset </w:t>
      </w:r>
      <w:r w:rsidRPr="00C33974">
        <w:rPr>
          <w:rFonts w:ascii="Times New Roman" w:eastAsia="Times New Roman" w:hAnsi="Times New Roman" w:cs="Times New Roman"/>
          <w:sz w:val="24"/>
          <w:szCs w:val="24"/>
        </w:rPr>
        <w:t xml:space="preserve">and from 32% to 33% in the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 xml:space="preserve"> dataset;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proofErr w:type="spellStart"/>
      <w:r w:rsidR="002A330A">
        <w:rPr>
          <w:rFonts w:ascii="Times New Roman" w:eastAsia="Times New Roman" w:hAnsi="Times New Roman" w:cs="Times New Roman"/>
          <w:sz w:val="24"/>
          <w:szCs w:val="24"/>
        </w:rPr>
        <w:t>2</w:t>
      </w:r>
      <w:r>
        <w:rPr>
          <w:rFonts w:ascii="Times New Roman" w:eastAsia="Times New Roman" w:hAnsi="Times New Roman" w:cs="Times New Roman"/>
          <w:sz w:val="24"/>
          <w:szCs w:val="24"/>
        </w:rPr>
        <w:t>b</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Similarly</w:t>
      </w:r>
      <w:r w:rsidRPr="00C33974">
        <w:rPr>
          <w:rFonts w:ascii="Times New Roman" w:eastAsia="Times New Roman" w:hAnsi="Times New Roman" w:cs="Times New Roman"/>
          <w:sz w:val="24"/>
          <w:szCs w:val="24"/>
        </w:rPr>
        <w:t xml:space="preserve">, removal of outlier loci increased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proportion of genes supporting </w:t>
      </w:r>
      <w:proofErr w:type="spellStart"/>
      <w:r w:rsidRPr="00C33974">
        <w:rPr>
          <w:rFonts w:ascii="Times New Roman" w:eastAsia="Times New Roman" w:hAnsi="Times New Roman" w:cs="Times New Roman"/>
          <w:sz w:val="24"/>
          <w:szCs w:val="24"/>
        </w:rPr>
        <w:t>T</w:t>
      </w:r>
      <w:r>
        <w:rPr>
          <w:rFonts w:ascii="Times New Roman" w:eastAsia="Times New Roman" w:hAnsi="Times New Roman" w:cs="Times New Roman"/>
          <w:sz w:val="24"/>
          <w:szCs w:val="24"/>
        </w:rPr>
        <w:t>1</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just </w:t>
      </w:r>
      <w:r w:rsidRPr="00C33974">
        <w:rPr>
          <w:rFonts w:ascii="Times New Roman" w:eastAsia="Times New Roman" w:hAnsi="Times New Roman" w:cs="Times New Roman"/>
          <w:sz w:val="24"/>
          <w:szCs w:val="24"/>
        </w:rPr>
        <w:t xml:space="preserve">from 42% to </w:t>
      </w:r>
      <w:r>
        <w:rPr>
          <w:rFonts w:ascii="Times New Roman" w:eastAsia="Times New Roman" w:hAnsi="Times New Roman" w:cs="Times New Roman"/>
          <w:sz w:val="24"/>
          <w:szCs w:val="24"/>
        </w:rPr>
        <w:t>46</w:t>
      </w:r>
      <w:r w:rsidRPr="00C33974">
        <w:rPr>
          <w:rFonts w:ascii="Times New Roman" w:eastAsia="Times New Roman" w:hAnsi="Times New Roman" w:cs="Times New Roman"/>
          <w:sz w:val="24"/>
          <w:szCs w:val="24"/>
        </w:rPr>
        <w:t xml:space="preserve">% in the PC dataset; the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proportion of genes supporting </w:t>
      </w:r>
      <w:proofErr w:type="spellStart"/>
      <w:r w:rsidRPr="00C33974">
        <w:rPr>
          <w:rFonts w:ascii="Times New Roman" w:eastAsia="Times New Roman" w:hAnsi="Times New Roman" w:cs="Times New Roman"/>
          <w:sz w:val="24"/>
          <w:szCs w:val="24"/>
        </w:rPr>
        <w:t>T2</w:t>
      </w:r>
      <w:proofErr w:type="spellEnd"/>
      <w:r w:rsidRPr="00C33974">
        <w:rPr>
          <w:rFonts w:ascii="Times New Roman" w:eastAsia="Times New Roman" w:hAnsi="Times New Roman" w:cs="Times New Roman"/>
          <w:sz w:val="24"/>
          <w:szCs w:val="24"/>
        </w:rPr>
        <w:t xml:space="preserve"> </w:t>
      </w:r>
      <w:r w:rsidR="0059156F">
        <w:rPr>
          <w:rFonts w:ascii="Times New Roman" w:eastAsia="Times New Roman" w:hAnsi="Times New Roman" w:cs="Times New Roman"/>
          <w:sz w:val="24"/>
          <w:szCs w:val="24"/>
        </w:rPr>
        <w:t xml:space="preserve">increased </w:t>
      </w:r>
      <w:r w:rsidRPr="00C33974">
        <w:rPr>
          <w:rFonts w:ascii="Times New Roman" w:eastAsia="Times New Roman" w:hAnsi="Times New Roman" w:cs="Times New Roman"/>
          <w:sz w:val="24"/>
          <w:szCs w:val="24"/>
        </w:rPr>
        <w:t xml:space="preserve">from 38% to </w:t>
      </w:r>
      <w:r>
        <w:rPr>
          <w:rFonts w:ascii="Times New Roman" w:eastAsia="Times New Roman" w:hAnsi="Times New Roman" w:cs="Times New Roman"/>
          <w:sz w:val="24"/>
          <w:szCs w:val="24"/>
        </w:rPr>
        <w:t>40</w:t>
      </w:r>
      <w:r w:rsidRPr="00C33974">
        <w:rPr>
          <w:rFonts w:ascii="Times New Roman" w:eastAsia="Times New Roman" w:hAnsi="Times New Roman" w:cs="Times New Roman"/>
          <w:sz w:val="24"/>
          <w:szCs w:val="24"/>
        </w:rPr>
        <w:t xml:space="preserve">% in the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 xml:space="preserve"> dataset. </w:t>
      </w:r>
      <w:bookmarkStart w:id="15" w:name="_Hlk21340013"/>
      <w:r>
        <w:rPr>
          <w:rFonts w:ascii="Times New Roman" w:eastAsia="Times New Roman" w:hAnsi="Times New Roman" w:cs="Times New Roman"/>
          <w:sz w:val="24"/>
          <w:szCs w:val="24"/>
        </w:rPr>
        <w:t xml:space="preserve">Examination </w:t>
      </w:r>
      <w:r w:rsidRPr="00B26566">
        <w:rPr>
          <w:rFonts w:ascii="Times New Roman" w:eastAsia="Times New Roman" w:hAnsi="Times New Roman" w:cs="Times New Roman"/>
          <w:sz w:val="24"/>
          <w:szCs w:val="24"/>
        </w:rPr>
        <w:t xml:space="preserve">of the distribution of </w:t>
      </w:r>
      <w:proofErr w:type="spellStart"/>
      <w:r w:rsidRPr="00B26566">
        <w:rPr>
          <w:rFonts w:ascii="Times New Roman" w:eastAsia="Times New Roman" w:hAnsi="Times New Roman" w:cs="Times New Roman"/>
          <w:sz w:val="24"/>
          <w:szCs w:val="24"/>
        </w:rPr>
        <w:t>ΔGLS</w:t>
      </w:r>
      <w:proofErr w:type="spellEnd"/>
      <w:r w:rsidRPr="00B26566">
        <w:rPr>
          <w:rFonts w:ascii="Times New Roman" w:eastAsia="Times New Roman" w:hAnsi="Times New Roman" w:cs="Times New Roman"/>
          <w:sz w:val="24"/>
          <w:szCs w:val="24"/>
        </w:rPr>
        <w:t xml:space="preserve"> values</w:t>
      </w:r>
      <w:bookmarkEnd w:id="15"/>
      <w:r w:rsidRPr="00B26566">
        <w:rPr>
          <w:rFonts w:ascii="Times New Roman" w:eastAsia="Times New Roman" w:hAnsi="Times New Roman" w:cs="Times New Roman"/>
          <w:sz w:val="24"/>
          <w:szCs w:val="24"/>
        </w:rPr>
        <w:t xml:space="preserve"> also revealed that only a few genes displayed high </w:t>
      </w:r>
      <w:proofErr w:type="spellStart"/>
      <w:r w:rsidRPr="00B26566">
        <w:rPr>
          <w:rFonts w:ascii="Times New Roman" w:eastAsia="Times New Roman" w:hAnsi="Times New Roman" w:cs="Times New Roman"/>
          <w:sz w:val="24"/>
          <w:szCs w:val="24"/>
        </w:rPr>
        <w:t>ΔGLS</w:t>
      </w:r>
      <w:proofErr w:type="spellEnd"/>
      <w:r w:rsidRPr="00B26566">
        <w:rPr>
          <w:rFonts w:ascii="Times New Roman" w:eastAsia="Times New Roman" w:hAnsi="Times New Roman" w:cs="Times New Roman"/>
          <w:sz w:val="24"/>
          <w:szCs w:val="24"/>
        </w:rPr>
        <w:t xml:space="preserve"> values in </w:t>
      </w:r>
      <w:r w:rsidR="00BB28F5">
        <w:rPr>
          <w:rFonts w:ascii="Times New Roman" w:eastAsia="Times New Roman" w:hAnsi="Times New Roman" w:cs="Times New Roman"/>
          <w:sz w:val="24"/>
          <w:szCs w:val="24"/>
        </w:rPr>
        <w:t xml:space="preserve">the </w:t>
      </w:r>
      <w:r w:rsidRPr="00B26566">
        <w:rPr>
          <w:rFonts w:ascii="Times New Roman" w:eastAsia="Times New Roman" w:hAnsi="Times New Roman" w:cs="Times New Roman"/>
          <w:sz w:val="24"/>
          <w:szCs w:val="24"/>
        </w:rPr>
        <w:t>PC dataset (</w:t>
      </w:r>
      <w:r>
        <w:rPr>
          <w:rFonts w:ascii="Times New Roman" w:eastAsia="Times New Roman" w:hAnsi="Times New Roman" w:cs="Times New Roman"/>
          <w:sz w:val="24"/>
          <w:szCs w:val="24"/>
        </w:rPr>
        <w:t>two</w:t>
      </w:r>
      <w:r w:rsidRPr="00B26566">
        <w:rPr>
          <w:rFonts w:ascii="Times New Roman" w:eastAsia="Times New Roman" w:hAnsi="Times New Roman" w:cs="Times New Roman"/>
          <w:sz w:val="24"/>
          <w:szCs w:val="24"/>
        </w:rPr>
        <w:t xml:space="preserve"> genes with &gt; </w:t>
      </w:r>
      <w:r w:rsidRPr="009374C3">
        <w:rPr>
          <w:rFonts w:ascii="Times New Roman" w:hAnsi="Times New Roman" w:cs="Times New Roman"/>
          <w:sz w:val="24"/>
          <w:szCs w:val="24"/>
        </w:rPr>
        <w:t>|</w:t>
      </w:r>
      <w:proofErr w:type="spellStart"/>
      <w:r>
        <w:rPr>
          <w:rFonts w:ascii="Times New Roman" w:hAnsi="Times New Roman" w:cs="Times New Roman"/>
          <w:sz w:val="24"/>
          <w:szCs w:val="24"/>
        </w:rPr>
        <w:t>2</w:t>
      </w:r>
      <w:r w:rsidRPr="00B26566">
        <w:rPr>
          <w:rFonts w:ascii="Times New Roman" w:eastAsia="Times New Roman" w:hAnsi="Times New Roman" w:cs="Times New Roman"/>
          <w:sz w:val="24"/>
          <w:szCs w:val="24"/>
        </w:rPr>
        <w:t>lnL</w:t>
      </w:r>
      <w:proofErr w:type="spellEnd"/>
      <w:r w:rsidRPr="009374C3">
        <w:rPr>
          <w:rFonts w:ascii="Times New Roman" w:hAnsi="Times New Roman" w:cs="Times New Roman"/>
          <w:sz w:val="24"/>
          <w:szCs w:val="24"/>
        </w:rPr>
        <w:t xml:space="preserve">|) and </w:t>
      </w:r>
      <w:proofErr w:type="spellStart"/>
      <w:r w:rsidRPr="009374C3">
        <w:rPr>
          <w:rFonts w:ascii="Times New Roman" w:hAnsi="Times New Roman" w:cs="Times New Roman"/>
          <w:sz w:val="24"/>
          <w:szCs w:val="24"/>
        </w:rPr>
        <w:t>PN</w:t>
      </w:r>
      <w:proofErr w:type="spellEnd"/>
      <w:r w:rsidRPr="009374C3">
        <w:rPr>
          <w:rFonts w:ascii="Times New Roman" w:hAnsi="Times New Roman" w:cs="Times New Roman"/>
          <w:sz w:val="24"/>
          <w:szCs w:val="24"/>
        </w:rPr>
        <w:t xml:space="preserve"> dataset (</w:t>
      </w:r>
      <w:r>
        <w:rPr>
          <w:rFonts w:ascii="Times New Roman" w:hAnsi="Times New Roman" w:cs="Times New Roman"/>
          <w:sz w:val="24"/>
          <w:szCs w:val="24"/>
        </w:rPr>
        <w:t>two</w:t>
      </w:r>
      <w:r w:rsidRPr="009374C3">
        <w:rPr>
          <w:rFonts w:ascii="Times New Roman" w:hAnsi="Times New Roman" w:cs="Times New Roman"/>
          <w:sz w:val="24"/>
          <w:szCs w:val="24"/>
        </w:rPr>
        <w:t xml:space="preserve"> loci with </w:t>
      </w:r>
      <w:r w:rsidRPr="00B26566">
        <w:rPr>
          <w:rFonts w:ascii="Times New Roman" w:eastAsia="Times New Roman" w:hAnsi="Times New Roman" w:cs="Times New Roman"/>
          <w:sz w:val="24"/>
          <w:szCs w:val="24"/>
        </w:rPr>
        <w:t xml:space="preserve">&gt; </w:t>
      </w:r>
      <w:r w:rsidRPr="009374C3">
        <w:rPr>
          <w:rFonts w:ascii="Times New Roman" w:hAnsi="Times New Roman" w:cs="Times New Roman"/>
          <w:sz w:val="24"/>
          <w:szCs w:val="24"/>
        </w:rPr>
        <w:t>|</w:t>
      </w:r>
      <w:proofErr w:type="spellStart"/>
      <w:r>
        <w:rPr>
          <w:rFonts w:ascii="Times New Roman" w:hAnsi="Times New Roman" w:cs="Times New Roman"/>
          <w:sz w:val="24"/>
          <w:szCs w:val="24"/>
        </w:rPr>
        <w:t>2</w:t>
      </w:r>
      <w:r w:rsidRPr="00B26566">
        <w:rPr>
          <w:rFonts w:ascii="Times New Roman" w:eastAsia="Times New Roman" w:hAnsi="Times New Roman" w:cs="Times New Roman"/>
          <w:sz w:val="24"/>
          <w:szCs w:val="24"/>
        </w:rPr>
        <w:t>lnL</w:t>
      </w:r>
      <w:proofErr w:type="spellEnd"/>
      <w:r w:rsidRPr="009374C3">
        <w:rPr>
          <w:rFonts w:ascii="Times New Roman" w:hAnsi="Times New Roman" w:cs="Times New Roman"/>
          <w:sz w:val="24"/>
          <w:szCs w:val="24"/>
        </w:rPr>
        <w:t>|)</w:t>
      </w:r>
      <w:r>
        <w:rPr>
          <w:rFonts w:ascii="Times New Roman" w:eastAsia="Times New Roman" w:hAnsi="Times New Roman" w:cs="Times New Roman"/>
          <w:sz w:val="24"/>
          <w:szCs w:val="24"/>
        </w:rPr>
        <w:t xml:space="preserve">; moreover, these </w:t>
      </w:r>
      <w:r w:rsidR="0067721F">
        <w:rPr>
          <w:rFonts w:ascii="Times New Roman" w:eastAsia="Times New Roman" w:hAnsi="Times New Roman" w:cs="Times New Roman"/>
          <w:sz w:val="24"/>
          <w:szCs w:val="24"/>
        </w:rPr>
        <w:t>genes with high</w:t>
      </w:r>
      <w:r>
        <w:rPr>
          <w:rFonts w:ascii="Times New Roman" w:eastAsia="Times New Roman" w:hAnsi="Times New Roman" w:cs="Times New Roman"/>
          <w:sz w:val="24"/>
          <w:szCs w:val="24"/>
        </w:rPr>
        <w:t xml:space="preserve"> loci</w:t>
      </w:r>
      <w:r w:rsidR="0067721F">
        <w:rPr>
          <w:rFonts w:ascii="Times New Roman" w:eastAsia="Times New Roman" w:hAnsi="Times New Roman" w:cs="Times New Roman"/>
          <w:sz w:val="24"/>
          <w:szCs w:val="24"/>
        </w:rPr>
        <w:t xml:space="preserve"> </w:t>
      </w:r>
      <w:proofErr w:type="spellStart"/>
      <w:r w:rsidR="0067721F" w:rsidRPr="00B26566">
        <w:rPr>
          <w:rFonts w:ascii="Times New Roman" w:eastAsia="Times New Roman" w:hAnsi="Times New Roman" w:cs="Times New Roman"/>
          <w:sz w:val="24"/>
          <w:szCs w:val="24"/>
        </w:rPr>
        <w:t>ΔGLS</w:t>
      </w:r>
      <w:proofErr w:type="spellEnd"/>
      <w:r w:rsidR="0067721F" w:rsidRPr="00B26566">
        <w:rPr>
          <w:rFonts w:ascii="Times New Roman" w:eastAsia="Times New Roman" w:hAnsi="Times New Roman" w:cs="Times New Roman"/>
          <w:sz w:val="24"/>
          <w:szCs w:val="24"/>
        </w:rPr>
        <w:t xml:space="preserve"> values</w:t>
      </w:r>
      <w:r>
        <w:rPr>
          <w:rFonts w:ascii="Times New Roman" w:eastAsia="Times New Roman" w:hAnsi="Times New Roman" w:cs="Times New Roman"/>
          <w:sz w:val="24"/>
          <w:szCs w:val="24"/>
        </w:rPr>
        <w:t xml:space="preserve"> favor</w:t>
      </w:r>
      <w:r w:rsidR="0007644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T2</w:t>
      </w:r>
      <w:proofErr w:type="spellEnd"/>
      <w:r w:rsidR="003168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T3</w:t>
      </w:r>
      <w:proofErr w:type="spellEnd"/>
      <w:r>
        <w:rPr>
          <w:rFonts w:ascii="Times New Roman" w:eastAsia="Times New Roman" w:hAnsi="Times New Roman" w:cs="Times New Roman"/>
          <w:sz w:val="24"/>
          <w:szCs w:val="24"/>
        </w:rPr>
        <w:t xml:space="preserve"> </w:t>
      </w:r>
      <w:r w:rsidR="0007644F">
        <w:rPr>
          <w:rFonts w:ascii="Times New Roman" w:eastAsia="Times New Roman" w:hAnsi="Times New Roman" w:cs="Times New Roman"/>
          <w:sz w:val="24"/>
          <w:szCs w:val="24"/>
        </w:rPr>
        <w:t xml:space="preserve">are </w:t>
      </w:r>
      <w:r w:rsidR="00D6611B">
        <w:rPr>
          <w:rFonts w:ascii="Times New Roman" w:eastAsia="Times New Roman" w:hAnsi="Times New Roman" w:cs="Times New Roman"/>
          <w:sz w:val="24"/>
          <w:szCs w:val="24"/>
        </w:rPr>
        <w:t xml:space="preserve">randomly and </w:t>
      </w:r>
      <w:r>
        <w:rPr>
          <w:rFonts w:ascii="Times New Roman" w:eastAsia="Times New Roman" w:hAnsi="Times New Roman" w:cs="Times New Roman"/>
          <w:sz w:val="24"/>
          <w:szCs w:val="24"/>
        </w:rPr>
        <w:t xml:space="preserve">unevenly distributed in the different regions of </w:t>
      </w:r>
      <w:proofErr w:type="spellStart"/>
      <w:r>
        <w:rPr>
          <w:rFonts w:ascii="Times New Roman" w:eastAsia="Times New Roman" w:hAnsi="Times New Roman" w:cs="Times New Roman"/>
          <w:sz w:val="24"/>
          <w:szCs w:val="24"/>
        </w:rPr>
        <w:t>plastome</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 xml:space="preserve">other words, many genes are </w:t>
      </w:r>
      <w:r w:rsidR="00D6611B">
        <w:rPr>
          <w:rFonts w:ascii="Times New Roman" w:eastAsia="Times New Roman" w:hAnsi="Times New Roman" w:cs="Times New Roman"/>
          <w:sz w:val="24"/>
          <w:szCs w:val="24"/>
        </w:rPr>
        <w:t xml:space="preserve">uninformative </w:t>
      </w:r>
      <w:r>
        <w:rPr>
          <w:rFonts w:ascii="Times New Roman" w:eastAsia="Times New Roman" w:hAnsi="Times New Roman" w:cs="Times New Roman"/>
          <w:sz w:val="24"/>
          <w:szCs w:val="24"/>
        </w:rPr>
        <w:t xml:space="preserve">and </w:t>
      </w:r>
      <w:r w:rsidR="0007644F" w:rsidRPr="0007644F">
        <w:rPr>
          <w:rFonts w:ascii="Times New Roman" w:eastAsia="Times New Roman" w:hAnsi="Times New Roman" w:cs="Times New Roman"/>
          <w:sz w:val="24"/>
          <w:szCs w:val="24"/>
        </w:rPr>
        <w:t>their inclusion or exclusion does not greatly impact phylogenetic resolution</w:t>
      </w:r>
      <w:r>
        <w:rPr>
          <w:rFonts w:ascii="Times New Roman" w:eastAsia="Times New Roman" w:hAnsi="Times New Roman" w:cs="Times New Roman"/>
          <w:sz w:val="24"/>
          <w:szCs w:val="24"/>
        </w:rPr>
        <w:t xml:space="preserve">. In addition, </w:t>
      </w:r>
      <w:proofErr w:type="spellStart"/>
      <w:r w:rsidRPr="00B26566">
        <w:rPr>
          <w:rFonts w:ascii="Times New Roman" w:eastAsia="Times New Roman" w:hAnsi="Times New Roman" w:cs="Times New Roman"/>
          <w:sz w:val="24"/>
          <w:szCs w:val="24"/>
        </w:rPr>
        <w:t>ΔGLS</w:t>
      </w:r>
      <w:proofErr w:type="spellEnd"/>
      <w:r>
        <w:rPr>
          <w:rFonts w:ascii="Times New Roman" w:eastAsia="Times New Roman" w:hAnsi="Times New Roman" w:cs="Times New Roman"/>
          <w:sz w:val="24"/>
          <w:szCs w:val="24"/>
        </w:rPr>
        <w:t xml:space="preserve"> proportions favoring </w:t>
      </w:r>
      <w:proofErr w:type="spellStart"/>
      <w:r>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T2</w:t>
      </w:r>
      <w:proofErr w:type="spellEnd"/>
      <w:r>
        <w:rPr>
          <w:rFonts w:ascii="Times New Roman" w:eastAsia="Times New Roman" w:hAnsi="Times New Roman" w:cs="Times New Roman"/>
          <w:sz w:val="24"/>
          <w:szCs w:val="24"/>
        </w:rPr>
        <w:t xml:space="preserve"> are nearly equal in the PC and the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 datasets</w:t>
      </w:r>
      <w:r w:rsidRPr="00026A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10AE1">
        <w:rPr>
          <w:rFonts w:ascii="Times New Roman" w:eastAsia="Times New Roman" w:hAnsi="Times New Roman" w:cs="Times New Roman"/>
          <w:sz w:val="24"/>
          <w:szCs w:val="24"/>
        </w:rPr>
        <w:t xml:space="preserve">Examination of the distribution of </w:t>
      </w:r>
      <w:proofErr w:type="spellStart"/>
      <w:r w:rsidRPr="00A10AE1">
        <w:rPr>
          <w:rFonts w:ascii="Times New Roman" w:eastAsia="Times New Roman" w:hAnsi="Times New Roman" w:cs="Times New Roman"/>
          <w:sz w:val="24"/>
          <w:szCs w:val="24"/>
        </w:rPr>
        <w:t>Δ</w:t>
      </w:r>
      <w:r>
        <w:rPr>
          <w:rFonts w:ascii="Times New Roman" w:eastAsia="Times New Roman" w:hAnsi="Times New Roman" w:cs="Times New Roman"/>
          <w:sz w:val="24"/>
          <w:szCs w:val="24"/>
        </w:rPr>
        <w:t>S</w:t>
      </w:r>
      <w:r w:rsidRPr="00A10AE1">
        <w:rPr>
          <w:rFonts w:ascii="Times New Roman" w:eastAsia="Times New Roman" w:hAnsi="Times New Roman" w:cs="Times New Roman"/>
          <w:sz w:val="24"/>
          <w:szCs w:val="24"/>
        </w:rPr>
        <w:t>LS</w:t>
      </w:r>
      <w:proofErr w:type="spellEnd"/>
      <w:r w:rsidRPr="00A10AE1">
        <w:rPr>
          <w:rFonts w:ascii="Times New Roman" w:eastAsia="Times New Roman" w:hAnsi="Times New Roman" w:cs="Times New Roman"/>
          <w:sz w:val="24"/>
          <w:szCs w:val="24"/>
        </w:rPr>
        <w:t xml:space="preserve"> values</w:t>
      </w:r>
      <w:r>
        <w:rPr>
          <w:rFonts w:ascii="Times New Roman" w:eastAsia="Times New Roman" w:hAnsi="Times New Roman" w:cs="Times New Roman"/>
          <w:sz w:val="24"/>
          <w:szCs w:val="24"/>
        </w:rPr>
        <w:t xml:space="preserve"> in genes also revealed strong sites favor</w:t>
      </w:r>
      <w:r w:rsidR="0007644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T2</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T3</w:t>
      </w:r>
      <w:proofErr w:type="spellEnd"/>
      <w:r>
        <w:rPr>
          <w:rFonts w:ascii="Times New Roman" w:eastAsia="Times New Roman" w:hAnsi="Times New Roman" w:cs="Times New Roman"/>
          <w:sz w:val="24"/>
          <w:szCs w:val="24"/>
        </w:rPr>
        <w:t xml:space="preserve"> unevenly </w:t>
      </w:r>
      <w:r w:rsidR="00D6611B">
        <w:rPr>
          <w:rFonts w:ascii="Times New Roman" w:eastAsia="Times New Roman" w:hAnsi="Times New Roman" w:cs="Times New Roman"/>
          <w:sz w:val="24"/>
          <w:szCs w:val="24"/>
        </w:rPr>
        <w:t xml:space="preserve">and randomly </w:t>
      </w:r>
      <w:r>
        <w:rPr>
          <w:rFonts w:ascii="Times New Roman" w:eastAsia="Times New Roman" w:hAnsi="Times New Roman" w:cs="Times New Roman"/>
          <w:sz w:val="24"/>
          <w:szCs w:val="24"/>
        </w:rPr>
        <w:t xml:space="preserve">distributed in the different loci of </w:t>
      </w:r>
      <w:proofErr w:type="spellStart"/>
      <w:r>
        <w:rPr>
          <w:rFonts w:ascii="Times New Roman" w:eastAsia="Times New Roman" w:hAnsi="Times New Roman" w:cs="Times New Roman"/>
          <w:sz w:val="24"/>
          <w:szCs w:val="24"/>
        </w:rPr>
        <w:t>plastome</w:t>
      </w:r>
      <w:proofErr w:type="spellEnd"/>
      <w:r>
        <w:rPr>
          <w:rFonts w:ascii="Times New Roman" w:eastAsia="Times New Roman" w:hAnsi="Times New Roman" w:cs="Times New Roman"/>
          <w:sz w:val="24"/>
          <w:szCs w:val="24"/>
        </w:rPr>
        <w:t>.</w:t>
      </w:r>
    </w:p>
    <w:p w14:paraId="37BC4CA1" w14:textId="27445E1A" w:rsidR="007E6F63" w:rsidRDefault="007E6F63" w:rsidP="007E6F63">
      <w:pPr>
        <w:spacing w:line="480" w:lineRule="auto"/>
        <w:ind w:firstLine="480"/>
        <w:jc w:val="left"/>
        <w:rPr>
          <w:rFonts w:ascii="Times New Roman" w:eastAsia="Times New Roman" w:hAnsi="Times New Roman" w:cs="Times New Roman"/>
          <w:iCs/>
          <w:sz w:val="24"/>
          <w:szCs w:val="24"/>
        </w:rPr>
      </w:pPr>
      <w:r w:rsidRPr="00215DC9">
        <w:rPr>
          <w:rFonts w:ascii="Times New Roman" w:eastAsia="Times New Roman" w:hAnsi="Times New Roman" w:cs="Times New Roman"/>
          <w:sz w:val="24"/>
          <w:szCs w:val="24"/>
        </w:rPr>
        <w:t xml:space="preserve">For the positions of </w:t>
      </w:r>
      <w:proofErr w:type="spellStart"/>
      <w:r w:rsidRPr="00215DC9">
        <w:rPr>
          <w:rFonts w:ascii="Times New Roman" w:eastAsia="Times New Roman" w:hAnsi="Times New Roman" w:cs="Times New Roman"/>
          <w:i/>
          <w:sz w:val="24"/>
          <w:szCs w:val="24"/>
        </w:rPr>
        <w:t>Griffonia</w:t>
      </w:r>
      <w:proofErr w:type="spellEnd"/>
      <w:r w:rsidRPr="00215DC9">
        <w:rPr>
          <w:rFonts w:ascii="Times New Roman" w:eastAsia="Times New Roman" w:hAnsi="Times New Roman" w:cs="Times New Roman"/>
          <w:i/>
          <w:sz w:val="24"/>
          <w:szCs w:val="24"/>
        </w:rPr>
        <w:t xml:space="preserve"> </w:t>
      </w:r>
      <w:r w:rsidRPr="00215DC9">
        <w:rPr>
          <w:rFonts w:ascii="Times New Roman" w:eastAsia="Times New Roman" w:hAnsi="Times New Roman" w:cs="Times New Roman"/>
          <w:sz w:val="24"/>
          <w:szCs w:val="24"/>
        </w:rPr>
        <w:t xml:space="preserve">and </w:t>
      </w:r>
      <w:proofErr w:type="spellStart"/>
      <w:r w:rsidRPr="00215DC9">
        <w:rPr>
          <w:rFonts w:ascii="Times New Roman" w:eastAsia="Times New Roman" w:hAnsi="Times New Roman" w:cs="Times New Roman"/>
          <w:i/>
          <w:sz w:val="24"/>
          <w:szCs w:val="24"/>
        </w:rPr>
        <w:t>Pterogyne</w:t>
      </w:r>
      <w:proofErr w:type="spellEnd"/>
      <w:r w:rsidRPr="00215DC9">
        <w:rPr>
          <w:rFonts w:ascii="Times New Roman" w:eastAsia="Times New Roman" w:hAnsi="Times New Roman" w:cs="Times New Roman"/>
          <w:sz w:val="24"/>
          <w:szCs w:val="24"/>
        </w:rPr>
        <w:t xml:space="preserve">, our results showed that </w:t>
      </w:r>
      <w:proofErr w:type="spellStart"/>
      <w:r w:rsidRPr="00215DC9">
        <w:rPr>
          <w:rFonts w:ascii="Times New Roman" w:eastAsia="Times New Roman" w:hAnsi="Times New Roman" w:cs="Times New Roman"/>
          <w:sz w:val="24"/>
          <w:szCs w:val="24"/>
        </w:rPr>
        <w:t>T1</w:t>
      </w:r>
      <w:proofErr w:type="spellEnd"/>
      <w:r w:rsidRPr="00215DC9">
        <w:rPr>
          <w:rFonts w:ascii="Times New Roman" w:eastAsia="Times New Roman" w:hAnsi="Times New Roman" w:cs="Times New Roman"/>
          <w:sz w:val="24"/>
          <w:szCs w:val="24"/>
        </w:rPr>
        <w:t xml:space="preserve"> had a higher proportion of supporting genes than thos</w:t>
      </w:r>
      <w:r w:rsidRPr="00526E0E">
        <w:rPr>
          <w:rFonts w:ascii="Times New Roman" w:eastAsia="Times New Roman" w:hAnsi="Times New Roman" w:cs="Times New Roman"/>
          <w:sz w:val="24"/>
          <w:szCs w:val="24"/>
        </w:rPr>
        <w:t xml:space="preserve">e favoring </w:t>
      </w:r>
      <w:proofErr w:type="spellStart"/>
      <w:r w:rsidRPr="00526E0E">
        <w:rPr>
          <w:rFonts w:ascii="Times New Roman" w:eastAsia="Times New Roman" w:hAnsi="Times New Roman" w:cs="Times New Roman"/>
          <w:sz w:val="24"/>
          <w:szCs w:val="24"/>
        </w:rPr>
        <w:t>T2</w:t>
      </w:r>
      <w:proofErr w:type="spellEnd"/>
      <w:r w:rsidRPr="00526E0E">
        <w:rPr>
          <w:rFonts w:ascii="Times New Roman" w:eastAsia="Times New Roman" w:hAnsi="Times New Roman" w:cs="Times New Roman"/>
          <w:sz w:val="24"/>
          <w:szCs w:val="24"/>
        </w:rPr>
        <w:t xml:space="preserve"> in the PC datasets, but </w:t>
      </w:r>
      <w:r w:rsidR="009650A1">
        <w:rPr>
          <w:rFonts w:ascii="Times New Roman" w:eastAsia="Times New Roman" w:hAnsi="Times New Roman" w:cs="Times New Roman"/>
          <w:sz w:val="24"/>
          <w:szCs w:val="24"/>
        </w:rPr>
        <w:t xml:space="preserve">that </w:t>
      </w:r>
      <w:proofErr w:type="spellStart"/>
      <w:r w:rsidR="009650A1">
        <w:rPr>
          <w:rFonts w:ascii="Times New Roman" w:eastAsia="Times New Roman" w:hAnsi="Times New Roman" w:cs="Times New Roman"/>
          <w:sz w:val="24"/>
          <w:szCs w:val="24"/>
        </w:rPr>
        <w:t>T2</w:t>
      </w:r>
      <w:proofErr w:type="spellEnd"/>
      <w:r w:rsidR="009650A1">
        <w:rPr>
          <w:rFonts w:ascii="Times New Roman" w:eastAsia="Times New Roman" w:hAnsi="Times New Roman" w:cs="Times New Roman"/>
          <w:sz w:val="24"/>
          <w:szCs w:val="24"/>
        </w:rPr>
        <w:t xml:space="preserve"> had </w:t>
      </w:r>
      <w:r w:rsidRPr="00526E0E">
        <w:rPr>
          <w:rFonts w:ascii="Times New Roman" w:eastAsia="Times New Roman" w:hAnsi="Times New Roman" w:cs="Times New Roman"/>
          <w:sz w:val="24"/>
          <w:szCs w:val="24"/>
        </w:rPr>
        <w:t xml:space="preserve">a higher proportion of supporting genes in the </w:t>
      </w:r>
      <w:proofErr w:type="spellStart"/>
      <w:r w:rsidRPr="00526E0E">
        <w:rPr>
          <w:rFonts w:ascii="Times New Roman" w:eastAsia="Times New Roman" w:hAnsi="Times New Roman" w:cs="Times New Roman"/>
          <w:sz w:val="24"/>
          <w:szCs w:val="24"/>
        </w:rPr>
        <w:t>PN</w:t>
      </w:r>
      <w:proofErr w:type="spellEnd"/>
      <w:r w:rsidRPr="00526E0E">
        <w:rPr>
          <w:rFonts w:ascii="Times New Roman" w:eastAsia="Times New Roman" w:hAnsi="Times New Roman" w:cs="Times New Roman"/>
          <w:sz w:val="24"/>
          <w:szCs w:val="24"/>
        </w:rPr>
        <w:t xml:space="preserve"> datasets (Supplementary Fig. </w:t>
      </w:r>
      <w:proofErr w:type="spellStart"/>
      <w:r w:rsidRPr="00526E0E">
        <w:rPr>
          <w:rFonts w:ascii="Times New Roman" w:eastAsia="Times New Roman" w:hAnsi="Times New Roman" w:cs="Times New Roman"/>
          <w:sz w:val="24"/>
          <w:szCs w:val="24"/>
        </w:rPr>
        <w:t>S4</w:t>
      </w:r>
      <w:proofErr w:type="spellEnd"/>
      <w:r w:rsidRPr="00526E0E">
        <w:rPr>
          <w:rFonts w:ascii="Times New Roman" w:eastAsia="Times New Roman" w:hAnsi="Times New Roman" w:cs="Times New Roman"/>
          <w:sz w:val="24"/>
          <w:szCs w:val="24"/>
        </w:rPr>
        <w:t xml:space="preserve">). In the analysis of the position of </w:t>
      </w:r>
      <w:proofErr w:type="spellStart"/>
      <w:r w:rsidRPr="009374C3">
        <w:rPr>
          <w:rFonts w:ascii="Times New Roman" w:eastAsia="Times New Roman" w:hAnsi="Times New Roman" w:cs="Times New Roman"/>
          <w:i/>
          <w:iCs/>
          <w:sz w:val="24"/>
          <w:szCs w:val="24"/>
        </w:rPr>
        <w:t>Griffonia</w:t>
      </w:r>
      <w:proofErr w:type="spellEnd"/>
      <w:r w:rsidRPr="00215D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Pr="00215DC9">
        <w:rPr>
          <w:rFonts w:ascii="Times New Roman" w:eastAsia="Times New Roman" w:hAnsi="Times New Roman" w:cs="Times New Roman"/>
          <w:sz w:val="24"/>
          <w:szCs w:val="24"/>
        </w:rPr>
        <w:t xml:space="preserve"> genes favoring </w:t>
      </w:r>
      <w:proofErr w:type="spellStart"/>
      <w:r w:rsidRPr="00215DC9">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T2</w:t>
      </w:r>
      <w:proofErr w:type="spellEnd"/>
      <w:r w:rsidRPr="00215DC9">
        <w:rPr>
          <w:rFonts w:ascii="Times New Roman" w:eastAsia="Times New Roman" w:hAnsi="Times New Roman" w:cs="Times New Roman"/>
          <w:sz w:val="24"/>
          <w:szCs w:val="24"/>
        </w:rPr>
        <w:t xml:space="preserve"> displayed </w:t>
      </w:r>
      <w:r w:rsidR="0037232E">
        <w:rPr>
          <w:rFonts w:ascii="Times New Roman" w:eastAsia="Times New Roman" w:hAnsi="Times New Roman" w:cs="Times New Roman"/>
          <w:sz w:val="24"/>
          <w:szCs w:val="24"/>
        </w:rPr>
        <w:t>high</w:t>
      </w:r>
      <w:r w:rsidRPr="00215DC9">
        <w:rPr>
          <w:rFonts w:ascii="Times New Roman" w:eastAsia="Times New Roman" w:hAnsi="Times New Roman" w:cs="Times New Roman"/>
          <w:sz w:val="24"/>
          <w:szCs w:val="24"/>
        </w:rPr>
        <w:t xml:space="preserve"> </w:t>
      </w:r>
      <w:proofErr w:type="spellStart"/>
      <w:r w:rsidRPr="00215DC9">
        <w:rPr>
          <w:rFonts w:ascii="Times New Roman" w:eastAsia="Times New Roman" w:hAnsi="Times New Roman" w:cs="Times New Roman"/>
          <w:sz w:val="24"/>
          <w:szCs w:val="24"/>
        </w:rPr>
        <w:t>ΔGLS</w:t>
      </w:r>
      <w:proofErr w:type="spellEnd"/>
      <w:r w:rsidRPr="00215DC9">
        <w:rPr>
          <w:rFonts w:ascii="Times New Roman" w:eastAsia="Times New Roman" w:hAnsi="Times New Roman" w:cs="Times New Roman"/>
          <w:sz w:val="24"/>
          <w:szCs w:val="24"/>
        </w:rPr>
        <w:t xml:space="preserve"> values with</w:t>
      </w:r>
      <w:r>
        <w:rPr>
          <w:rFonts w:ascii="Times New Roman" w:eastAsia="Times New Roman" w:hAnsi="Times New Roman" w:cs="Times New Roman"/>
          <w:sz w:val="24"/>
          <w:szCs w:val="24"/>
        </w:rPr>
        <w:t xml:space="preserve"> </w:t>
      </w:r>
      <w:r w:rsidRPr="00215DC9">
        <w:rPr>
          <w:rFonts w:ascii="Times New Roman" w:eastAsia="Times New Roman" w:hAnsi="Times New Roman" w:cs="Times New Roman"/>
          <w:sz w:val="24"/>
          <w:szCs w:val="24"/>
        </w:rPr>
        <w:t xml:space="preserve">&gt; </w:t>
      </w:r>
      <w:r w:rsidRPr="00215DC9">
        <w:rPr>
          <w:rFonts w:ascii="Times New Roman" w:hAnsi="Times New Roman" w:cs="Times New Roman"/>
          <w:sz w:val="24"/>
          <w:szCs w:val="24"/>
        </w:rPr>
        <w:t>|</w:t>
      </w:r>
      <w:proofErr w:type="spellStart"/>
      <w:r>
        <w:rPr>
          <w:rFonts w:ascii="Times New Roman" w:eastAsia="Times New Roman" w:hAnsi="Times New Roman" w:cs="Times New Roman"/>
          <w:sz w:val="24"/>
          <w:szCs w:val="24"/>
        </w:rPr>
        <w:t>2</w:t>
      </w:r>
      <w:r w:rsidRPr="00215DC9">
        <w:rPr>
          <w:rFonts w:ascii="Times New Roman" w:eastAsia="Times New Roman" w:hAnsi="Times New Roman" w:cs="Times New Roman"/>
          <w:sz w:val="24"/>
          <w:szCs w:val="24"/>
        </w:rPr>
        <w:t>lnL</w:t>
      </w:r>
      <w:proofErr w:type="spellEnd"/>
      <w:r w:rsidRPr="00215DC9">
        <w:rPr>
          <w:rFonts w:ascii="Times New Roman" w:hAnsi="Times New Roman" w:cs="Times New Roman"/>
          <w:sz w:val="24"/>
          <w:szCs w:val="24"/>
        </w:rPr>
        <w:t>|</w:t>
      </w:r>
      <w:r>
        <w:rPr>
          <w:rFonts w:ascii="Times New Roman" w:hAnsi="Times New Roman" w:cs="Times New Roman"/>
          <w:sz w:val="24"/>
          <w:szCs w:val="24"/>
        </w:rPr>
        <w:t>, even</w:t>
      </w:r>
      <w:r w:rsidRPr="00215DC9">
        <w:rPr>
          <w:rFonts w:ascii="Times New Roman" w:eastAsia="Times New Roman" w:hAnsi="Times New Roman" w:cs="Times New Roman"/>
          <w:sz w:val="24"/>
          <w:szCs w:val="24"/>
        </w:rPr>
        <w:t xml:space="preserve"> &gt; </w:t>
      </w:r>
      <w:r w:rsidRPr="00215DC9">
        <w:rPr>
          <w:rFonts w:ascii="Times New Roman" w:hAnsi="Times New Roman" w:cs="Times New Roman"/>
          <w:sz w:val="24"/>
          <w:szCs w:val="24"/>
        </w:rPr>
        <w:t>|</w:t>
      </w:r>
      <w:proofErr w:type="spellStart"/>
      <w:r w:rsidRPr="00215DC9">
        <w:rPr>
          <w:rFonts w:ascii="Times New Roman" w:eastAsia="Times New Roman" w:hAnsi="Times New Roman" w:cs="Times New Roman"/>
          <w:sz w:val="24"/>
          <w:szCs w:val="24"/>
        </w:rPr>
        <w:t>10lnL</w:t>
      </w:r>
      <w:proofErr w:type="spellEnd"/>
      <w:r w:rsidRPr="00215DC9">
        <w:rPr>
          <w:rFonts w:ascii="Times New Roman" w:hAnsi="Times New Roman" w:cs="Times New Roman"/>
          <w:sz w:val="24"/>
          <w:szCs w:val="24"/>
        </w:rPr>
        <w:t>|</w:t>
      </w:r>
      <w:r w:rsidRPr="00215DC9">
        <w:rPr>
          <w:rFonts w:ascii="Times New Roman" w:eastAsia="Times New Roman" w:hAnsi="Times New Roman" w:cs="Times New Roman"/>
          <w:sz w:val="24"/>
          <w:szCs w:val="24"/>
        </w:rPr>
        <w:t xml:space="preserve"> (e.g., </w:t>
      </w:r>
      <w:proofErr w:type="spellStart"/>
      <w:r w:rsidRPr="009374C3">
        <w:rPr>
          <w:rFonts w:ascii="Times New Roman" w:eastAsia="Times New Roman" w:hAnsi="Times New Roman" w:cs="Times New Roman"/>
          <w:i/>
          <w:iCs/>
          <w:sz w:val="24"/>
          <w:szCs w:val="24"/>
        </w:rPr>
        <w:t>accD</w:t>
      </w:r>
      <w:proofErr w:type="spellEnd"/>
      <w:r w:rsidRPr="00215DC9">
        <w:rPr>
          <w:rFonts w:ascii="Times New Roman" w:eastAsia="Times New Roman" w:hAnsi="Times New Roman" w:cs="Times New Roman"/>
          <w:sz w:val="24"/>
          <w:szCs w:val="24"/>
        </w:rPr>
        <w:t xml:space="preserve"> and </w:t>
      </w:r>
      <w:proofErr w:type="spellStart"/>
      <w:r w:rsidRPr="009374C3">
        <w:rPr>
          <w:rFonts w:ascii="Times New Roman" w:eastAsia="Times New Roman" w:hAnsi="Times New Roman" w:cs="Times New Roman"/>
          <w:i/>
          <w:iCs/>
          <w:sz w:val="24"/>
          <w:szCs w:val="24"/>
        </w:rPr>
        <w:t>ycf2</w:t>
      </w:r>
      <w:proofErr w:type="spellEnd"/>
      <w:r w:rsidRPr="00215DC9">
        <w:rPr>
          <w:rFonts w:ascii="Times New Roman" w:eastAsia="Times New Roman" w:hAnsi="Times New Roman" w:cs="Times New Roman"/>
          <w:sz w:val="24"/>
          <w:szCs w:val="24"/>
        </w:rPr>
        <w:t>) in the PC dataset</w:t>
      </w:r>
      <w:r>
        <w:rPr>
          <w:rFonts w:ascii="Times New Roman" w:eastAsia="Times New Roman" w:hAnsi="Times New Roman" w:cs="Times New Roman"/>
          <w:sz w:val="24"/>
          <w:szCs w:val="24"/>
        </w:rPr>
        <w:t xml:space="preserve"> </w:t>
      </w:r>
      <w:r w:rsidRPr="00215DC9">
        <w:rPr>
          <w:rFonts w:ascii="Times New Roman" w:eastAsia="Times New Roman" w:hAnsi="Times New Roman" w:cs="Times New Roman"/>
          <w:sz w:val="24"/>
          <w:szCs w:val="24"/>
        </w:rPr>
        <w:t xml:space="preserve">(Supplementary Table </w:t>
      </w:r>
      <w:proofErr w:type="spellStart"/>
      <w:r w:rsidRPr="00215DC9">
        <w:rPr>
          <w:rFonts w:ascii="Times New Roman" w:eastAsia="Times New Roman" w:hAnsi="Times New Roman" w:cs="Times New Roman"/>
          <w:sz w:val="24"/>
          <w:szCs w:val="24"/>
        </w:rPr>
        <w:t>S5</w:t>
      </w:r>
      <w:proofErr w:type="spellEnd"/>
      <w:r w:rsidRPr="00EE347E">
        <w:rPr>
          <w:rFonts w:ascii="Times New Roman" w:hAnsi="Times New Roman" w:cs="Times New Roman"/>
          <w:sz w:val="24"/>
          <w:szCs w:val="24"/>
        </w:rPr>
        <w:t>-</w:t>
      </w:r>
      <w:r>
        <w:rPr>
          <w:rFonts w:ascii="Times New Roman" w:eastAsia="Times New Roman" w:hAnsi="Times New Roman" w:cs="Times New Roman"/>
          <w:sz w:val="24"/>
          <w:szCs w:val="24"/>
        </w:rPr>
        <w:t xml:space="preserve">29, Fig. </w:t>
      </w:r>
      <w:proofErr w:type="spellStart"/>
      <w:r>
        <w:rPr>
          <w:rFonts w:ascii="Times New Roman" w:eastAsia="Times New Roman" w:hAnsi="Times New Roman" w:cs="Times New Roman"/>
          <w:sz w:val="24"/>
          <w:szCs w:val="24"/>
        </w:rPr>
        <w:t>S4a</w:t>
      </w:r>
      <w:proofErr w:type="spellEnd"/>
      <w:r w:rsidRPr="00EE347E">
        <w:rPr>
          <w:rFonts w:ascii="Times New Roman" w:eastAsia="宋体" w:hAnsi="Times New Roman" w:cs="Times New Roman"/>
          <w:sz w:val="24"/>
          <w:szCs w:val="24"/>
        </w:rPr>
        <w:t>)</w:t>
      </w:r>
      <w:r w:rsidRPr="00215DC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59</w:t>
      </w:r>
      <w:r w:rsidRPr="00215DC9">
        <w:rPr>
          <w:rFonts w:ascii="Times New Roman" w:eastAsia="Times New Roman" w:hAnsi="Times New Roman" w:cs="Times New Roman"/>
          <w:sz w:val="24"/>
          <w:szCs w:val="24"/>
        </w:rPr>
        <w:t xml:space="preserve"> loci favoring </w:t>
      </w:r>
      <w:proofErr w:type="spellStart"/>
      <w:r>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or </w:t>
      </w:r>
      <w:proofErr w:type="spellStart"/>
      <w:r w:rsidRPr="00215DC9">
        <w:rPr>
          <w:rFonts w:ascii="Times New Roman" w:eastAsia="Times New Roman" w:hAnsi="Times New Roman" w:cs="Times New Roman"/>
          <w:sz w:val="24"/>
          <w:szCs w:val="24"/>
        </w:rPr>
        <w:t>T2</w:t>
      </w:r>
      <w:proofErr w:type="spellEnd"/>
      <w:r w:rsidRPr="00215DC9">
        <w:rPr>
          <w:rFonts w:ascii="Times New Roman" w:eastAsia="Times New Roman" w:hAnsi="Times New Roman" w:cs="Times New Roman"/>
          <w:sz w:val="24"/>
          <w:szCs w:val="24"/>
        </w:rPr>
        <w:t xml:space="preserve"> displayed high </w:t>
      </w:r>
      <w:proofErr w:type="spellStart"/>
      <w:r w:rsidRPr="00215DC9">
        <w:rPr>
          <w:rFonts w:ascii="Times New Roman" w:eastAsia="Times New Roman" w:hAnsi="Times New Roman" w:cs="Times New Roman"/>
          <w:sz w:val="24"/>
          <w:szCs w:val="24"/>
        </w:rPr>
        <w:t>ΔGLS</w:t>
      </w:r>
      <w:proofErr w:type="spellEnd"/>
      <w:r w:rsidRPr="00215DC9">
        <w:rPr>
          <w:rFonts w:ascii="Times New Roman" w:eastAsia="Times New Roman" w:hAnsi="Times New Roman" w:cs="Times New Roman"/>
          <w:sz w:val="24"/>
          <w:szCs w:val="24"/>
        </w:rPr>
        <w:t xml:space="preserve"> values with</w:t>
      </w:r>
      <w:r>
        <w:rPr>
          <w:rFonts w:ascii="Times New Roman" w:eastAsia="Times New Roman" w:hAnsi="Times New Roman" w:cs="Times New Roman"/>
          <w:sz w:val="24"/>
          <w:szCs w:val="24"/>
        </w:rPr>
        <w:t xml:space="preserve"> </w:t>
      </w:r>
      <w:r w:rsidRPr="00215DC9">
        <w:rPr>
          <w:rFonts w:ascii="Times New Roman" w:eastAsia="Times New Roman" w:hAnsi="Times New Roman" w:cs="Times New Roman"/>
          <w:sz w:val="24"/>
          <w:szCs w:val="24"/>
        </w:rPr>
        <w:t xml:space="preserve">&gt; </w:t>
      </w:r>
      <w:r w:rsidRPr="00215DC9">
        <w:rPr>
          <w:rFonts w:ascii="Times New Roman" w:hAnsi="Times New Roman" w:cs="Times New Roman"/>
          <w:sz w:val="24"/>
          <w:szCs w:val="24"/>
        </w:rPr>
        <w:t>|</w:t>
      </w:r>
      <w:proofErr w:type="spellStart"/>
      <w:r>
        <w:rPr>
          <w:rFonts w:ascii="Times New Roman" w:eastAsia="Times New Roman" w:hAnsi="Times New Roman" w:cs="Times New Roman"/>
          <w:sz w:val="24"/>
          <w:szCs w:val="24"/>
        </w:rPr>
        <w:t>2</w:t>
      </w:r>
      <w:r w:rsidRPr="00215DC9">
        <w:rPr>
          <w:rFonts w:ascii="Times New Roman" w:eastAsia="Times New Roman" w:hAnsi="Times New Roman" w:cs="Times New Roman"/>
          <w:sz w:val="24"/>
          <w:szCs w:val="24"/>
        </w:rPr>
        <w:t>lnL</w:t>
      </w:r>
      <w:proofErr w:type="spellEnd"/>
      <w:r w:rsidRPr="00215DC9">
        <w:rPr>
          <w:rFonts w:ascii="Times New Roman" w:hAnsi="Times New Roman" w:cs="Times New Roman"/>
          <w:sz w:val="24"/>
          <w:szCs w:val="24"/>
        </w:rPr>
        <w:t>|</w:t>
      </w:r>
      <w:r>
        <w:rPr>
          <w:rFonts w:ascii="Times New Roman" w:hAnsi="Times New Roman" w:cs="Times New Roman"/>
          <w:sz w:val="24"/>
          <w:szCs w:val="24"/>
        </w:rPr>
        <w:t>, even</w:t>
      </w:r>
      <w:r w:rsidRPr="00215DC9">
        <w:rPr>
          <w:rFonts w:ascii="Times New Roman" w:eastAsia="Times New Roman" w:hAnsi="Times New Roman" w:cs="Times New Roman"/>
          <w:sz w:val="24"/>
          <w:szCs w:val="24"/>
        </w:rPr>
        <w:t xml:space="preserve"> &gt; </w:t>
      </w:r>
      <w:r w:rsidRPr="00215DC9">
        <w:rPr>
          <w:rFonts w:ascii="Times New Roman" w:hAnsi="Times New Roman" w:cs="Times New Roman"/>
          <w:sz w:val="24"/>
          <w:szCs w:val="24"/>
        </w:rPr>
        <w:t>|</w:t>
      </w:r>
      <w:proofErr w:type="spellStart"/>
      <w:r w:rsidRPr="00215DC9">
        <w:rPr>
          <w:rFonts w:ascii="Times New Roman" w:eastAsia="Times New Roman" w:hAnsi="Times New Roman" w:cs="Times New Roman"/>
          <w:sz w:val="24"/>
          <w:szCs w:val="24"/>
        </w:rPr>
        <w:t>10lnL</w:t>
      </w:r>
      <w:proofErr w:type="spellEnd"/>
      <w:r w:rsidRPr="00215DC9">
        <w:rPr>
          <w:rFonts w:ascii="Times New Roman" w:hAnsi="Times New Roman" w:cs="Times New Roman"/>
          <w:sz w:val="24"/>
          <w:szCs w:val="24"/>
        </w:rPr>
        <w:t xml:space="preserve">| </w:t>
      </w:r>
      <w:r w:rsidRPr="00215DC9">
        <w:rPr>
          <w:rFonts w:ascii="Times New Roman" w:eastAsia="Times New Roman" w:hAnsi="Times New Roman" w:cs="Times New Roman"/>
          <w:sz w:val="24"/>
          <w:szCs w:val="24"/>
        </w:rPr>
        <w:t xml:space="preserve">(e.g., </w:t>
      </w:r>
      <w:bookmarkStart w:id="16" w:name="_Hlk22887418"/>
      <w:r w:rsidRPr="009374C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bookmarkEnd w:id="16"/>
      <w:proofErr w:type="spellStart"/>
      <w:r w:rsidRPr="002B03EB">
        <w:rPr>
          <w:rFonts w:ascii="Times New Roman" w:eastAsia="Times New Roman" w:hAnsi="Times New Roman" w:cs="Times New Roman"/>
          <w:i/>
          <w:sz w:val="24"/>
          <w:szCs w:val="24"/>
        </w:rPr>
        <w:t>petB</w:t>
      </w:r>
      <w:proofErr w:type="spellEnd"/>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sz w:val="24"/>
          <w:szCs w:val="24"/>
        </w:rPr>
        <w:t>exon2</w:t>
      </w:r>
      <w:proofErr w:type="spellEnd"/>
      <w:r>
        <w:rPr>
          <w:rFonts w:ascii="Times New Roman" w:eastAsia="Times New Roman" w:hAnsi="Times New Roman" w:cs="Times New Roman"/>
          <w:sz w:val="24"/>
          <w:szCs w:val="24"/>
        </w:rPr>
        <w:t>−</w:t>
      </w:r>
      <w:bookmarkStart w:id="17" w:name="_Hlk22887456"/>
      <w:r w:rsidRPr="009374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bookmarkEnd w:id="17"/>
      <w:proofErr w:type="spellStart"/>
      <w:r w:rsidRPr="00230B67">
        <w:rPr>
          <w:rFonts w:ascii="Times New Roman" w:eastAsia="Times New Roman" w:hAnsi="Times New Roman" w:cs="Times New Roman"/>
          <w:i/>
          <w:sz w:val="24"/>
          <w:szCs w:val="24"/>
        </w:rPr>
        <w:t>petD</w:t>
      </w:r>
      <w:proofErr w:type="spellEnd"/>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sz w:val="24"/>
          <w:szCs w:val="24"/>
        </w:rPr>
        <w:t>exon1</w:t>
      </w:r>
      <w:proofErr w:type="spellEnd"/>
      <w:r w:rsidRPr="00215DC9">
        <w:rPr>
          <w:rFonts w:ascii="Times New Roman" w:eastAsia="Times New Roman" w:hAnsi="Times New Roman" w:cs="Times New Roman"/>
          <w:sz w:val="24"/>
          <w:szCs w:val="24"/>
        </w:rPr>
        <w:t xml:space="preserve"> and </w:t>
      </w:r>
      <w:r w:rsidRPr="009374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roofErr w:type="spellStart"/>
      <w:r w:rsidRPr="008B65CE">
        <w:rPr>
          <w:rFonts w:ascii="Times New Roman" w:eastAsia="Times New Roman" w:hAnsi="Times New Roman" w:cs="Times New Roman"/>
          <w:i/>
          <w:sz w:val="24"/>
          <w:szCs w:val="24"/>
        </w:rPr>
        <w:t>trnL</w:t>
      </w:r>
      <w:proofErr w:type="spellEnd"/>
      <w:r w:rsidRPr="005D5500">
        <w:rPr>
          <w:rFonts w:ascii="Times New Roman" w:eastAsia="Times New Roman" w:hAnsi="Times New Roman" w:cs="Times New Roman"/>
          <w:i/>
          <w:iCs/>
          <w:sz w:val="24"/>
          <w:szCs w:val="24"/>
        </w:rPr>
        <w:t>(</w:t>
      </w:r>
      <w:proofErr w:type="spellStart"/>
      <w:r w:rsidRPr="005D5500">
        <w:rPr>
          <w:rFonts w:ascii="Times New Roman" w:eastAsia="Times New Roman" w:hAnsi="Times New Roman" w:cs="Times New Roman"/>
          <w:i/>
          <w:iCs/>
          <w:sz w:val="24"/>
          <w:szCs w:val="24"/>
        </w:rPr>
        <w:t>UAA</w:t>
      </w:r>
      <w:proofErr w:type="spellEnd"/>
      <w:r w:rsidRPr="005D5500">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sz w:val="24"/>
          <w:szCs w:val="24"/>
        </w:rPr>
        <w:t>exon1</w:t>
      </w:r>
      <w:proofErr w:type="spellEnd"/>
      <w:r>
        <w:rPr>
          <w:rFonts w:ascii="Times New Roman" w:eastAsia="Times New Roman" w:hAnsi="Times New Roman" w:cs="Times New Roman"/>
          <w:sz w:val="24"/>
          <w:szCs w:val="24"/>
        </w:rPr>
        <w:t>−</w:t>
      </w:r>
      <w:r w:rsidRPr="009374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roofErr w:type="spellStart"/>
      <w:r w:rsidRPr="008B65CE">
        <w:rPr>
          <w:rFonts w:ascii="Times New Roman" w:eastAsia="Times New Roman" w:hAnsi="Times New Roman" w:cs="Times New Roman"/>
          <w:i/>
          <w:sz w:val="24"/>
          <w:szCs w:val="24"/>
        </w:rPr>
        <w:t>trnT</w:t>
      </w:r>
      <w:proofErr w:type="spellEnd"/>
      <w:r w:rsidRPr="005D5500">
        <w:rPr>
          <w:rFonts w:ascii="Times New Roman" w:eastAsia="Times New Roman" w:hAnsi="Times New Roman" w:cs="Times New Roman"/>
          <w:i/>
          <w:iCs/>
          <w:sz w:val="24"/>
          <w:szCs w:val="24"/>
        </w:rPr>
        <w:t>(UGU)</w:t>
      </w:r>
      <w:r w:rsidRPr="00215DC9">
        <w:rPr>
          <w:rFonts w:ascii="Times New Roman" w:eastAsia="Times New Roman" w:hAnsi="Times New Roman" w:cs="Times New Roman"/>
          <w:sz w:val="24"/>
          <w:szCs w:val="24"/>
        </w:rPr>
        <w:t xml:space="preserve">) in the </w:t>
      </w:r>
      <w:proofErr w:type="spellStart"/>
      <w:r w:rsidRPr="00215DC9">
        <w:rPr>
          <w:rFonts w:ascii="Times New Roman" w:eastAsia="Times New Roman" w:hAnsi="Times New Roman" w:cs="Times New Roman"/>
          <w:sz w:val="24"/>
          <w:szCs w:val="24"/>
        </w:rPr>
        <w:t>PN</w:t>
      </w:r>
      <w:proofErr w:type="spellEnd"/>
      <w:r w:rsidRPr="00215DC9">
        <w:rPr>
          <w:rFonts w:ascii="Times New Roman" w:eastAsia="Times New Roman" w:hAnsi="Times New Roman" w:cs="Times New Roman"/>
          <w:sz w:val="24"/>
          <w:szCs w:val="24"/>
        </w:rPr>
        <w:t xml:space="preserve"> dataset (Supplementary Table </w:t>
      </w:r>
      <w:proofErr w:type="spellStart"/>
      <w:r w:rsidRPr="00215DC9">
        <w:rPr>
          <w:rFonts w:ascii="Times New Roman" w:eastAsia="Times New Roman" w:hAnsi="Times New Roman" w:cs="Times New Roman"/>
          <w:sz w:val="24"/>
          <w:szCs w:val="24"/>
        </w:rPr>
        <w:t>S5</w:t>
      </w:r>
      <w:proofErr w:type="spellEnd"/>
      <w:r w:rsidRPr="009374C3">
        <w:rPr>
          <w:rFonts w:ascii="Times New Roman" w:hAnsi="Times New Roman" w:cs="Times New Roman"/>
          <w:sz w:val="24"/>
          <w:szCs w:val="24"/>
        </w:rPr>
        <w:t>-</w:t>
      </w:r>
      <w:r w:rsidRPr="00215DC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Fig. </w:t>
      </w:r>
      <w:proofErr w:type="spellStart"/>
      <w:r>
        <w:rPr>
          <w:rFonts w:ascii="Times New Roman" w:eastAsia="Times New Roman" w:hAnsi="Times New Roman" w:cs="Times New Roman"/>
          <w:sz w:val="24"/>
          <w:szCs w:val="24"/>
        </w:rPr>
        <w:t>S4a</w:t>
      </w:r>
      <w:proofErr w:type="spellEnd"/>
      <w:r w:rsidRPr="009374C3">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In the analysis of the position of </w:t>
      </w:r>
      <w:proofErr w:type="spellStart"/>
      <w:r w:rsidRPr="00215DC9">
        <w:rPr>
          <w:rFonts w:ascii="Times New Roman" w:eastAsia="Times New Roman" w:hAnsi="Times New Roman" w:cs="Times New Roman"/>
          <w:i/>
          <w:sz w:val="24"/>
          <w:szCs w:val="24"/>
        </w:rPr>
        <w:t>Pterogyne</w:t>
      </w:r>
      <w:proofErr w:type="spellEnd"/>
      <w:r>
        <w:rPr>
          <w:rFonts w:ascii="Times New Roman" w:eastAsia="Times New Roman" w:hAnsi="Times New Roman" w:cs="Times New Roman"/>
          <w:iCs/>
          <w:sz w:val="24"/>
          <w:szCs w:val="24"/>
        </w:rPr>
        <w:t xml:space="preserve">, six genes favoring </w:t>
      </w:r>
      <w:proofErr w:type="spellStart"/>
      <w:r>
        <w:rPr>
          <w:rFonts w:ascii="Times New Roman" w:eastAsia="Times New Roman" w:hAnsi="Times New Roman" w:cs="Times New Roman"/>
          <w:iCs/>
          <w:sz w:val="24"/>
          <w:szCs w:val="24"/>
        </w:rPr>
        <w:t>T1</w:t>
      </w:r>
      <w:proofErr w:type="spellEnd"/>
      <w:r>
        <w:rPr>
          <w:rFonts w:ascii="Times New Roman" w:eastAsia="Times New Roman" w:hAnsi="Times New Roman" w:cs="Times New Roman"/>
          <w:iCs/>
          <w:sz w:val="24"/>
          <w:szCs w:val="24"/>
        </w:rPr>
        <w:t xml:space="preserve"> or </w:t>
      </w:r>
      <w:proofErr w:type="spellStart"/>
      <w:r>
        <w:rPr>
          <w:rFonts w:ascii="Times New Roman" w:eastAsia="Times New Roman" w:hAnsi="Times New Roman" w:cs="Times New Roman"/>
          <w:iCs/>
          <w:sz w:val="24"/>
          <w:szCs w:val="24"/>
        </w:rPr>
        <w:t>T2</w:t>
      </w:r>
      <w:proofErr w:type="spellEnd"/>
      <w:r>
        <w:rPr>
          <w:rFonts w:ascii="Times New Roman" w:eastAsia="Times New Roman" w:hAnsi="Times New Roman" w:cs="Times New Roman"/>
          <w:iCs/>
          <w:sz w:val="24"/>
          <w:szCs w:val="24"/>
        </w:rPr>
        <w:t xml:space="preserve"> displayed high </w:t>
      </w:r>
      <w:proofErr w:type="spellStart"/>
      <w:r w:rsidRPr="00215DC9">
        <w:rPr>
          <w:rFonts w:ascii="Times New Roman" w:eastAsia="Times New Roman" w:hAnsi="Times New Roman" w:cs="Times New Roman"/>
          <w:sz w:val="24"/>
          <w:szCs w:val="24"/>
        </w:rPr>
        <w:t>ΔGLS</w:t>
      </w:r>
      <w:proofErr w:type="spellEnd"/>
      <w:r w:rsidRPr="00215DC9">
        <w:rPr>
          <w:rFonts w:ascii="Times New Roman" w:eastAsia="Times New Roman" w:hAnsi="Times New Roman" w:cs="Times New Roman"/>
          <w:sz w:val="24"/>
          <w:szCs w:val="24"/>
        </w:rPr>
        <w:t xml:space="preserve"> values with &gt; </w:t>
      </w:r>
      <w:r w:rsidRPr="00215DC9">
        <w:rPr>
          <w:rFonts w:ascii="Times New Roman" w:hAnsi="Times New Roman" w:cs="Times New Roman"/>
          <w:sz w:val="24"/>
          <w:szCs w:val="24"/>
        </w:rPr>
        <w:t>|</w:t>
      </w:r>
      <w:proofErr w:type="spellStart"/>
      <w:r>
        <w:rPr>
          <w:rFonts w:ascii="Times New Roman" w:eastAsia="Times New Roman" w:hAnsi="Times New Roman" w:cs="Times New Roman"/>
          <w:sz w:val="24"/>
          <w:szCs w:val="24"/>
        </w:rPr>
        <w:t>2</w:t>
      </w:r>
      <w:r w:rsidRPr="00215DC9">
        <w:rPr>
          <w:rFonts w:ascii="Times New Roman" w:eastAsia="Times New Roman" w:hAnsi="Times New Roman" w:cs="Times New Roman"/>
          <w:sz w:val="24"/>
          <w:szCs w:val="24"/>
        </w:rPr>
        <w:t>lnL</w:t>
      </w:r>
      <w:proofErr w:type="spellEnd"/>
      <w:r w:rsidRPr="00215DC9">
        <w:rPr>
          <w:rFonts w:ascii="Times New Roman" w:hAnsi="Times New Roman" w:cs="Times New Roman"/>
          <w:sz w:val="24"/>
          <w:szCs w:val="24"/>
        </w:rPr>
        <w:t xml:space="preserve">| </w:t>
      </w:r>
      <w:r w:rsidRPr="00215DC9">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i/>
          <w:iCs/>
          <w:sz w:val="24"/>
          <w:szCs w:val="24"/>
        </w:rPr>
        <w:t>ndhC</w:t>
      </w:r>
      <w:proofErr w:type="spellEnd"/>
      <w:r>
        <w:rPr>
          <w:rFonts w:ascii="Times New Roman" w:eastAsia="Times New Roman" w:hAnsi="Times New Roman" w:cs="Times New Roman"/>
          <w:sz w:val="24"/>
          <w:szCs w:val="24"/>
        </w:rPr>
        <w:t xml:space="preserve"> and </w:t>
      </w:r>
      <w:proofErr w:type="spellStart"/>
      <w:r w:rsidRPr="009374C3">
        <w:rPr>
          <w:rFonts w:ascii="Times New Roman" w:eastAsia="Times New Roman" w:hAnsi="Times New Roman" w:cs="Times New Roman"/>
          <w:i/>
          <w:iCs/>
          <w:sz w:val="24"/>
          <w:szCs w:val="24"/>
        </w:rPr>
        <w:t>rbcL</w:t>
      </w:r>
      <w:proofErr w:type="spellEnd"/>
      <w:r>
        <w:rPr>
          <w:rFonts w:ascii="Times New Roman" w:eastAsia="Times New Roman" w:hAnsi="Times New Roman" w:cs="Times New Roman"/>
          <w:sz w:val="24"/>
          <w:szCs w:val="24"/>
        </w:rPr>
        <w:t>) in the PC dataset (</w:t>
      </w:r>
      <w:r w:rsidRPr="00215DC9">
        <w:rPr>
          <w:rFonts w:ascii="Times New Roman" w:eastAsia="Times New Roman" w:hAnsi="Times New Roman" w:cs="Times New Roman"/>
          <w:sz w:val="24"/>
          <w:szCs w:val="24"/>
        </w:rPr>
        <w:t xml:space="preserve">Supplementary Table </w:t>
      </w:r>
      <w:proofErr w:type="spellStart"/>
      <w:r w:rsidRPr="00215DC9">
        <w:rPr>
          <w:rFonts w:ascii="Times New Roman" w:eastAsia="Times New Roman" w:hAnsi="Times New Roman" w:cs="Times New Roman"/>
          <w:sz w:val="24"/>
          <w:szCs w:val="24"/>
        </w:rPr>
        <w:t>S5</w:t>
      </w:r>
      <w:proofErr w:type="spellEnd"/>
      <w:r w:rsidRPr="00EE347E">
        <w:rPr>
          <w:rFonts w:ascii="Times New Roman" w:hAnsi="Times New Roman" w:cs="Times New Roman"/>
          <w:sz w:val="24"/>
          <w:szCs w:val="24"/>
        </w:rPr>
        <w:t>-</w:t>
      </w:r>
      <w:r w:rsidRPr="00215D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Fig. </w:t>
      </w:r>
      <w:proofErr w:type="spellStart"/>
      <w:r>
        <w:rPr>
          <w:rFonts w:ascii="Times New Roman" w:eastAsia="Times New Roman" w:hAnsi="Times New Roman" w:cs="Times New Roman"/>
          <w:sz w:val="24"/>
          <w:szCs w:val="24"/>
        </w:rPr>
        <w:t>S4b</w:t>
      </w:r>
      <w:proofErr w:type="spellEnd"/>
      <w:r w:rsidRPr="00EE347E">
        <w:rPr>
          <w:rFonts w:ascii="Times New Roman" w:eastAsia="宋体" w:hAnsi="Times New Roman" w:cs="Times New Roman"/>
          <w:sz w:val="24"/>
          <w:szCs w:val="24"/>
        </w:rPr>
        <w:t>)</w:t>
      </w:r>
      <w:r>
        <w:rPr>
          <w:rFonts w:ascii="Times New Roman" w:eastAsia="Times New Roman" w:hAnsi="Times New Roman" w:cs="Times New Roman"/>
          <w:sz w:val="24"/>
          <w:szCs w:val="24"/>
        </w:rPr>
        <w:t xml:space="preserve">, and eight loci </w:t>
      </w:r>
      <w:proofErr w:type="spellStart"/>
      <w:r>
        <w:rPr>
          <w:rFonts w:ascii="Times New Roman" w:eastAsia="Times New Roman" w:hAnsi="Times New Roman" w:cs="Times New Roman"/>
          <w:iCs/>
          <w:sz w:val="24"/>
          <w:szCs w:val="24"/>
        </w:rPr>
        <w:t>favouring</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T1</w:t>
      </w:r>
      <w:proofErr w:type="spellEnd"/>
      <w:r>
        <w:rPr>
          <w:rFonts w:ascii="Times New Roman" w:eastAsia="Times New Roman" w:hAnsi="Times New Roman" w:cs="Times New Roman"/>
          <w:iCs/>
          <w:sz w:val="24"/>
          <w:szCs w:val="24"/>
        </w:rPr>
        <w:t xml:space="preserve"> or </w:t>
      </w:r>
      <w:proofErr w:type="spellStart"/>
      <w:r>
        <w:rPr>
          <w:rFonts w:ascii="Times New Roman" w:eastAsia="Times New Roman" w:hAnsi="Times New Roman" w:cs="Times New Roman"/>
          <w:iCs/>
          <w:sz w:val="24"/>
          <w:szCs w:val="24"/>
        </w:rPr>
        <w:t>T2</w:t>
      </w:r>
      <w:proofErr w:type="spellEnd"/>
      <w:r>
        <w:rPr>
          <w:rFonts w:ascii="Times New Roman" w:eastAsia="Times New Roman" w:hAnsi="Times New Roman" w:cs="Times New Roman"/>
          <w:iCs/>
          <w:sz w:val="24"/>
          <w:szCs w:val="24"/>
        </w:rPr>
        <w:t xml:space="preserve"> displayed high </w:t>
      </w:r>
      <w:proofErr w:type="spellStart"/>
      <w:r w:rsidRPr="00215DC9">
        <w:rPr>
          <w:rFonts w:ascii="Times New Roman" w:eastAsia="Times New Roman" w:hAnsi="Times New Roman" w:cs="Times New Roman"/>
          <w:sz w:val="24"/>
          <w:szCs w:val="24"/>
        </w:rPr>
        <w:t>ΔGLS</w:t>
      </w:r>
      <w:proofErr w:type="spellEnd"/>
      <w:r w:rsidRPr="00215DC9">
        <w:rPr>
          <w:rFonts w:ascii="Times New Roman" w:eastAsia="Times New Roman" w:hAnsi="Times New Roman" w:cs="Times New Roman"/>
          <w:sz w:val="24"/>
          <w:szCs w:val="24"/>
        </w:rPr>
        <w:t xml:space="preserve"> values with &gt; </w:t>
      </w:r>
      <w:r w:rsidRPr="00215DC9">
        <w:rPr>
          <w:rFonts w:ascii="Times New Roman" w:hAnsi="Times New Roman" w:cs="Times New Roman"/>
          <w:sz w:val="24"/>
          <w:szCs w:val="24"/>
        </w:rPr>
        <w:t>|</w:t>
      </w:r>
      <w:proofErr w:type="spellStart"/>
      <w:r>
        <w:rPr>
          <w:rFonts w:ascii="Times New Roman" w:eastAsia="Times New Roman" w:hAnsi="Times New Roman" w:cs="Times New Roman"/>
          <w:sz w:val="24"/>
          <w:szCs w:val="24"/>
        </w:rPr>
        <w:t>2</w:t>
      </w:r>
      <w:r w:rsidRPr="00215DC9">
        <w:rPr>
          <w:rFonts w:ascii="Times New Roman" w:eastAsia="Times New Roman" w:hAnsi="Times New Roman" w:cs="Times New Roman"/>
          <w:sz w:val="24"/>
          <w:szCs w:val="24"/>
        </w:rPr>
        <w:t>lnL</w:t>
      </w:r>
      <w:proofErr w:type="spellEnd"/>
      <w:r w:rsidRPr="00215DC9">
        <w:rPr>
          <w:rFonts w:ascii="Times New Roman" w:hAnsi="Times New Roman" w:cs="Times New Roman"/>
          <w:sz w:val="24"/>
          <w:szCs w:val="24"/>
        </w:rPr>
        <w:t xml:space="preserve">| </w:t>
      </w:r>
      <w:r w:rsidRPr="00215DC9">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w:t>
      </w:r>
      <w:r w:rsidRPr="009374C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roofErr w:type="spellStart"/>
      <w:r w:rsidRPr="00B26A91">
        <w:rPr>
          <w:rFonts w:ascii="Times New Roman" w:eastAsia="Times New Roman" w:hAnsi="Times New Roman" w:cs="Times New Roman"/>
          <w:i/>
          <w:sz w:val="24"/>
          <w:szCs w:val="24"/>
        </w:rPr>
        <w:t>psaJ</w:t>
      </w:r>
      <w:proofErr w:type="spellEnd"/>
      <w:r>
        <w:rPr>
          <w:rFonts w:ascii="Times New Roman" w:eastAsia="Times New Roman" w:hAnsi="Times New Roman" w:cs="Times New Roman"/>
          <w:sz w:val="24"/>
          <w:szCs w:val="24"/>
        </w:rPr>
        <w:t>−</w:t>
      </w:r>
      <w:r w:rsidRPr="009374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roofErr w:type="spellStart"/>
      <w:r w:rsidRPr="00B26A91">
        <w:rPr>
          <w:rFonts w:ascii="Times New Roman" w:eastAsia="Times New Roman" w:hAnsi="Times New Roman" w:cs="Times New Roman"/>
          <w:i/>
          <w:sz w:val="24"/>
          <w:szCs w:val="24"/>
        </w:rPr>
        <w:t>rpl33</w:t>
      </w:r>
      <w:proofErr w:type="spellEnd"/>
      <w:r>
        <w:rPr>
          <w:rFonts w:ascii="Times New Roman" w:eastAsia="Times New Roman" w:hAnsi="Times New Roman" w:cs="Times New Roman"/>
          <w:sz w:val="24"/>
          <w:szCs w:val="24"/>
        </w:rPr>
        <w:t xml:space="preserve"> and </w:t>
      </w:r>
      <w:r w:rsidRPr="009374C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roofErr w:type="spellStart"/>
      <w:r w:rsidRPr="00B26A91">
        <w:rPr>
          <w:rFonts w:ascii="Times New Roman" w:eastAsia="Times New Roman" w:hAnsi="Times New Roman" w:cs="Times New Roman"/>
          <w:i/>
          <w:sz w:val="24"/>
          <w:szCs w:val="24"/>
        </w:rPr>
        <w:t>petB</w:t>
      </w:r>
      <w:proofErr w:type="spellEnd"/>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sz w:val="24"/>
          <w:szCs w:val="24"/>
        </w:rPr>
        <w:t>exon1</w:t>
      </w:r>
      <w:proofErr w:type="spellEnd"/>
      <w:r>
        <w:rPr>
          <w:rFonts w:ascii="Times New Roman" w:eastAsia="Times New Roman" w:hAnsi="Times New Roman" w:cs="Times New Roman"/>
          <w:sz w:val="24"/>
          <w:szCs w:val="24"/>
        </w:rPr>
        <w:t>−</w:t>
      </w:r>
      <w:r w:rsidRPr="009374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roofErr w:type="spellStart"/>
      <w:r w:rsidRPr="00B26A91">
        <w:rPr>
          <w:rFonts w:ascii="Times New Roman" w:eastAsia="Times New Roman" w:hAnsi="Times New Roman" w:cs="Times New Roman"/>
          <w:i/>
          <w:sz w:val="24"/>
          <w:szCs w:val="24"/>
        </w:rPr>
        <w:t>petB</w:t>
      </w:r>
      <w:proofErr w:type="spellEnd"/>
      <w:r>
        <w:rPr>
          <w:rFonts w:ascii="Times New Roman" w:eastAsia="Times New Roman" w:hAnsi="Times New Roman" w:cs="Times New Roman"/>
          <w:sz w:val="24"/>
          <w:szCs w:val="24"/>
        </w:rPr>
        <w:t xml:space="preserve"> </w:t>
      </w:r>
      <w:proofErr w:type="spellStart"/>
      <w:r w:rsidRPr="009374C3">
        <w:rPr>
          <w:rFonts w:ascii="Times New Roman" w:eastAsia="Times New Roman" w:hAnsi="Times New Roman" w:cs="Times New Roman"/>
          <w:sz w:val="24"/>
          <w:szCs w:val="24"/>
        </w:rPr>
        <w:t>exon2</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 dataset (</w:t>
      </w:r>
      <w:r w:rsidRPr="00215DC9">
        <w:rPr>
          <w:rFonts w:ascii="Times New Roman" w:eastAsia="Times New Roman" w:hAnsi="Times New Roman" w:cs="Times New Roman"/>
          <w:sz w:val="24"/>
          <w:szCs w:val="24"/>
        </w:rPr>
        <w:t xml:space="preserve">Supplementary Table </w:t>
      </w:r>
      <w:proofErr w:type="spellStart"/>
      <w:r w:rsidRPr="00215DC9">
        <w:rPr>
          <w:rFonts w:ascii="Times New Roman" w:eastAsia="Times New Roman" w:hAnsi="Times New Roman" w:cs="Times New Roman"/>
          <w:sz w:val="24"/>
          <w:szCs w:val="24"/>
        </w:rPr>
        <w:t>S5</w:t>
      </w:r>
      <w:proofErr w:type="spellEnd"/>
      <w:r w:rsidRPr="00EE347E">
        <w:rPr>
          <w:rFonts w:ascii="Times New Roman" w:hAnsi="Times New Roman" w:cs="Times New Roman"/>
          <w:sz w:val="24"/>
          <w:szCs w:val="24"/>
        </w:rPr>
        <w:t>-</w:t>
      </w:r>
      <w:r w:rsidRPr="00215DC9">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EC0E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Fig. </w:t>
      </w:r>
      <w:proofErr w:type="spellStart"/>
      <w:r>
        <w:rPr>
          <w:rFonts w:ascii="Times New Roman" w:eastAsia="Times New Roman" w:hAnsi="Times New Roman" w:cs="Times New Roman"/>
          <w:sz w:val="24"/>
          <w:szCs w:val="24"/>
        </w:rPr>
        <w:t>S4b</w:t>
      </w:r>
      <w:proofErr w:type="spellEnd"/>
      <w:r w:rsidRPr="00EE347E">
        <w:rPr>
          <w:rFonts w:ascii="Times New Roman" w:eastAsia="宋体" w:hAnsi="Times New Roman" w:cs="Times New Roman"/>
          <w:sz w:val="24"/>
          <w:szCs w:val="24"/>
        </w:rPr>
        <w:t>)</w:t>
      </w:r>
      <w:r>
        <w:rPr>
          <w:rFonts w:ascii="Times New Roman" w:eastAsia="Times New Roman" w:hAnsi="Times New Roman" w:cs="Times New Roman"/>
          <w:sz w:val="24"/>
          <w:szCs w:val="24"/>
        </w:rPr>
        <w:t>.</w:t>
      </w:r>
    </w:p>
    <w:p w14:paraId="4DD47C54" w14:textId="15AF4FB0" w:rsidR="007E6F63" w:rsidRPr="00934306" w:rsidRDefault="007E6F63" w:rsidP="007E6F63">
      <w:pPr>
        <w:spacing w:line="48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or each pair of </w:t>
      </w:r>
      <w:bookmarkStart w:id="18" w:name="_Hlk21353806"/>
      <w:r w:rsidRPr="00C33974">
        <w:rPr>
          <w:rFonts w:ascii="Times New Roman" w:eastAsia="Times New Roman" w:hAnsi="Times New Roman" w:cs="Times New Roman"/>
          <w:sz w:val="24"/>
          <w:szCs w:val="24"/>
        </w:rPr>
        <w:t>contrasting topologies</w:t>
      </w:r>
      <w:bookmarkEnd w:id="18"/>
      <w:r w:rsidRPr="00C33974">
        <w:rPr>
          <w:rFonts w:ascii="Times New Roman" w:eastAsia="Times New Roman" w:hAnsi="Times New Roman" w:cs="Times New Roman"/>
          <w:sz w:val="24"/>
          <w:szCs w:val="24"/>
        </w:rPr>
        <w:t xml:space="preserve">, all loci showed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values ranging from ~0 to 42.86, </w:t>
      </w:r>
      <w:r>
        <w:rPr>
          <w:rFonts w:ascii="Times New Roman" w:eastAsia="Times New Roman" w:hAnsi="Times New Roman" w:cs="Times New Roman"/>
          <w:sz w:val="24"/>
          <w:szCs w:val="24"/>
        </w:rPr>
        <w:t>some</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loci</w:t>
      </w:r>
      <w:r w:rsidRPr="00C33974">
        <w:rPr>
          <w:rFonts w:ascii="Times New Roman" w:eastAsia="Times New Roman" w:hAnsi="Times New Roman" w:cs="Times New Roman"/>
          <w:sz w:val="24"/>
          <w:szCs w:val="24"/>
        </w:rPr>
        <w:t xml:space="preserve"> displayed very high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w:t>
      </w:r>
      <w:r>
        <w:rPr>
          <w:rFonts w:ascii="Times New Roman" w:eastAsia="Times New Roman" w:hAnsi="Times New Roman" w:cs="Times New Roman"/>
          <w:sz w:val="24"/>
          <w:szCs w:val="24"/>
        </w:rPr>
        <w:t xml:space="preserve"> in the analysis of </w:t>
      </w:r>
      <w:r>
        <w:rPr>
          <w:rFonts w:ascii="Times New Roman" w:eastAsia="宋体" w:hAnsi="Times New Roman" w:cs="Times New Roman"/>
          <w:sz w:val="24"/>
          <w:szCs w:val="24"/>
        </w:rPr>
        <w:t xml:space="preserve">the position of </w:t>
      </w:r>
      <w:proofErr w:type="spellStart"/>
      <w:r>
        <w:rPr>
          <w:rFonts w:ascii="Times New Roman" w:eastAsia="Times New Roman" w:hAnsi="Times New Roman" w:cs="Times New Roman"/>
          <w:i/>
          <w:sz w:val="24"/>
          <w:szCs w:val="24"/>
        </w:rPr>
        <w:t>Griffonia</w:t>
      </w:r>
      <w:proofErr w:type="spellEnd"/>
      <w:r w:rsidR="009650A1">
        <w:rPr>
          <w:rFonts w:ascii="Times New Roman" w:eastAsia="Times New Roman" w:hAnsi="Times New Roman" w:cs="Times New Roman"/>
          <w:sz w:val="24"/>
          <w:szCs w:val="24"/>
        </w:rPr>
        <w:t>,</w:t>
      </w:r>
      <w:r>
        <w:rPr>
          <w:rFonts w:ascii="Times New Roman" w:eastAsia="Times New Roman" w:hAnsi="Times New Roman" w:cs="Times New Roman"/>
          <w:iCs/>
          <w:sz w:val="24"/>
          <w:szCs w:val="24"/>
        </w:rPr>
        <w:t xml:space="preserve"> and more loci displayed high </w:t>
      </w:r>
      <w:proofErr w:type="spellStart"/>
      <w:r w:rsidRPr="00C33974">
        <w:rPr>
          <w:rFonts w:ascii="Times New Roman" w:eastAsia="Times New Roman" w:hAnsi="Times New Roman" w:cs="Times New Roman"/>
          <w:sz w:val="24"/>
          <w:szCs w:val="24"/>
        </w:rPr>
        <w:t>ΔGLS</w:t>
      </w:r>
      <w:proofErr w:type="spellEnd"/>
      <w:r w:rsidRPr="00C33974">
        <w:rPr>
          <w:rFonts w:ascii="Times New Roman" w:eastAsia="Times New Roman" w:hAnsi="Times New Roman" w:cs="Times New Roman"/>
          <w:sz w:val="24"/>
          <w:szCs w:val="24"/>
        </w:rPr>
        <w:t xml:space="preserve"> value</w:t>
      </w:r>
      <w:r w:rsidR="009650A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than </w:t>
      </w:r>
      <w:r w:rsidR="009650A1">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other two </w:t>
      </w:r>
      <w:r w:rsidR="009650A1">
        <w:rPr>
          <w:rFonts w:ascii="Times New Roman" w:eastAsia="Times New Roman" w:hAnsi="Times New Roman" w:cs="Times New Roman"/>
          <w:sz w:val="24"/>
          <w:szCs w:val="24"/>
        </w:rPr>
        <w:t xml:space="preserve">sets </w:t>
      </w:r>
      <w:r>
        <w:rPr>
          <w:rFonts w:ascii="Times New Roman" w:eastAsia="Times New Roman" w:hAnsi="Times New Roman" w:cs="Times New Roman"/>
          <w:sz w:val="24"/>
          <w:szCs w:val="24"/>
        </w:rPr>
        <w:t xml:space="preserve">of </w:t>
      </w:r>
      <w:r w:rsidRPr="00C33974">
        <w:rPr>
          <w:rFonts w:ascii="Times New Roman" w:eastAsia="Times New Roman" w:hAnsi="Times New Roman" w:cs="Times New Roman"/>
          <w:sz w:val="24"/>
          <w:szCs w:val="24"/>
        </w:rPr>
        <w:t>contrasting topologies</w:t>
      </w:r>
      <w:r>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r w:rsidR="00B331A9">
        <w:rPr>
          <w:rFonts w:ascii="Times New Roman" w:eastAsia="Times New Roman" w:hAnsi="Times New Roman" w:cs="Times New Roman"/>
          <w:sz w:val="24"/>
          <w:szCs w:val="24"/>
        </w:rPr>
        <w:t>2</w:t>
      </w:r>
      <w:r w:rsidR="00EB669D">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Supplementary F</w:t>
      </w:r>
      <w:r w:rsidRPr="00C33974">
        <w:rPr>
          <w:rFonts w:ascii="Times New Roman" w:eastAsia="Times New Roman" w:hAnsi="Times New Roman" w:cs="Times New Roman"/>
          <w:sz w:val="24"/>
          <w:szCs w:val="24"/>
        </w:rPr>
        <w:t>ig</w:t>
      </w:r>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w:t>
      </w:r>
      <w:r w:rsidRPr="00427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Similarly, these loci </w:t>
      </w:r>
      <w:r w:rsidR="009650A1">
        <w:rPr>
          <w:rFonts w:ascii="Times New Roman" w:eastAsia="Times New Roman" w:hAnsi="Times New Roman" w:cs="Times New Roman"/>
          <w:sz w:val="24"/>
          <w:szCs w:val="24"/>
        </w:rPr>
        <w:t xml:space="preserve">with strong signal </w:t>
      </w:r>
      <w:r>
        <w:rPr>
          <w:rFonts w:ascii="Times New Roman" w:eastAsia="Times New Roman" w:hAnsi="Times New Roman" w:cs="Times New Roman"/>
          <w:sz w:val="24"/>
          <w:szCs w:val="24"/>
        </w:rPr>
        <w:t>favor</w:t>
      </w:r>
      <w:r w:rsidR="00EB669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T2</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T3</w:t>
      </w:r>
      <w:proofErr w:type="spellEnd"/>
      <w:r>
        <w:rPr>
          <w:rFonts w:ascii="Times New Roman" w:eastAsia="Times New Roman" w:hAnsi="Times New Roman" w:cs="Times New Roman"/>
          <w:sz w:val="24"/>
          <w:szCs w:val="24"/>
        </w:rPr>
        <w:t xml:space="preserve"> unevenly distributed in the different regions of </w:t>
      </w:r>
      <w:proofErr w:type="spellStart"/>
      <w:r>
        <w:rPr>
          <w:rFonts w:ascii="Times New Roman" w:eastAsia="Times New Roman" w:hAnsi="Times New Roman" w:cs="Times New Roman"/>
          <w:sz w:val="24"/>
          <w:szCs w:val="24"/>
        </w:rPr>
        <w:t>plastome</w:t>
      </w:r>
      <w:proofErr w:type="spellEnd"/>
      <w:r>
        <w:rPr>
          <w:rFonts w:ascii="Times New Roman" w:eastAsia="Times New Roman" w:hAnsi="Times New Roman" w:cs="Times New Roman"/>
          <w:sz w:val="24"/>
          <w:szCs w:val="24"/>
        </w:rPr>
        <w:t>.</w:t>
      </w:r>
    </w:p>
    <w:p w14:paraId="0CBC4ED3" w14:textId="77777777" w:rsidR="006075B1" w:rsidRDefault="006075B1" w:rsidP="007E6F63">
      <w:pPr>
        <w:spacing w:line="480" w:lineRule="auto"/>
        <w:jc w:val="left"/>
        <w:rPr>
          <w:rFonts w:ascii="Times New Roman" w:hAnsi="Times New Roman" w:cs="Times New Roman"/>
          <w:i/>
          <w:iCs/>
          <w:sz w:val="24"/>
          <w:szCs w:val="24"/>
        </w:rPr>
      </w:pPr>
    </w:p>
    <w:p w14:paraId="4F911508" w14:textId="5D0465A5" w:rsidR="007E6F63" w:rsidRPr="00895C25" w:rsidRDefault="007E6F63" w:rsidP="007E6F63">
      <w:pPr>
        <w:spacing w:line="480" w:lineRule="auto"/>
        <w:jc w:val="left"/>
        <w:rPr>
          <w:rFonts w:ascii="Times New Roman" w:hAnsi="Times New Roman" w:cs="Times New Roman"/>
          <w:i/>
          <w:iCs/>
          <w:sz w:val="24"/>
          <w:szCs w:val="24"/>
        </w:rPr>
      </w:pPr>
      <w:r w:rsidRPr="00895C25">
        <w:rPr>
          <w:rFonts w:ascii="Times New Roman" w:hAnsi="Times New Roman" w:cs="Times New Roman"/>
          <w:i/>
          <w:iCs/>
          <w:sz w:val="24"/>
          <w:szCs w:val="24"/>
        </w:rPr>
        <w:t xml:space="preserve">Outlier </w:t>
      </w:r>
      <w:r>
        <w:rPr>
          <w:rFonts w:ascii="Times New Roman" w:hAnsi="Times New Roman" w:cs="Times New Roman"/>
          <w:i/>
          <w:iCs/>
          <w:sz w:val="24"/>
          <w:szCs w:val="24"/>
        </w:rPr>
        <w:t>G</w:t>
      </w:r>
      <w:r w:rsidRPr="00895C25">
        <w:rPr>
          <w:rFonts w:ascii="Times New Roman" w:hAnsi="Times New Roman" w:cs="Times New Roman"/>
          <w:i/>
          <w:iCs/>
          <w:sz w:val="24"/>
          <w:szCs w:val="24"/>
        </w:rPr>
        <w:t xml:space="preserve">enes in </w:t>
      </w:r>
      <w:r w:rsidR="002B08A2">
        <w:rPr>
          <w:rFonts w:ascii="Times New Roman" w:hAnsi="Times New Roman" w:cs="Times New Roman"/>
          <w:i/>
          <w:iCs/>
          <w:sz w:val="24"/>
          <w:szCs w:val="24"/>
        </w:rPr>
        <w:t xml:space="preserve">the </w:t>
      </w:r>
      <w:proofErr w:type="spellStart"/>
      <w:r w:rsidR="00EB669D">
        <w:rPr>
          <w:rFonts w:ascii="Times New Roman" w:hAnsi="Times New Roman" w:cs="Times New Roman"/>
          <w:i/>
          <w:iCs/>
          <w:sz w:val="24"/>
          <w:szCs w:val="24"/>
        </w:rPr>
        <w:t>P</w:t>
      </w:r>
      <w:r w:rsidR="002B08A2">
        <w:rPr>
          <w:rFonts w:ascii="Times New Roman" w:hAnsi="Times New Roman" w:cs="Times New Roman"/>
          <w:i/>
          <w:iCs/>
          <w:sz w:val="24"/>
          <w:szCs w:val="24"/>
        </w:rPr>
        <w:t>lastome</w:t>
      </w:r>
      <w:proofErr w:type="spellEnd"/>
    </w:p>
    <w:p w14:paraId="0BE0A7FB" w14:textId="3153999C" w:rsidR="007E6F63" w:rsidRDefault="007E6F63" w:rsidP="007E6F63">
      <w:pPr>
        <w:spacing w:line="480" w:lineRule="auto"/>
        <w:ind w:firstLineChars="200"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phylogenetic signal analyses, some genes or fragments presented seemingly</w:t>
      </w:r>
      <w:r w:rsidRPr="009F4A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disproportionate </w:t>
      </w:r>
      <w:proofErr w:type="spellStart"/>
      <w:r w:rsidRPr="00AF1D27">
        <w:rPr>
          <w:rFonts w:ascii="Times New Roman" w:eastAsia="Times New Roman" w:hAnsi="Times New Roman" w:cs="Times New Roman"/>
          <w:sz w:val="24"/>
          <w:szCs w:val="24"/>
        </w:rPr>
        <w:t>ΔGLS</w:t>
      </w:r>
      <w:proofErr w:type="spellEnd"/>
      <w:r w:rsidR="004455AB">
        <w:rPr>
          <w:rFonts w:ascii="Times New Roman" w:eastAsia="Times New Roman" w:hAnsi="Times New Roman" w:cs="Times New Roman"/>
          <w:sz w:val="24"/>
          <w:szCs w:val="24"/>
        </w:rPr>
        <w:t xml:space="preserve"> values</w:t>
      </w:r>
      <w:r>
        <w:rPr>
          <w:rFonts w:ascii="Times New Roman" w:eastAsia="Times New Roman" w:hAnsi="Times New Roman" w:cs="Times New Roman"/>
          <w:sz w:val="24"/>
          <w:szCs w:val="24"/>
        </w:rPr>
        <w:t xml:space="preserve">. In the PC </w:t>
      </w:r>
      <w:r w:rsidRPr="0026761E">
        <w:rPr>
          <w:rFonts w:ascii="Times New Roman" w:eastAsia="Times New Roman" w:hAnsi="Times New Roman" w:cs="Times New Roman"/>
          <w:sz w:val="24"/>
          <w:szCs w:val="24"/>
        </w:rPr>
        <w:t>data</w:t>
      </w:r>
      <w:r w:rsidRPr="00AF1D27">
        <w:rPr>
          <w:rFonts w:ascii="Times New Roman" w:eastAsia="Times New Roman" w:hAnsi="Times New Roman" w:cs="Times New Roman"/>
          <w:sz w:val="24"/>
          <w:szCs w:val="24"/>
        </w:rPr>
        <w:t xml:space="preserve">set, </w:t>
      </w:r>
      <w:proofErr w:type="spellStart"/>
      <w:r w:rsidRPr="00EE347E">
        <w:rPr>
          <w:rFonts w:ascii="Times New Roman" w:eastAsia="Times New Roman" w:hAnsi="Times New Roman" w:cs="Times New Roman"/>
          <w:i/>
          <w:iCs/>
          <w:sz w:val="24"/>
          <w:szCs w:val="24"/>
        </w:rPr>
        <w:t>ycf1</w:t>
      </w:r>
      <w:proofErr w:type="spellEnd"/>
      <w:r w:rsidRPr="0026761E">
        <w:rPr>
          <w:rFonts w:ascii="Times New Roman" w:eastAsia="Times New Roman" w:hAnsi="Times New Roman" w:cs="Times New Roman"/>
          <w:sz w:val="24"/>
          <w:szCs w:val="24"/>
        </w:rPr>
        <w:t xml:space="preserve"> and</w:t>
      </w:r>
      <w:r w:rsidRPr="00AF1D27">
        <w:rPr>
          <w:rFonts w:ascii="Times New Roman" w:eastAsia="Times New Roman" w:hAnsi="Times New Roman" w:cs="Times New Roman"/>
          <w:sz w:val="24"/>
          <w:szCs w:val="24"/>
        </w:rPr>
        <w:t xml:space="preserve"> </w:t>
      </w:r>
      <w:proofErr w:type="spellStart"/>
      <w:r w:rsidRPr="00EE347E">
        <w:rPr>
          <w:rFonts w:ascii="Times New Roman" w:eastAsia="Times New Roman" w:hAnsi="Times New Roman" w:cs="Times New Roman"/>
          <w:i/>
          <w:iCs/>
          <w:sz w:val="24"/>
          <w:szCs w:val="24"/>
        </w:rPr>
        <w:t>ndhA</w:t>
      </w:r>
      <w:proofErr w:type="spellEnd"/>
      <w:r w:rsidRPr="00267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genes </w:t>
      </w:r>
      <w:r w:rsidRPr="00C33974">
        <w:rPr>
          <w:rFonts w:ascii="Times New Roman" w:eastAsia="Times New Roman" w:hAnsi="Times New Roman" w:cs="Times New Roman"/>
          <w:sz w:val="24"/>
          <w:szCs w:val="24"/>
        </w:rPr>
        <w:t xml:space="preserve">supporting </w:t>
      </w:r>
      <w:proofErr w:type="spellStart"/>
      <w:r w:rsidRPr="00C33974">
        <w:rPr>
          <w:rFonts w:ascii="Times New Roman" w:eastAsia="Times New Roman" w:hAnsi="Times New Roman" w:cs="Times New Roman"/>
          <w:sz w:val="24"/>
          <w:szCs w:val="24"/>
        </w:rPr>
        <w:t>T1</w:t>
      </w:r>
      <w:proofErr w:type="spellEnd"/>
      <w:r>
        <w:rPr>
          <w:rFonts w:ascii="Times New Roman" w:eastAsia="Times New Roman" w:hAnsi="Times New Roman" w:cs="Times New Roman"/>
          <w:sz w:val="24"/>
          <w:szCs w:val="24"/>
        </w:rPr>
        <w:t xml:space="preserve"> </w:t>
      </w:r>
      <w:r w:rsidRPr="0026761E">
        <w:rPr>
          <w:rFonts w:ascii="Times New Roman" w:eastAsia="Times New Roman" w:hAnsi="Times New Roman" w:cs="Times New Roman"/>
          <w:sz w:val="24"/>
          <w:szCs w:val="24"/>
        </w:rPr>
        <w:t>hav</w:t>
      </w:r>
      <w:r w:rsidRPr="00AF1D27">
        <w:rPr>
          <w:rFonts w:ascii="Times New Roman" w:eastAsia="Times New Roman" w:hAnsi="Times New Roman" w:cs="Times New Roman"/>
          <w:sz w:val="24"/>
          <w:szCs w:val="24"/>
        </w:rPr>
        <w:t xml:space="preserve">e higher </w:t>
      </w:r>
      <w:proofErr w:type="spellStart"/>
      <w:r w:rsidRPr="00AF1D27">
        <w:rPr>
          <w:rFonts w:ascii="Times New Roman" w:eastAsia="Times New Roman" w:hAnsi="Times New Roman" w:cs="Times New Roman"/>
          <w:sz w:val="24"/>
          <w:szCs w:val="24"/>
        </w:rPr>
        <w:t>ΔGLS</w:t>
      </w:r>
      <w:proofErr w:type="spellEnd"/>
      <w:r w:rsidRPr="00AF1D27">
        <w:rPr>
          <w:rFonts w:ascii="Times New Roman" w:eastAsia="Times New Roman" w:hAnsi="Times New Roman" w:cs="Times New Roman"/>
          <w:sz w:val="24"/>
          <w:szCs w:val="24"/>
        </w:rPr>
        <w:t xml:space="preserve"> </w:t>
      </w:r>
      <w:r w:rsidRPr="00EE347E">
        <w:rPr>
          <w:rFonts w:ascii="Times New Roman" w:eastAsia="宋体" w:hAnsi="Times New Roman" w:cs="Times New Roman"/>
          <w:sz w:val="24"/>
          <w:szCs w:val="24"/>
        </w:rPr>
        <w:t xml:space="preserve">(&gt;2 </w:t>
      </w:r>
      <w:proofErr w:type="spellStart"/>
      <w:r w:rsidRPr="00EE347E">
        <w:rPr>
          <w:rFonts w:ascii="Times New Roman" w:eastAsia="宋体" w:hAnsi="Times New Roman" w:cs="Times New Roman"/>
          <w:sz w:val="24"/>
          <w:szCs w:val="24"/>
        </w:rPr>
        <w:t>lnL</w:t>
      </w:r>
      <w:proofErr w:type="spellEnd"/>
      <w:r w:rsidRPr="00EE347E">
        <w:rPr>
          <w:rFonts w:ascii="Times New Roman" w:eastAsia="宋体" w:hAnsi="Times New Roman" w:cs="Times New Roman"/>
          <w:sz w:val="24"/>
          <w:szCs w:val="24"/>
        </w:rPr>
        <w:t>)</w:t>
      </w:r>
      <w:r>
        <w:rPr>
          <w:rFonts w:ascii="Times New Roman" w:eastAsia="宋体" w:hAnsi="Times New Roman" w:cs="Times New Roman"/>
          <w:sz w:val="24"/>
          <w:szCs w:val="24"/>
        </w:rPr>
        <w:t xml:space="preserve"> but only moderate average </w:t>
      </w:r>
      <w:proofErr w:type="spellStart"/>
      <w:r w:rsidRPr="00AF1D27">
        <w:rPr>
          <w:rFonts w:ascii="Times New Roman" w:eastAsia="Times New Roman" w:hAnsi="Times New Roman" w:cs="Times New Roman"/>
          <w:sz w:val="24"/>
          <w:szCs w:val="24"/>
        </w:rPr>
        <w:t>Δ</w:t>
      </w:r>
      <w:r>
        <w:rPr>
          <w:rFonts w:ascii="Times New Roman" w:eastAsia="Times New Roman" w:hAnsi="Times New Roman" w:cs="Times New Roman"/>
          <w:sz w:val="24"/>
          <w:szCs w:val="24"/>
        </w:rPr>
        <w:t>SLS</w:t>
      </w:r>
      <w:proofErr w:type="spellEnd"/>
      <w:r w:rsidRPr="00EE347E">
        <w:rPr>
          <w:rFonts w:ascii="Times New Roman" w:eastAsia="宋体" w:hAnsi="Times New Roman" w:cs="Times New Roman"/>
          <w:sz w:val="24"/>
          <w:szCs w:val="24"/>
        </w:rPr>
        <w:t>.</w:t>
      </w:r>
      <w:r>
        <w:rPr>
          <w:rFonts w:ascii="Times New Roman" w:eastAsia="宋体" w:hAnsi="Times New Roman" w:cs="Times New Roman"/>
          <w:sz w:val="24"/>
          <w:szCs w:val="24"/>
        </w:rPr>
        <w:t xml:space="preserve"> In the </w:t>
      </w:r>
      <w:proofErr w:type="spellStart"/>
      <w:r>
        <w:rPr>
          <w:rFonts w:ascii="Times New Roman" w:eastAsia="宋体" w:hAnsi="Times New Roman" w:cs="Times New Roman"/>
          <w:sz w:val="24"/>
          <w:szCs w:val="24"/>
        </w:rPr>
        <w:t>PN</w:t>
      </w:r>
      <w:proofErr w:type="spellEnd"/>
      <w:r>
        <w:rPr>
          <w:rFonts w:ascii="Times New Roman" w:eastAsia="宋体" w:hAnsi="Times New Roman" w:cs="Times New Roman"/>
          <w:sz w:val="24"/>
          <w:szCs w:val="24"/>
        </w:rPr>
        <w:t xml:space="preserve"> dataset,</w:t>
      </w:r>
      <w:r w:rsidR="00C014A5">
        <w:rPr>
          <w:rFonts w:ascii="Times New Roman" w:eastAsia="宋体" w:hAnsi="Times New Roman" w:cs="Times New Roman"/>
          <w:sz w:val="24"/>
          <w:szCs w:val="24"/>
        </w:rPr>
        <w:t xml:space="preserve"> the</w:t>
      </w:r>
      <w:r>
        <w:rPr>
          <w:rFonts w:ascii="Times New Roman" w:eastAsia="宋体" w:hAnsi="Times New Roman" w:cs="Times New Roman"/>
          <w:sz w:val="24"/>
          <w:szCs w:val="24"/>
        </w:rPr>
        <w:t xml:space="preserve"> </w:t>
      </w:r>
      <w:r w:rsidRPr="00026A17">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宋体" w:hAnsi="Times New Roman" w:cs="Times New Roman"/>
          <w:i/>
          <w:sz w:val="24"/>
          <w:szCs w:val="24"/>
        </w:rPr>
        <w:t>rps16</w:t>
      </w:r>
      <w:proofErr w:type="spellEnd"/>
      <w:r>
        <w:rPr>
          <w:rFonts w:ascii="Times New Roman" w:eastAsia="宋体" w:hAnsi="Times New Roman" w:cs="Times New Roman"/>
          <w:sz w:val="24"/>
          <w:szCs w:val="24"/>
        </w:rPr>
        <w:t xml:space="preserve"> </w:t>
      </w:r>
      <w:proofErr w:type="spellStart"/>
      <w:r w:rsidRPr="00AF1D27">
        <w:rPr>
          <w:rFonts w:ascii="Times New Roman" w:eastAsia="宋体" w:hAnsi="Times New Roman" w:cs="Times New Roman"/>
          <w:sz w:val="24"/>
          <w:szCs w:val="24"/>
        </w:rPr>
        <w:t>exon1</w:t>
      </w:r>
      <w:proofErr w:type="spellEnd"/>
      <w:r>
        <w:rPr>
          <w:rFonts w:ascii="Times New Roman" w:eastAsia="宋体" w:hAnsi="Times New Roman" w:cs="Times New Roman"/>
          <w:sz w:val="24"/>
          <w:szCs w:val="24"/>
        </w:rPr>
        <w:t>−</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宋体" w:hAnsi="Times New Roman" w:cs="Times New Roman"/>
          <w:i/>
          <w:sz w:val="24"/>
          <w:szCs w:val="24"/>
        </w:rPr>
        <w:t>rps16</w:t>
      </w:r>
      <w:proofErr w:type="spellEnd"/>
      <w:r>
        <w:rPr>
          <w:rFonts w:ascii="Times New Roman" w:eastAsia="宋体" w:hAnsi="Times New Roman" w:cs="Times New Roman"/>
          <w:sz w:val="24"/>
          <w:szCs w:val="24"/>
        </w:rPr>
        <w:t xml:space="preserve"> </w:t>
      </w:r>
      <w:proofErr w:type="spellStart"/>
      <w:r w:rsidRPr="00AF1D27">
        <w:rPr>
          <w:rFonts w:ascii="Times New Roman" w:eastAsia="宋体" w:hAnsi="Times New Roman" w:cs="Times New Roman"/>
          <w:sz w:val="24"/>
          <w:szCs w:val="24"/>
        </w:rPr>
        <w:t>exon2</w:t>
      </w:r>
      <w:proofErr w:type="spellEnd"/>
      <w:r>
        <w:rPr>
          <w:rFonts w:ascii="Times New Roman" w:eastAsia="宋体" w:hAnsi="Times New Roman" w:cs="Times New Roman"/>
          <w:sz w:val="24"/>
          <w:szCs w:val="24"/>
        </w:rPr>
        <w:t xml:space="preserve"> fragment supporting </w:t>
      </w:r>
      <w:proofErr w:type="spellStart"/>
      <w:r>
        <w:rPr>
          <w:rFonts w:ascii="Times New Roman" w:eastAsia="宋体" w:hAnsi="Times New Roman" w:cs="Times New Roman"/>
          <w:sz w:val="24"/>
          <w:szCs w:val="24"/>
        </w:rPr>
        <w:t>T2</w:t>
      </w:r>
      <w:proofErr w:type="spellEnd"/>
      <w:r>
        <w:rPr>
          <w:rFonts w:ascii="Times New Roman" w:eastAsia="宋体" w:hAnsi="Times New Roman" w:cs="Times New Roman"/>
          <w:sz w:val="24"/>
          <w:szCs w:val="24"/>
        </w:rPr>
        <w:t xml:space="preserve"> and </w:t>
      </w:r>
      <w:r w:rsidR="00C014A5">
        <w:rPr>
          <w:rFonts w:ascii="Times New Roman" w:eastAsia="宋体" w:hAnsi="Times New Roman" w:cs="Times New Roman"/>
          <w:sz w:val="24"/>
          <w:szCs w:val="24"/>
        </w:rPr>
        <w:t xml:space="preserve">the </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宋体" w:hAnsi="Times New Roman" w:cs="Times New Roman"/>
          <w:i/>
          <w:sz w:val="24"/>
          <w:szCs w:val="24"/>
        </w:rPr>
        <w:t>petL</w:t>
      </w:r>
      <w:proofErr w:type="spellEnd"/>
      <w:r>
        <w:rPr>
          <w:rFonts w:ascii="Times New Roman" w:eastAsia="宋体" w:hAnsi="Times New Roman" w:cs="Times New Roman"/>
          <w:sz w:val="24"/>
          <w:szCs w:val="24"/>
        </w:rPr>
        <w:t>−</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宋体" w:hAnsi="Times New Roman" w:cs="Times New Roman"/>
          <w:i/>
          <w:sz w:val="24"/>
          <w:szCs w:val="24"/>
        </w:rPr>
        <w:t>psbE</w:t>
      </w:r>
      <w:proofErr w:type="spellEnd"/>
      <w:r>
        <w:rPr>
          <w:rFonts w:ascii="Times New Roman" w:eastAsia="宋体" w:hAnsi="Times New Roman" w:cs="Times New Roman"/>
          <w:sz w:val="24"/>
          <w:szCs w:val="24"/>
        </w:rPr>
        <w:t xml:space="preserve"> fragment supporting </w:t>
      </w:r>
      <w:proofErr w:type="spellStart"/>
      <w:r>
        <w:rPr>
          <w:rFonts w:ascii="Times New Roman" w:eastAsia="宋体" w:hAnsi="Times New Roman" w:cs="Times New Roman"/>
          <w:sz w:val="24"/>
          <w:szCs w:val="24"/>
        </w:rPr>
        <w:t>T1</w:t>
      </w:r>
      <w:proofErr w:type="spellEnd"/>
      <w:r>
        <w:rPr>
          <w:rFonts w:ascii="Times New Roman" w:eastAsia="宋体" w:hAnsi="Times New Roman" w:cs="Times New Roman"/>
          <w:sz w:val="24"/>
          <w:szCs w:val="24"/>
        </w:rPr>
        <w:t xml:space="preserve"> ha</w:t>
      </w:r>
      <w:r w:rsidR="00C014A5">
        <w:rPr>
          <w:rFonts w:ascii="Times New Roman" w:eastAsia="宋体" w:hAnsi="Times New Roman" w:cs="Times New Roman"/>
          <w:sz w:val="24"/>
          <w:szCs w:val="24"/>
        </w:rPr>
        <w:t>d</w:t>
      </w:r>
      <w:r>
        <w:rPr>
          <w:rFonts w:ascii="Times New Roman" w:eastAsia="宋体" w:hAnsi="Times New Roman" w:cs="Times New Roman"/>
          <w:sz w:val="24"/>
          <w:szCs w:val="24"/>
        </w:rPr>
        <w:t xml:space="preserve"> higher </w:t>
      </w:r>
      <w:proofErr w:type="spellStart"/>
      <w:r w:rsidRPr="00AF1D27">
        <w:rPr>
          <w:rFonts w:ascii="Times New Roman" w:eastAsia="Times New Roman" w:hAnsi="Times New Roman" w:cs="Times New Roman"/>
          <w:sz w:val="24"/>
          <w:szCs w:val="24"/>
        </w:rPr>
        <w:t>ΔGLS</w:t>
      </w:r>
      <w:proofErr w:type="spellEnd"/>
      <w:r w:rsidRPr="00AF1D27">
        <w:rPr>
          <w:rFonts w:ascii="Times New Roman" w:eastAsia="Times New Roman" w:hAnsi="Times New Roman" w:cs="Times New Roman"/>
          <w:sz w:val="24"/>
          <w:szCs w:val="24"/>
        </w:rPr>
        <w:t xml:space="preserve"> </w:t>
      </w:r>
      <w:r w:rsidRPr="00EE347E">
        <w:rPr>
          <w:rFonts w:ascii="Times New Roman" w:eastAsia="宋体" w:hAnsi="Times New Roman" w:cs="Times New Roman"/>
          <w:sz w:val="24"/>
          <w:szCs w:val="24"/>
        </w:rPr>
        <w:t xml:space="preserve">(&gt;2 </w:t>
      </w:r>
      <w:proofErr w:type="spellStart"/>
      <w:r w:rsidRPr="00EE347E">
        <w:rPr>
          <w:rFonts w:ascii="Times New Roman" w:eastAsia="宋体" w:hAnsi="Times New Roman" w:cs="Times New Roman"/>
          <w:sz w:val="24"/>
          <w:szCs w:val="24"/>
        </w:rPr>
        <w:t>lnL</w:t>
      </w:r>
      <w:proofErr w:type="spellEnd"/>
      <w:r w:rsidRPr="00EE347E">
        <w:rPr>
          <w:rFonts w:ascii="Times New Roman" w:eastAsia="宋体" w:hAnsi="Times New Roman" w:cs="Times New Roman"/>
          <w:sz w:val="24"/>
          <w:szCs w:val="24"/>
        </w:rPr>
        <w:t>)</w:t>
      </w:r>
      <w:r>
        <w:rPr>
          <w:rFonts w:ascii="Times New Roman" w:eastAsia="宋体" w:hAnsi="Times New Roman" w:cs="Times New Roman"/>
          <w:sz w:val="24"/>
          <w:szCs w:val="24"/>
        </w:rPr>
        <w:t xml:space="preserve"> but only moderate average </w:t>
      </w:r>
      <w:proofErr w:type="spellStart"/>
      <w:r w:rsidRPr="00AF1D27">
        <w:rPr>
          <w:rFonts w:ascii="Times New Roman" w:eastAsia="Times New Roman" w:hAnsi="Times New Roman" w:cs="Times New Roman"/>
          <w:sz w:val="24"/>
          <w:szCs w:val="24"/>
        </w:rPr>
        <w:t>Δ</w:t>
      </w:r>
      <w:r>
        <w:rPr>
          <w:rFonts w:ascii="Times New Roman" w:eastAsia="Times New Roman" w:hAnsi="Times New Roman" w:cs="Times New Roman"/>
          <w:sz w:val="24"/>
          <w:szCs w:val="24"/>
        </w:rPr>
        <w:t>SLS</w:t>
      </w:r>
      <w:proofErr w:type="spellEnd"/>
      <w:r>
        <w:rPr>
          <w:rFonts w:ascii="Times New Roman" w:eastAsia="Times New Roman" w:hAnsi="Times New Roman" w:cs="Times New Roman"/>
          <w:sz w:val="24"/>
          <w:szCs w:val="24"/>
        </w:rPr>
        <w:t xml:space="preserve">. Thus, the gene length is </w:t>
      </w:r>
      <w:r w:rsidR="00691A12">
        <w:rPr>
          <w:rFonts w:ascii="Times New Roman" w:eastAsia="Times New Roman" w:hAnsi="Times New Roman" w:cs="Times New Roman"/>
          <w:sz w:val="24"/>
          <w:szCs w:val="24"/>
        </w:rPr>
        <w:t>a major determinant</w:t>
      </w:r>
      <w:r>
        <w:rPr>
          <w:rFonts w:ascii="Times New Roman" w:eastAsia="Times New Roman" w:hAnsi="Times New Roman" w:cs="Times New Roman"/>
          <w:sz w:val="24"/>
          <w:szCs w:val="24"/>
        </w:rPr>
        <w:t xml:space="preserve"> </w:t>
      </w:r>
      <w:r w:rsidR="00691A12">
        <w:rPr>
          <w:rFonts w:ascii="Times New Roman" w:eastAsia="Times New Roman" w:hAnsi="Times New Roman" w:cs="Times New Roman"/>
          <w:sz w:val="24"/>
          <w:szCs w:val="24"/>
        </w:rPr>
        <w:t xml:space="preserve">of </w:t>
      </w:r>
      <w:proofErr w:type="spellStart"/>
      <w:r w:rsidRPr="00C33974">
        <w:rPr>
          <w:rFonts w:ascii="Times New Roman" w:eastAsia="Times New Roman" w:hAnsi="Times New Roman" w:cs="Times New Roman"/>
          <w:sz w:val="24"/>
          <w:szCs w:val="24"/>
        </w:rPr>
        <w:t>ΔGLS</w:t>
      </w:r>
      <w:proofErr w:type="spellEnd"/>
      <w:r>
        <w:rPr>
          <w:rFonts w:ascii="Times New Roman" w:eastAsia="Times New Roman" w:hAnsi="Times New Roman" w:cs="Times New Roman"/>
          <w:sz w:val="24"/>
          <w:szCs w:val="24"/>
        </w:rPr>
        <w:t xml:space="preserve"> in phylogenetic signal analysis in </w:t>
      </w:r>
      <w:r w:rsidR="00691A12">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plastome</w:t>
      </w:r>
      <w:proofErr w:type="spellEnd"/>
      <w:r w:rsidR="00691A12">
        <w:rPr>
          <w:rFonts w:ascii="Times New Roman" w:eastAsia="Times New Roman" w:hAnsi="Times New Roman" w:cs="Times New Roman"/>
          <w:sz w:val="24"/>
          <w:szCs w:val="24"/>
        </w:rPr>
        <w:t>, which is generally consistent with the findings of Walker et al. (201</w:t>
      </w:r>
      <w:r w:rsidR="00F3146D">
        <w:rPr>
          <w:rFonts w:ascii="Times New Roman" w:eastAsia="Times New Roman" w:hAnsi="Times New Roman" w:cs="Times New Roman"/>
          <w:sz w:val="24"/>
          <w:szCs w:val="24"/>
        </w:rPr>
        <w:t>9</w:t>
      </w:r>
      <w:r w:rsidR="00691A12">
        <w:rPr>
          <w:rFonts w:ascii="Times New Roman" w:eastAsia="Times New Roman" w:hAnsi="Times New Roman" w:cs="Times New Roman"/>
          <w:sz w:val="24"/>
          <w:szCs w:val="24"/>
        </w:rPr>
        <w:t>) in terms of the significance of gene length</w:t>
      </w:r>
      <w:r>
        <w:rPr>
          <w:rFonts w:ascii="Times New Roman" w:eastAsia="Times New Roman" w:hAnsi="Times New Roman" w:cs="Times New Roman"/>
          <w:sz w:val="24"/>
          <w:szCs w:val="24"/>
        </w:rPr>
        <w:t xml:space="preserve">. Our results also indicated the genes </w:t>
      </w:r>
      <w:r w:rsidR="00C014A5">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disproportionate </w:t>
      </w:r>
      <w:proofErr w:type="spellStart"/>
      <w:r w:rsidRPr="00AF1D27">
        <w:rPr>
          <w:rFonts w:ascii="Times New Roman" w:eastAsia="Times New Roman" w:hAnsi="Times New Roman" w:cs="Times New Roman"/>
          <w:sz w:val="24"/>
          <w:szCs w:val="24"/>
        </w:rPr>
        <w:t>ΔGLS</w:t>
      </w:r>
      <w:proofErr w:type="spellEnd"/>
      <w:r w:rsidR="008E619A">
        <w:rPr>
          <w:rFonts w:ascii="Times New Roman" w:eastAsia="Times New Roman" w:hAnsi="Times New Roman" w:cs="Times New Roman"/>
          <w:sz w:val="24"/>
          <w:szCs w:val="24"/>
        </w:rPr>
        <w:t xml:space="preserve"> values</w:t>
      </w:r>
      <w:r w:rsidR="00657166">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 xml:space="preserve">not be removed as outliers. Based on disproportionate average </w:t>
      </w:r>
      <w:proofErr w:type="spellStart"/>
      <w:r w:rsidRPr="00AF1D27">
        <w:rPr>
          <w:rFonts w:ascii="Times New Roman" w:eastAsia="Times New Roman" w:hAnsi="Times New Roman" w:cs="Times New Roman"/>
          <w:sz w:val="24"/>
          <w:szCs w:val="24"/>
        </w:rPr>
        <w:t>Δ</w:t>
      </w:r>
      <w:r>
        <w:rPr>
          <w:rFonts w:ascii="Times New Roman" w:eastAsia="Times New Roman" w:hAnsi="Times New Roman" w:cs="Times New Roman"/>
          <w:sz w:val="24"/>
          <w:szCs w:val="24"/>
        </w:rPr>
        <w:t>SLS</w:t>
      </w:r>
      <w:proofErr w:type="spellEnd"/>
      <w:r w:rsidR="00794B1E">
        <w:rPr>
          <w:rFonts w:ascii="Times New Roman" w:eastAsia="Times New Roman" w:hAnsi="Times New Roman" w:cs="Times New Roman"/>
          <w:sz w:val="24"/>
          <w:szCs w:val="24"/>
        </w:rPr>
        <w:t xml:space="preserve"> values</w:t>
      </w:r>
      <w:r>
        <w:rPr>
          <w:rFonts w:ascii="Times New Roman" w:eastAsia="Times New Roman" w:hAnsi="Times New Roman" w:cs="Times New Roman"/>
          <w:sz w:val="24"/>
          <w:szCs w:val="24"/>
        </w:rPr>
        <w:t xml:space="preserve">, we removed </w:t>
      </w:r>
      <w:proofErr w:type="spellStart"/>
      <w:r w:rsidRPr="00895C25">
        <w:rPr>
          <w:rFonts w:ascii="Times New Roman" w:eastAsia="Times New Roman" w:hAnsi="Times New Roman" w:cs="Times New Roman"/>
          <w:i/>
          <w:iCs/>
          <w:sz w:val="24"/>
          <w:szCs w:val="24"/>
        </w:rPr>
        <w:t>psbT</w:t>
      </w:r>
      <w:proofErr w:type="spellEnd"/>
      <w:r>
        <w:rPr>
          <w:rFonts w:ascii="Times New Roman" w:eastAsia="Times New Roman" w:hAnsi="Times New Roman" w:cs="Times New Roman"/>
          <w:sz w:val="24"/>
          <w:szCs w:val="24"/>
        </w:rPr>
        <w:t xml:space="preserve"> from the PC dataset</w:t>
      </w:r>
      <w:r w:rsidR="00BA51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trnM</w:t>
      </w:r>
      <w:proofErr w:type="spellEnd"/>
      <w:r w:rsidRPr="00D004F5">
        <w:rPr>
          <w:rFonts w:ascii="Times New Roman" w:eastAsia="Times New Roman" w:hAnsi="Times New Roman" w:cs="Times New Roman"/>
          <w:i/>
          <w:iCs/>
          <w:sz w:val="24"/>
          <w:szCs w:val="24"/>
        </w:rPr>
        <w:t>(</w:t>
      </w:r>
      <w:proofErr w:type="spellStart"/>
      <w:r w:rsidRPr="00D004F5">
        <w:rPr>
          <w:rFonts w:ascii="Times New Roman" w:eastAsia="Times New Roman" w:hAnsi="Times New Roman" w:cs="Times New Roman"/>
          <w:i/>
          <w:iCs/>
          <w:sz w:val="24"/>
          <w:szCs w:val="24"/>
        </w:rPr>
        <w:t>CAU</w:t>
      </w:r>
      <w:proofErr w:type="spellEnd"/>
      <w:r w:rsidRPr="00D004F5">
        <w:rPr>
          <w:rFonts w:ascii="Times New Roman" w:eastAsia="Times New Roman" w:hAnsi="Times New Roman" w:cs="Times New Roman"/>
          <w:i/>
          <w:iCs/>
          <w:sz w:val="24"/>
          <w:szCs w:val="24"/>
        </w:rPr>
        <w:t>)</w:t>
      </w:r>
      <w:r>
        <w:rPr>
          <w:rFonts w:ascii="Times New Roman" w:eastAsia="宋体" w:hAnsi="Times New Roman" w:cs="Times New Roman"/>
          <w:sz w:val="24"/>
          <w:szCs w:val="24"/>
        </w:rPr>
        <w:t>−</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trnV</w:t>
      </w:r>
      <w:proofErr w:type="spellEnd"/>
      <w:r w:rsidRPr="00D004F5">
        <w:rPr>
          <w:rFonts w:ascii="Times New Roman" w:eastAsia="Times New Roman" w:hAnsi="Times New Roman" w:cs="Times New Roman"/>
          <w:i/>
          <w:iCs/>
          <w:sz w:val="24"/>
          <w:szCs w:val="24"/>
        </w:rPr>
        <w:t>(UAC)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exon1</w:t>
      </w:r>
      <w:proofErr w:type="spellEnd"/>
      <w:r w:rsidRPr="00026A17">
        <w:rPr>
          <w:rFonts w:ascii="Times New Roman" w:eastAsia="Times New Roman" w:hAnsi="Times New Roman" w:cs="Times New Roman"/>
          <w:sz w:val="24"/>
          <w:szCs w:val="24"/>
        </w:rPr>
        <w:t xml:space="preserve">, </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psbJ</w:t>
      </w:r>
      <w:proofErr w:type="spellEnd"/>
      <w:r>
        <w:rPr>
          <w:rFonts w:ascii="Times New Roman" w:eastAsia="宋体" w:hAnsi="Times New Roman" w:cs="Times New Roman"/>
          <w:sz w:val="24"/>
          <w:szCs w:val="24"/>
        </w:rPr>
        <w:t>−</w:t>
      </w:r>
      <w:r w:rsidRPr="00CF3203">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psbL</w:t>
      </w:r>
      <w:proofErr w:type="spellEnd"/>
      <w:r w:rsidRPr="00026A17">
        <w:rPr>
          <w:rFonts w:ascii="Times New Roman" w:eastAsia="Times New Roman" w:hAnsi="Times New Roman" w:cs="Times New Roman"/>
          <w:sz w:val="24"/>
          <w:szCs w:val="24"/>
        </w:rPr>
        <w:t xml:space="preserve">, </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ccsA</w:t>
      </w:r>
      <w:proofErr w:type="spellEnd"/>
      <w:r>
        <w:rPr>
          <w:rFonts w:ascii="Times New Roman" w:eastAsia="宋体" w:hAnsi="Times New Roman" w:cs="Times New Roman"/>
          <w:sz w:val="24"/>
          <w:szCs w:val="24"/>
        </w:rPr>
        <w:t>−</w:t>
      </w:r>
      <w:r w:rsidRPr="00CF3203">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trnL</w:t>
      </w:r>
      <w:proofErr w:type="spellEnd"/>
      <w:r w:rsidRPr="00D004F5">
        <w:rPr>
          <w:rFonts w:ascii="Times New Roman" w:eastAsia="Times New Roman" w:hAnsi="Times New Roman" w:cs="Times New Roman"/>
          <w:i/>
          <w:iCs/>
          <w:sz w:val="24"/>
          <w:szCs w:val="24"/>
        </w:rPr>
        <w:t>(</w:t>
      </w:r>
      <w:proofErr w:type="spellStart"/>
      <w:r w:rsidRPr="00D004F5">
        <w:rPr>
          <w:rFonts w:ascii="Times New Roman" w:eastAsia="Times New Roman" w:hAnsi="Times New Roman" w:cs="Times New Roman"/>
          <w:i/>
          <w:iCs/>
          <w:sz w:val="24"/>
          <w:szCs w:val="24"/>
        </w:rPr>
        <w:t>UAG</w:t>
      </w:r>
      <w:proofErr w:type="spellEnd"/>
      <w:r w:rsidRPr="00D004F5">
        <w:rPr>
          <w:rFonts w:ascii="Times New Roman" w:eastAsia="Times New Roman" w:hAnsi="Times New Roman" w:cs="Times New Roman"/>
          <w:i/>
          <w:iCs/>
          <w:sz w:val="24"/>
          <w:szCs w:val="24"/>
        </w:rPr>
        <w:t>)</w:t>
      </w:r>
      <w:r w:rsidRPr="00026A17">
        <w:rPr>
          <w:rFonts w:ascii="Times New Roman" w:eastAsia="Times New Roman" w:hAnsi="Times New Roman" w:cs="Times New Roman"/>
          <w:sz w:val="24"/>
          <w:szCs w:val="24"/>
        </w:rPr>
        <w:t xml:space="preserve">, </w:t>
      </w:r>
      <w:r w:rsidRPr="00CF3203">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cemA</w:t>
      </w:r>
      <w:proofErr w:type="spellEnd"/>
      <w:r>
        <w:rPr>
          <w:rFonts w:ascii="Times New Roman" w:eastAsia="宋体" w:hAnsi="Times New Roman" w:cs="Times New Roman"/>
          <w:sz w:val="24"/>
          <w:szCs w:val="24"/>
        </w:rPr>
        <w:t>−</w:t>
      </w:r>
      <w:r w:rsidRPr="00026A17">
        <w:rPr>
          <w:rFonts w:ascii="Times New Roman" w:eastAsia="宋体" w:hAnsi="Times New Roman" w:cs="Times New Roman"/>
          <w:sz w:val="24"/>
          <w:szCs w:val="24"/>
        </w:rPr>
        <w:t>5</w:t>
      </w:r>
      <w:r w:rsidRPr="00CF3203">
        <w:rPr>
          <w:rFonts w:ascii="Times New Roman" w:eastAsia="宋体" w:hAnsi="Times New Roman" w:cs="Times New Roman"/>
          <w:sz w:val="24"/>
          <w:szCs w:val="24"/>
        </w:rPr>
        <w:t>′</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petA</w:t>
      </w:r>
      <w:proofErr w:type="spellEnd"/>
      <w:r w:rsidRPr="00026A17">
        <w:rPr>
          <w:rFonts w:ascii="Times New Roman" w:eastAsia="Times New Roman" w:hAnsi="Times New Roman" w:cs="Times New Roman"/>
          <w:sz w:val="24"/>
          <w:szCs w:val="24"/>
        </w:rPr>
        <w:t xml:space="preserve">, </w:t>
      </w:r>
      <w:r w:rsidRPr="00CF3203">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petG</w:t>
      </w:r>
      <w:proofErr w:type="spellEnd"/>
      <w:r>
        <w:rPr>
          <w:rFonts w:ascii="Times New Roman" w:eastAsia="宋体" w:hAnsi="Times New Roman" w:cs="Times New Roman"/>
          <w:sz w:val="24"/>
          <w:szCs w:val="24"/>
        </w:rPr>
        <w:t>−</w:t>
      </w:r>
      <w:r w:rsidRPr="00CF3203">
        <w:rPr>
          <w:rFonts w:ascii="Times New Roman" w:eastAsia="宋体" w:hAnsi="Times New Roman" w:cs="Times New Roman"/>
          <w:sz w:val="24"/>
          <w:szCs w:val="24"/>
        </w:rPr>
        <w:t>3′</w:t>
      </w:r>
      <w:r>
        <w:rPr>
          <w:rFonts w:ascii="Times New Roman" w:eastAsia="宋体" w:hAnsi="Times New Roman" w:cs="Times New Roman"/>
          <w:sz w:val="24"/>
          <w:szCs w:val="24"/>
        </w:rPr>
        <w:t>-</w:t>
      </w:r>
      <w:proofErr w:type="spellStart"/>
      <w:r w:rsidRPr="00026A17">
        <w:rPr>
          <w:rFonts w:ascii="Times New Roman" w:eastAsia="Times New Roman" w:hAnsi="Times New Roman" w:cs="Times New Roman"/>
          <w:i/>
          <w:sz w:val="24"/>
          <w:szCs w:val="24"/>
        </w:rPr>
        <w:t>trnW</w:t>
      </w:r>
      <w:proofErr w:type="spellEnd"/>
      <w:r w:rsidRPr="00D004F5">
        <w:rPr>
          <w:rFonts w:ascii="Times New Roman" w:eastAsia="Times New Roman" w:hAnsi="Times New Roman" w:cs="Times New Roman"/>
          <w:i/>
          <w:iCs/>
          <w:sz w:val="24"/>
          <w:szCs w:val="24"/>
        </w:rPr>
        <w:t>(</w:t>
      </w:r>
      <w:proofErr w:type="spellStart"/>
      <w:r w:rsidRPr="00D004F5">
        <w:rPr>
          <w:rFonts w:ascii="Times New Roman" w:eastAsia="Times New Roman" w:hAnsi="Times New Roman" w:cs="Times New Roman"/>
          <w:i/>
          <w:iCs/>
          <w:sz w:val="24"/>
          <w:szCs w:val="24"/>
        </w:rPr>
        <w:t>CCA</w:t>
      </w:r>
      <w:proofErr w:type="spellEnd"/>
      <w:r w:rsidRPr="00D004F5">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from the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 dataset</w:t>
      </w:r>
      <w:r w:rsidR="00BA51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spellStart"/>
      <w:r w:rsidRPr="00895C25">
        <w:rPr>
          <w:rFonts w:ascii="Times New Roman" w:eastAsia="Times New Roman" w:hAnsi="Times New Roman" w:cs="Times New Roman"/>
          <w:i/>
          <w:iCs/>
          <w:sz w:val="24"/>
          <w:szCs w:val="24"/>
        </w:rPr>
        <w:t>psbT</w:t>
      </w:r>
      <w:proofErr w:type="spellEnd"/>
      <w:r>
        <w:rPr>
          <w:rFonts w:ascii="Times New Roman" w:eastAsia="Times New Roman" w:hAnsi="Times New Roman" w:cs="Times New Roman"/>
          <w:sz w:val="24"/>
          <w:szCs w:val="24"/>
        </w:rPr>
        <w:t xml:space="preserve"> and </w:t>
      </w:r>
      <w:proofErr w:type="spellStart"/>
      <w:r w:rsidRPr="00895C25">
        <w:rPr>
          <w:rFonts w:ascii="Times New Roman" w:eastAsia="Times New Roman" w:hAnsi="Times New Roman" w:cs="Times New Roman"/>
          <w:i/>
          <w:iCs/>
          <w:sz w:val="24"/>
          <w:szCs w:val="24"/>
        </w:rPr>
        <w:t>petL</w:t>
      </w:r>
      <w:proofErr w:type="spellEnd"/>
      <w:r>
        <w:rPr>
          <w:rFonts w:ascii="Times New Roman" w:eastAsia="Times New Roman" w:hAnsi="Times New Roman" w:cs="Times New Roman"/>
          <w:sz w:val="24"/>
          <w:szCs w:val="24"/>
        </w:rPr>
        <w:t xml:space="preserve"> from the </w:t>
      </w:r>
      <w:proofErr w:type="spellStart"/>
      <w:r>
        <w:rPr>
          <w:rFonts w:ascii="Times New Roman" w:eastAsia="Times New Roman" w:hAnsi="Times New Roman" w:cs="Times New Roman"/>
          <w:sz w:val="24"/>
          <w:szCs w:val="24"/>
        </w:rPr>
        <w:t>PCN</w:t>
      </w:r>
      <w:proofErr w:type="spellEnd"/>
      <w:r>
        <w:rPr>
          <w:rFonts w:ascii="Times New Roman" w:eastAsia="Times New Roman" w:hAnsi="Times New Roman" w:cs="Times New Roman"/>
          <w:sz w:val="24"/>
          <w:szCs w:val="24"/>
        </w:rPr>
        <w:t xml:space="preserve"> dataset. These genes or fragments are short with moderate </w:t>
      </w:r>
      <w:proofErr w:type="spellStart"/>
      <w:r w:rsidRPr="00AF1D27">
        <w:rPr>
          <w:rFonts w:ascii="Times New Roman" w:eastAsia="Times New Roman" w:hAnsi="Times New Roman" w:cs="Times New Roman"/>
          <w:sz w:val="24"/>
          <w:szCs w:val="24"/>
        </w:rPr>
        <w:t>ΔGLS</w:t>
      </w:r>
      <w:proofErr w:type="spellEnd"/>
      <w:r w:rsidR="002E6AC5">
        <w:rPr>
          <w:rFonts w:ascii="Times New Roman" w:eastAsia="Times New Roman" w:hAnsi="Times New Roman" w:cs="Times New Roman"/>
          <w:sz w:val="24"/>
          <w:szCs w:val="24"/>
        </w:rPr>
        <w:t xml:space="preserve"> values</w:t>
      </w:r>
      <w:r w:rsidRPr="00C02423">
        <w:rPr>
          <w:rFonts w:ascii="Times New Roman" w:eastAsia="宋体" w:hAnsi="Times New Roman" w:cs="Times New Roman"/>
          <w:sz w:val="24"/>
          <w:szCs w:val="24"/>
        </w:rPr>
        <w:t>.</w:t>
      </w:r>
      <w:r w:rsidRPr="00895C25">
        <w:rPr>
          <w:rFonts w:ascii="Times New Roman" w:eastAsia="宋体" w:hAnsi="Times New Roman" w:cs="Times New Roman"/>
          <w:sz w:val="24"/>
          <w:szCs w:val="24"/>
        </w:rPr>
        <w:t xml:space="preserve"> Removing </w:t>
      </w:r>
      <w:r>
        <w:rPr>
          <w:rFonts w:ascii="Times New Roman" w:eastAsia="宋体" w:hAnsi="Times New Roman" w:cs="Times New Roman"/>
          <w:sz w:val="24"/>
          <w:szCs w:val="24"/>
        </w:rPr>
        <w:t>these</w:t>
      </w:r>
      <w:r w:rsidRPr="00C02423">
        <w:rPr>
          <w:rFonts w:ascii="Times New Roman" w:eastAsia="宋体" w:hAnsi="Times New Roman" w:cs="Times New Roman"/>
          <w:sz w:val="24"/>
          <w:szCs w:val="24"/>
        </w:rPr>
        <w:t xml:space="preserve"> ‘outlier’</w:t>
      </w:r>
      <w:r>
        <w:rPr>
          <w:rFonts w:ascii="Times New Roman" w:eastAsia="宋体" w:hAnsi="Times New Roman" w:cs="Times New Roman"/>
          <w:sz w:val="24"/>
          <w:szCs w:val="24"/>
        </w:rPr>
        <w:t xml:space="preserve"> </w:t>
      </w:r>
      <w:r w:rsidRPr="00895C25">
        <w:rPr>
          <w:rFonts w:ascii="Times New Roman" w:eastAsia="宋体" w:hAnsi="Times New Roman" w:cs="Times New Roman"/>
          <w:sz w:val="24"/>
          <w:szCs w:val="24"/>
        </w:rPr>
        <w:t>gene</w:t>
      </w:r>
      <w:r w:rsidR="009B4E7A">
        <w:rPr>
          <w:rFonts w:ascii="Times New Roman" w:eastAsia="宋体" w:hAnsi="Times New Roman" w:cs="Times New Roman"/>
          <w:sz w:val="24"/>
          <w:szCs w:val="24"/>
        </w:rPr>
        <w:t>s</w:t>
      </w:r>
      <w:r w:rsidRPr="00895C25">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did not change </w:t>
      </w:r>
      <w:r w:rsidR="00AC4901">
        <w:rPr>
          <w:rFonts w:ascii="Times New Roman" w:eastAsia="宋体" w:hAnsi="Times New Roman" w:cs="Times New Roman"/>
          <w:sz w:val="24"/>
          <w:szCs w:val="24"/>
        </w:rPr>
        <w:t xml:space="preserve">the </w:t>
      </w:r>
      <w:r>
        <w:rPr>
          <w:rFonts w:ascii="Times New Roman" w:eastAsia="宋体" w:hAnsi="Times New Roman" w:cs="Times New Roman"/>
          <w:sz w:val="24"/>
          <w:szCs w:val="24"/>
        </w:rPr>
        <w:t xml:space="preserve">topology, </w:t>
      </w:r>
      <w:r w:rsidR="009B4E7A">
        <w:rPr>
          <w:rFonts w:ascii="Times New Roman" w:eastAsia="宋体" w:hAnsi="Times New Roman" w:cs="Times New Roman"/>
          <w:sz w:val="24"/>
          <w:szCs w:val="24"/>
        </w:rPr>
        <w:t>only</w:t>
      </w:r>
      <w:r>
        <w:rPr>
          <w:rFonts w:ascii="Times New Roman" w:eastAsia="宋体" w:hAnsi="Times New Roman" w:cs="Times New Roman"/>
          <w:sz w:val="24"/>
          <w:szCs w:val="24"/>
        </w:rPr>
        <w:t xml:space="preserve"> </w:t>
      </w:r>
      <w:r w:rsidRPr="00C02423">
        <w:rPr>
          <w:rFonts w:ascii="Times New Roman" w:eastAsia="宋体" w:hAnsi="Times New Roman" w:cs="Times New Roman"/>
          <w:sz w:val="24"/>
          <w:szCs w:val="24"/>
        </w:rPr>
        <w:t xml:space="preserve">slightly changed bootstrap support, </w:t>
      </w:r>
      <w:r w:rsidR="00F77AF1">
        <w:rPr>
          <w:rFonts w:ascii="Times New Roman" w:eastAsia="宋体" w:hAnsi="Times New Roman" w:cs="Times New Roman"/>
          <w:sz w:val="24"/>
          <w:szCs w:val="24"/>
        </w:rPr>
        <w:t xml:space="preserve">and did not significantly alter </w:t>
      </w:r>
      <w:proofErr w:type="spellStart"/>
      <w:r w:rsidRPr="00AA5119">
        <w:rPr>
          <w:rFonts w:ascii="Times New Roman" w:eastAsia="Times New Roman" w:hAnsi="Times New Roman" w:cs="Times New Roman"/>
          <w:sz w:val="24"/>
          <w:szCs w:val="24"/>
        </w:rPr>
        <w:t>ΔGLS</w:t>
      </w:r>
      <w:proofErr w:type="spellEnd"/>
      <w:r w:rsidRPr="00AA5119">
        <w:rPr>
          <w:rFonts w:ascii="Times New Roman" w:eastAsia="Times New Roman" w:hAnsi="Times New Roman" w:cs="Times New Roman"/>
          <w:sz w:val="24"/>
          <w:szCs w:val="24"/>
        </w:rPr>
        <w:t xml:space="preserve"> </w:t>
      </w:r>
      <w:r w:rsidR="00F77AF1">
        <w:rPr>
          <w:rFonts w:ascii="Times New Roman" w:eastAsia="Times New Roman" w:hAnsi="Times New Roman" w:cs="Times New Roman"/>
          <w:sz w:val="24"/>
          <w:szCs w:val="24"/>
        </w:rPr>
        <w:t>values</w:t>
      </w:r>
      <w:r w:rsidRPr="00B26566">
        <w:rPr>
          <w:rFonts w:ascii="Times New Roman" w:eastAsia="Times New Roman" w:hAnsi="Times New Roman" w:cs="Times New Roman"/>
          <w:sz w:val="24"/>
          <w:szCs w:val="24"/>
        </w:rPr>
        <w:t>.</w:t>
      </w:r>
      <w:r>
        <w:rPr>
          <w:rFonts w:ascii="Times New Roman" w:hAnsi="Times New Roman" w:cs="Times New Roman" w:hint="eastAsia"/>
          <w:sz w:val="24"/>
          <w:szCs w:val="24"/>
        </w:rPr>
        <w:t xml:space="preserve"> </w:t>
      </w:r>
    </w:p>
    <w:p w14:paraId="4498F404" w14:textId="77777777" w:rsidR="007E6F63" w:rsidRPr="00657166" w:rsidRDefault="007E6F63" w:rsidP="007E6F63">
      <w:pPr>
        <w:spacing w:line="480" w:lineRule="auto"/>
        <w:jc w:val="left"/>
        <w:rPr>
          <w:rFonts w:ascii="Times New Roman" w:eastAsia="Times New Roman" w:hAnsi="Times New Roman" w:cs="Times New Roman"/>
          <w:sz w:val="24"/>
          <w:szCs w:val="24"/>
        </w:rPr>
      </w:pPr>
    </w:p>
    <w:p w14:paraId="3AD62142" w14:textId="6C96032D" w:rsidR="007E6F63" w:rsidRPr="00895C25" w:rsidRDefault="007E6F63" w:rsidP="007E6F63">
      <w:pPr>
        <w:spacing w:line="480" w:lineRule="auto"/>
        <w:jc w:val="left"/>
        <w:rPr>
          <w:rFonts w:ascii="Times New Roman" w:hAnsi="Times New Roman" w:cs="Times New Roman"/>
          <w:i/>
          <w:iCs/>
          <w:sz w:val="24"/>
          <w:szCs w:val="24"/>
        </w:rPr>
      </w:pPr>
      <w:r w:rsidRPr="00895C25">
        <w:rPr>
          <w:rFonts w:ascii="Times New Roman" w:hAnsi="Times New Roman" w:cs="Times New Roman"/>
          <w:i/>
          <w:iCs/>
          <w:sz w:val="24"/>
          <w:szCs w:val="24"/>
        </w:rPr>
        <w:t>Concordance Analyses of Gene Tree</w:t>
      </w:r>
      <w:r w:rsidR="00643DE6">
        <w:rPr>
          <w:rFonts w:ascii="Times New Roman" w:hAnsi="Times New Roman" w:cs="Times New Roman"/>
          <w:i/>
          <w:iCs/>
          <w:sz w:val="24"/>
          <w:szCs w:val="24"/>
        </w:rPr>
        <w:t>s</w:t>
      </w:r>
    </w:p>
    <w:p w14:paraId="43C6B8B8" w14:textId="274F18E7" w:rsidR="007E6F63" w:rsidRDefault="007E6F63" w:rsidP="004E714F">
      <w:pPr>
        <w:spacing w:line="480" w:lineRule="auto"/>
        <w:ind w:firstLine="420"/>
        <w:jc w:val="left"/>
        <w:rPr>
          <w:rFonts w:ascii="Times New Roman" w:eastAsia="Times New Roman" w:hAnsi="Times New Roman" w:cs="Times New Roman"/>
          <w:sz w:val="24"/>
          <w:szCs w:val="24"/>
        </w:rPr>
      </w:pPr>
      <w:r>
        <w:rPr>
          <w:rFonts w:ascii="Times New Roman" w:hAnsi="Times New Roman" w:cs="Times New Roman"/>
          <w:sz w:val="24"/>
          <w:szCs w:val="24"/>
        </w:rPr>
        <w:t xml:space="preserve">Our </w:t>
      </w:r>
      <w:r w:rsidR="00C44114">
        <w:rPr>
          <w:rFonts w:ascii="Times New Roman" w:hAnsi="Times New Roman" w:cs="Times New Roman"/>
          <w:sz w:val="24"/>
          <w:szCs w:val="24"/>
        </w:rPr>
        <w:t>analyses</w:t>
      </w:r>
      <w:r>
        <w:rPr>
          <w:rFonts w:ascii="Times New Roman" w:hAnsi="Times New Roman" w:cs="Times New Roman"/>
          <w:sz w:val="24"/>
          <w:szCs w:val="24"/>
        </w:rPr>
        <w:t xml:space="preserve"> recovered </w:t>
      </w:r>
      <w:r w:rsidR="00FC3BE7">
        <w:rPr>
          <w:rFonts w:ascii="Times New Roman" w:hAnsi="Times New Roman" w:cs="Times New Roman"/>
          <w:sz w:val="24"/>
          <w:szCs w:val="24"/>
        </w:rPr>
        <w:t xml:space="preserve">the </w:t>
      </w:r>
      <w:r>
        <w:rPr>
          <w:rFonts w:ascii="Times New Roman" w:hAnsi="Times New Roman" w:cs="Times New Roman"/>
          <w:sz w:val="24"/>
          <w:szCs w:val="24"/>
        </w:rPr>
        <w:t xml:space="preserve">majority of clades with strong support (Fig. </w:t>
      </w:r>
      <w:r w:rsidR="00B331A9">
        <w:rPr>
          <w:rFonts w:ascii="Times New Roman" w:hAnsi="Times New Roman" w:cs="Times New Roman"/>
          <w:sz w:val="24"/>
          <w:szCs w:val="24"/>
        </w:rPr>
        <w:t>1</w:t>
      </w:r>
      <w:r w:rsidR="009B4E7A">
        <w:rPr>
          <w:rFonts w:ascii="Times New Roman" w:hAnsi="Times New Roman" w:cs="Times New Roman"/>
          <w:sz w:val="24"/>
          <w:szCs w:val="24"/>
        </w:rPr>
        <w:t xml:space="preserve">, </w:t>
      </w:r>
      <w:r>
        <w:rPr>
          <w:rFonts w:ascii="Times New Roman" w:hAnsi="Times New Roman" w:cs="Times New Roman"/>
          <w:sz w:val="24"/>
          <w:szCs w:val="24"/>
        </w:rPr>
        <w:t>Supplementary Fig</w:t>
      </w:r>
      <w:r w:rsidR="009B4E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S5</w:t>
      </w:r>
      <w:proofErr w:type="spellEnd"/>
      <w:r>
        <w:rPr>
          <w:rFonts w:ascii="Times New Roman" w:hAnsi="Times New Roman" w:cs="Times New Roman"/>
          <w:sz w:val="24"/>
          <w:szCs w:val="24"/>
        </w:rPr>
        <w:t>), but with some gene tree discordance (Supplementary Fig</w:t>
      </w:r>
      <w:r w:rsidR="009B4E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S6</w:t>
      </w:r>
      <w:proofErr w:type="spellEnd"/>
      <w:r>
        <w:rPr>
          <w:rFonts w:ascii="Times New Roman" w:hAnsi="Times New Roman" w:cs="Times New Roman"/>
          <w:sz w:val="24"/>
          <w:szCs w:val="24"/>
        </w:rPr>
        <w:t>). Most loci (~9</w:t>
      </w:r>
      <w:r w:rsidR="00A56891">
        <w:rPr>
          <w:rFonts w:ascii="Times New Roman" w:hAnsi="Times New Roman" w:cs="Times New Roman"/>
          <w:sz w:val="24"/>
          <w:szCs w:val="24"/>
        </w:rPr>
        <w:t>7</w:t>
      </w:r>
      <w:r>
        <w:rPr>
          <w:rFonts w:ascii="Times New Roman" w:hAnsi="Times New Roman" w:cs="Times New Roman"/>
          <w:sz w:val="24"/>
          <w:szCs w:val="24"/>
        </w:rPr>
        <w:t>%) were uninformative or in conflict at the root node of legume</w:t>
      </w:r>
      <w:r w:rsidR="00F37EF0">
        <w:rPr>
          <w:rFonts w:ascii="Times New Roman" w:hAnsi="Times New Roman" w:cs="Times New Roman"/>
          <w:sz w:val="24"/>
          <w:szCs w:val="24"/>
        </w:rPr>
        <w:t xml:space="preserve">; </w:t>
      </w:r>
      <w:r w:rsidR="00A56891">
        <w:rPr>
          <w:rFonts w:ascii="Times New Roman" w:hAnsi="Times New Roman" w:cs="Times New Roman"/>
          <w:sz w:val="24"/>
          <w:szCs w:val="24"/>
        </w:rPr>
        <w:t>95</w:t>
      </w:r>
      <w:r>
        <w:rPr>
          <w:rFonts w:ascii="Times New Roman" w:hAnsi="Times New Roman" w:cs="Times New Roman"/>
          <w:sz w:val="24"/>
          <w:szCs w:val="24"/>
        </w:rPr>
        <w:t xml:space="preserve">% </w:t>
      </w:r>
      <w:r w:rsidR="001F129E">
        <w:rPr>
          <w:rFonts w:ascii="Times New Roman" w:hAnsi="Times New Roman" w:cs="Times New Roman"/>
          <w:sz w:val="24"/>
          <w:szCs w:val="24"/>
        </w:rPr>
        <w:t xml:space="preserve">of </w:t>
      </w:r>
      <w:r>
        <w:rPr>
          <w:rFonts w:ascii="Times New Roman" w:hAnsi="Times New Roman" w:cs="Times New Roman"/>
          <w:sz w:val="24"/>
          <w:szCs w:val="24"/>
        </w:rPr>
        <w:t xml:space="preserve">loci were uninformative or in conflict at the position of </w:t>
      </w:r>
      <w:proofErr w:type="spellStart"/>
      <w:r w:rsidRPr="00895C25">
        <w:rPr>
          <w:rFonts w:ascii="Times New Roman" w:hAnsi="Times New Roman" w:cs="Times New Roman"/>
          <w:i/>
          <w:iCs/>
          <w:sz w:val="24"/>
          <w:szCs w:val="24"/>
        </w:rPr>
        <w:t>Griffonia</w:t>
      </w:r>
      <w:proofErr w:type="spellEnd"/>
      <w:r w:rsidR="00F37EF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56891">
        <w:rPr>
          <w:rFonts w:ascii="Times New Roman" w:hAnsi="Times New Roman" w:cs="Times New Roman"/>
          <w:sz w:val="24"/>
          <w:szCs w:val="24"/>
        </w:rPr>
        <w:t>all</w:t>
      </w:r>
      <w:r>
        <w:rPr>
          <w:rFonts w:ascii="Times New Roman" w:hAnsi="Times New Roman" w:cs="Times New Roman"/>
          <w:sz w:val="24"/>
          <w:szCs w:val="24"/>
        </w:rPr>
        <w:t xml:space="preserve"> loci were uninformative or in conflict at the </w:t>
      </w:r>
      <w:r>
        <w:rPr>
          <w:rFonts w:ascii="Times New Roman" w:hAnsi="Times New Roman" w:cs="Times New Roman"/>
          <w:sz w:val="24"/>
          <w:szCs w:val="24"/>
        </w:rPr>
        <w:lastRenderedPageBreak/>
        <w:t xml:space="preserve">position of </w:t>
      </w:r>
      <w:proofErr w:type="spellStart"/>
      <w:r w:rsidRPr="00895C25">
        <w:rPr>
          <w:rFonts w:ascii="Times New Roman" w:hAnsi="Times New Roman" w:cs="Times New Roman"/>
          <w:i/>
          <w:iCs/>
          <w:sz w:val="24"/>
          <w:szCs w:val="24"/>
        </w:rPr>
        <w:t>Pterogyne</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Concordance analyses of gene tree</w:t>
      </w:r>
      <w:r w:rsidR="002163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13526">
        <w:rPr>
          <w:rFonts w:ascii="Times New Roman" w:eastAsia="Times New Roman" w:hAnsi="Times New Roman" w:cs="Times New Roman"/>
          <w:sz w:val="24"/>
          <w:szCs w:val="24"/>
        </w:rPr>
        <w:t>highlighted that</w:t>
      </w:r>
      <w:r>
        <w:rPr>
          <w:rFonts w:ascii="Times New Roman" w:eastAsia="Times New Roman" w:hAnsi="Times New Roman" w:cs="Times New Roman"/>
          <w:sz w:val="24"/>
          <w:szCs w:val="24"/>
        </w:rPr>
        <w:t xml:space="preserve"> </w:t>
      </w:r>
      <w:r w:rsidRPr="00913526">
        <w:rPr>
          <w:rFonts w:ascii="Times New Roman" w:eastAsia="Times New Roman" w:hAnsi="Times New Roman" w:cs="Times New Roman"/>
          <w:sz w:val="24"/>
          <w:szCs w:val="24"/>
        </w:rPr>
        <w:t>most genes were uninformative</w:t>
      </w:r>
      <w:r>
        <w:rPr>
          <w:rFonts w:ascii="Times New Roman" w:hAnsi="Times New Roman" w:cs="Times New Roman" w:hint="eastAsia"/>
          <w:sz w:val="24"/>
          <w:szCs w:val="24"/>
        </w:rPr>
        <w:t xml:space="preserve"> </w:t>
      </w:r>
      <w:r w:rsidRPr="00913526">
        <w:rPr>
          <w:rFonts w:ascii="Times New Roman" w:eastAsia="Times New Roman" w:hAnsi="Times New Roman" w:cs="Times New Roman"/>
          <w:sz w:val="24"/>
          <w:szCs w:val="24"/>
        </w:rPr>
        <w:t>for or conflicted with th</w:t>
      </w:r>
      <w:r>
        <w:rPr>
          <w:rFonts w:ascii="Times New Roman" w:eastAsia="Times New Roman" w:hAnsi="Times New Roman" w:cs="Times New Roman"/>
          <w:sz w:val="24"/>
          <w:szCs w:val="24"/>
        </w:rPr>
        <w:t xml:space="preserve">ese </w:t>
      </w:r>
      <w:r w:rsidR="00F37EF0">
        <w:rPr>
          <w:rFonts w:ascii="Times New Roman" w:eastAsia="Times New Roman" w:hAnsi="Times New Roman" w:cs="Times New Roman"/>
          <w:sz w:val="24"/>
          <w:szCs w:val="24"/>
        </w:rPr>
        <w:t xml:space="preserve">particular </w:t>
      </w:r>
      <w:r>
        <w:rPr>
          <w:rFonts w:ascii="Times New Roman" w:eastAsia="Times New Roman" w:hAnsi="Times New Roman" w:cs="Times New Roman"/>
          <w:sz w:val="24"/>
          <w:szCs w:val="24"/>
        </w:rPr>
        <w:t>nodal</w:t>
      </w:r>
      <w:r w:rsidRPr="0091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resolutions. </w:t>
      </w:r>
      <w:r w:rsidR="00D43B2F" w:rsidRPr="00FB7718">
        <w:rPr>
          <w:rFonts w:ascii="Times New Roman" w:eastAsia="Times New Roman" w:hAnsi="Times New Roman" w:cs="Times New Roman"/>
          <w:sz w:val="24"/>
          <w:szCs w:val="24"/>
        </w:rPr>
        <w:t>In</w:t>
      </w:r>
      <w:r w:rsidR="00D43B2F">
        <w:rPr>
          <w:rFonts w:ascii="Times New Roman" w:eastAsia="Times New Roman" w:hAnsi="Times New Roman" w:cs="Times New Roman"/>
          <w:sz w:val="24"/>
          <w:szCs w:val="24"/>
        </w:rPr>
        <w:t xml:space="preserve"> contrast</w:t>
      </w:r>
      <w:r>
        <w:rPr>
          <w:rFonts w:ascii="Times New Roman" w:eastAsia="Times New Roman" w:hAnsi="Times New Roman" w:cs="Times New Roman"/>
          <w:sz w:val="24"/>
          <w:szCs w:val="24"/>
        </w:rPr>
        <w:t xml:space="preserve">, </w:t>
      </w:r>
      <w:r w:rsidRPr="00B67D6F">
        <w:rPr>
          <w:rFonts w:ascii="Times New Roman" w:eastAsia="Times New Roman" w:hAnsi="Times New Roman" w:cs="Times New Roman"/>
          <w:sz w:val="24"/>
          <w:szCs w:val="24"/>
        </w:rPr>
        <w:t>at</w:t>
      </w:r>
      <w:r w:rsidR="00CE6750">
        <w:rPr>
          <w:rFonts w:ascii="Times New Roman" w:eastAsia="Times New Roman" w:hAnsi="Times New Roman" w:cs="Times New Roman"/>
          <w:sz w:val="24"/>
          <w:szCs w:val="24"/>
        </w:rPr>
        <w:t xml:space="preserve"> the</w:t>
      </w:r>
      <w:r w:rsidRPr="00B67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w:t>
      </w:r>
      <w:r w:rsidR="00A56891">
        <w:rPr>
          <w:rFonts w:ascii="Times New Roman" w:eastAsia="Times New Roman" w:hAnsi="Times New Roman" w:cs="Times New Roman"/>
          <w:sz w:val="24"/>
          <w:szCs w:val="24"/>
        </w:rPr>
        <w:t xml:space="preserve"> ~68%</w:t>
      </w:r>
      <w:r w:rsidRPr="00B67D6F">
        <w:rPr>
          <w:rFonts w:ascii="Times New Roman" w:eastAsia="Times New Roman" w:hAnsi="Times New Roman" w:cs="Times New Roman"/>
          <w:sz w:val="24"/>
          <w:szCs w:val="24"/>
        </w:rPr>
        <w:t xml:space="preserve"> </w:t>
      </w:r>
      <w:r w:rsidR="00494DEF">
        <w:rPr>
          <w:rFonts w:ascii="Times New Roman" w:eastAsia="Times New Roman" w:hAnsi="Times New Roman" w:cs="Times New Roman"/>
          <w:sz w:val="24"/>
          <w:szCs w:val="24"/>
        </w:rPr>
        <w:t xml:space="preserve">of </w:t>
      </w:r>
      <w:r w:rsidRPr="00B67D6F">
        <w:rPr>
          <w:rFonts w:ascii="Times New Roman" w:eastAsia="Times New Roman" w:hAnsi="Times New Roman" w:cs="Times New Roman"/>
          <w:sz w:val="24"/>
          <w:szCs w:val="24"/>
        </w:rPr>
        <w:t>node</w:t>
      </w:r>
      <w:r>
        <w:rPr>
          <w:rFonts w:ascii="Times New Roman" w:eastAsia="Times New Roman" w:hAnsi="Times New Roman" w:cs="Times New Roman"/>
          <w:sz w:val="24"/>
          <w:szCs w:val="24"/>
        </w:rPr>
        <w:t>s</w:t>
      </w:r>
      <w:r w:rsidR="00CC4791">
        <w:rPr>
          <w:rFonts w:ascii="Times New Roman" w:eastAsia="Times New Roman" w:hAnsi="Times New Roman" w:cs="Times New Roman"/>
          <w:sz w:val="24"/>
          <w:szCs w:val="24"/>
        </w:rPr>
        <w:t>,</w:t>
      </w:r>
      <w:r w:rsidRPr="00B67D6F">
        <w:rPr>
          <w:rFonts w:ascii="Times New Roman" w:eastAsia="Times New Roman" w:hAnsi="Times New Roman" w:cs="Times New Roman"/>
          <w:sz w:val="24"/>
          <w:szCs w:val="24"/>
        </w:rPr>
        <w:t xml:space="preserve"> </w:t>
      </w:r>
      <w:r w:rsidR="00CC4791">
        <w:rPr>
          <w:rFonts w:ascii="Times New Roman" w:eastAsia="Times New Roman" w:hAnsi="Times New Roman" w:cs="Times New Roman"/>
          <w:sz w:val="24"/>
          <w:szCs w:val="24"/>
        </w:rPr>
        <w:t>there were often more genes</w:t>
      </w:r>
      <w:r w:rsidR="00CC4791" w:rsidRPr="00B67D6F">
        <w:rPr>
          <w:rFonts w:ascii="Times New Roman" w:eastAsia="Times New Roman" w:hAnsi="Times New Roman" w:cs="Times New Roman"/>
          <w:sz w:val="24"/>
          <w:szCs w:val="24"/>
        </w:rPr>
        <w:t xml:space="preserve"> </w:t>
      </w:r>
      <w:r w:rsidR="00CC4791">
        <w:rPr>
          <w:rFonts w:ascii="Times New Roman" w:eastAsia="Times New Roman" w:hAnsi="Times New Roman" w:cs="Times New Roman"/>
          <w:sz w:val="24"/>
          <w:szCs w:val="24"/>
        </w:rPr>
        <w:t>supporting</w:t>
      </w:r>
      <w:r w:rsidR="00CC4791" w:rsidRPr="00B67D6F">
        <w:rPr>
          <w:rFonts w:ascii="Times New Roman" w:eastAsia="Times New Roman" w:hAnsi="Times New Roman" w:cs="Times New Roman"/>
          <w:sz w:val="24"/>
          <w:szCs w:val="24"/>
        </w:rPr>
        <w:t xml:space="preserve"> </w:t>
      </w:r>
      <w:r w:rsidR="00CC4791">
        <w:rPr>
          <w:rFonts w:ascii="Times New Roman" w:eastAsia="Times New Roman" w:hAnsi="Times New Roman" w:cs="Times New Roman"/>
          <w:sz w:val="24"/>
          <w:szCs w:val="24"/>
        </w:rPr>
        <w:t xml:space="preserve">than conflicting with the </w:t>
      </w:r>
      <w:r w:rsidR="005104D9">
        <w:rPr>
          <w:rFonts w:ascii="Times New Roman" w:eastAsia="Times New Roman" w:hAnsi="Times New Roman" w:cs="Times New Roman"/>
          <w:sz w:val="24"/>
          <w:szCs w:val="24"/>
        </w:rPr>
        <w:t>optimal</w:t>
      </w:r>
      <w:r w:rsidR="00CC4791">
        <w:rPr>
          <w:rFonts w:ascii="Times New Roman" w:eastAsia="Times New Roman" w:hAnsi="Times New Roman" w:cs="Times New Roman"/>
          <w:sz w:val="24"/>
          <w:szCs w:val="24"/>
        </w:rPr>
        <w:t xml:space="preserve"> species tree</w:t>
      </w:r>
      <w:r w:rsidR="00B174B5">
        <w:rPr>
          <w:rFonts w:ascii="Times New Roman" w:eastAsia="Times New Roman" w:hAnsi="Times New Roman" w:cs="Times New Roman"/>
          <w:sz w:val="24"/>
          <w:szCs w:val="24"/>
        </w:rPr>
        <w:t xml:space="preserve"> topology</w:t>
      </w:r>
      <w:r w:rsidR="00D43B2F">
        <w:rPr>
          <w:rFonts w:ascii="Times New Roman" w:eastAsia="Times New Roman" w:hAnsi="Times New Roman" w:cs="Times New Roman"/>
          <w:sz w:val="24"/>
          <w:szCs w:val="24"/>
        </w:rPr>
        <w:t>. H</w:t>
      </w:r>
      <w:r w:rsidRPr="00B67D6F">
        <w:rPr>
          <w:rFonts w:ascii="Times New Roman" w:eastAsia="Times New Roman" w:hAnsi="Times New Roman" w:cs="Times New Roman"/>
          <w:sz w:val="24"/>
          <w:szCs w:val="24"/>
        </w:rPr>
        <w:t xml:space="preserve">owever, the majority of plastid genes </w:t>
      </w:r>
      <w:r w:rsidR="007B7EF9">
        <w:rPr>
          <w:rFonts w:ascii="Times New Roman" w:eastAsia="Times New Roman" w:hAnsi="Times New Roman" w:cs="Times New Roman"/>
          <w:sz w:val="24"/>
          <w:szCs w:val="24"/>
        </w:rPr>
        <w:t>we</w:t>
      </w:r>
      <w:r w:rsidRPr="00B67D6F">
        <w:rPr>
          <w:rFonts w:ascii="Times New Roman" w:eastAsia="Times New Roman" w:hAnsi="Times New Roman" w:cs="Times New Roman"/>
          <w:sz w:val="24"/>
          <w:szCs w:val="24"/>
        </w:rPr>
        <w:t>re uninformative</w:t>
      </w:r>
      <w:r>
        <w:rPr>
          <w:rFonts w:ascii="Times New Roman" w:hAnsi="Times New Roman" w:cs="Times New Roman" w:hint="eastAsia"/>
          <w:sz w:val="24"/>
          <w:szCs w:val="24"/>
        </w:rPr>
        <w:t xml:space="preserve"> </w:t>
      </w:r>
      <w:r w:rsidRPr="00B67D6F">
        <w:rPr>
          <w:rFonts w:ascii="Times New Roman" w:eastAsia="Times New Roman" w:hAnsi="Times New Roman" w:cs="Times New Roman"/>
          <w:sz w:val="24"/>
          <w:szCs w:val="24"/>
        </w:rPr>
        <w:t>for most nodes when considering support and thus unlikely to positively mislead studies.</w:t>
      </w:r>
      <w:r>
        <w:rPr>
          <w:rFonts w:ascii="Times New Roman" w:hAnsi="Times New Roman" w:cs="Times New Roman" w:hint="eastAsia"/>
          <w:sz w:val="24"/>
          <w:szCs w:val="24"/>
        </w:rPr>
        <w:t xml:space="preserve"> </w:t>
      </w:r>
      <w:r w:rsidR="00694421">
        <w:rPr>
          <w:rFonts w:ascii="Times New Roman" w:hAnsi="Times New Roman" w:cs="Times New Roman"/>
          <w:sz w:val="24"/>
          <w:szCs w:val="24"/>
        </w:rPr>
        <w:t>I</w:t>
      </w:r>
      <w:r w:rsidRPr="00B67D6F">
        <w:rPr>
          <w:rFonts w:ascii="Times New Roman" w:eastAsia="Times New Roman" w:hAnsi="Times New Roman" w:cs="Times New Roman"/>
          <w:sz w:val="24"/>
          <w:szCs w:val="24"/>
        </w:rPr>
        <w:t>nsufficient information</w:t>
      </w:r>
      <w:r>
        <w:rPr>
          <w:rFonts w:ascii="Times New Roman" w:hAnsi="Times New Roman" w:cs="Times New Roman"/>
          <w:sz w:val="24"/>
          <w:szCs w:val="24"/>
        </w:rPr>
        <w:t xml:space="preserve"> could </w:t>
      </w:r>
      <w:r>
        <w:rPr>
          <w:rFonts w:ascii="Times New Roman" w:eastAsia="Times New Roman" w:hAnsi="Times New Roman" w:cs="Times New Roman"/>
          <w:sz w:val="24"/>
          <w:szCs w:val="24"/>
        </w:rPr>
        <w:t>lead to</w:t>
      </w:r>
      <w:r w:rsidRPr="00B67D6F">
        <w:rPr>
          <w:rFonts w:ascii="Times New Roman" w:eastAsia="Times New Roman" w:hAnsi="Times New Roman" w:cs="Times New Roman"/>
          <w:sz w:val="24"/>
          <w:szCs w:val="24"/>
        </w:rPr>
        <w:t xml:space="preserve"> spurious</w:t>
      </w:r>
      <w:r w:rsidR="00694421">
        <w:rPr>
          <w:rFonts w:ascii="Times New Roman" w:eastAsia="Times New Roman" w:hAnsi="Times New Roman" w:cs="Times New Roman"/>
          <w:sz w:val="24"/>
          <w:szCs w:val="24"/>
        </w:rPr>
        <w:t xml:space="preserve"> tree</w:t>
      </w:r>
      <w:r w:rsidRPr="00B67D6F">
        <w:rPr>
          <w:rFonts w:ascii="Times New Roman" w:eastAsia="Times New Roman" w:hAnsi="Times New Roman" w:cs="Times New Roman"/>
          <w:sz w:val="24"/>
          <w:szCs w:val="24"/>
        </w:rPr>
        <w:t xml:space="preserve"> inferences</w:t>
      </w:r>
      <w:r w:rsidR="00694421">
        <w:rPr>
          <w:rFonts w:ascii="Times New Roman" w:eastAsia="Times New Roman" w:hAnsi="Times New Roman" w:cs="Times New Roman"/>
          <w:sz w:val="24"/>
          <w:szCs w:val="24"/>
        </w:rPr>
        <w:t xml:space="preserve">, thus producing noise/conflict. </w:t>
      </w:r>
      <w:r>
        <w:rPr>
          <w:rFonts w:ascii="Times New Roman" w:eastAsia="Times New Roman" w:hAnsi="Times New Roman" w:cs="Times New Roman"/>
          <w:sz w:val="24"/>
          <w:szCs w:val="24"/>
        </w:rPr>
        <w:t xml:space="preserve">The study of Walker et al. (2019) suggested that </w:t>
      </w:r>
      <w:r w:rsidRPr="00E64BC1">
        <w:rPr>
          <w:rFonts w:ascii="Times New Roman" w:eastAsia="Times New Roman" w:hAnsi="Times New Roman" w:cs="Times New Roman"/>
          <w:sz w:val="24"/>
          <w:szCs w:val="24"/>
        </w:rPr>
        <w:t xml:space="preserve">stochastic error </w:t>
      </w:r>
      <w:r w:rsidR="00694421">
        <w:rPr>
          <w:rFonts w:ascii="Times New Roman" w:eastAsia="Times New Roman" w:hAnsi="Times New Roman" w:cs="Times New Roman"/>
          <w:sz w:val="24"/>
          <w:szCs w:val="24"/>
        </w:rPr>
        <w:t xml:space="preserve">is a major source of </w:t>
      </w:r>
      <w:r w:rsidR="00355B27">
        <w:rPr>
          <w:rFonts w:ascii="Times New Roman" w:eastAsia="Times New Roman" w:hAnsi="Times New Roman" w:cs="Times New Roman"/>
          <w:sz w:val="24"/>
          <w:szCs w:val="24"/>
        </w:rPr>
        <w:t xml:space="preserve">conflict among plastid regions, especially among </w:t>
      </w:r>
      <w:r w:rsidRPr="00E64BC1">
        <w:rPr>
          <w:rFonts w:ascii="Times New Roman" w:eastAsia="Times New Roman" w:hAnsi="Times New Roman" w:cs="Times New Roman"/>
          <w:sz w:val="24"/>
          <w:szCs w:val="24"/>
        </w:rPr>
        <w:t>shorter or slower-evolving genes harbor</w:t>
      </w:r>
      <w:r w:rsidR="00355B27">
        <w:rPr>
          <w:rFonts w:ascii="Times New Roman" w:eastAsia="Times New Roman" w:hAnsi="Times New Roman" w:cs="Times New Roman"/>
          <w:sz w:val="24"/>
          <w:szCs w:val="24"/>
        </w:rPr>
        <w:t>ing insufficient</w:t>
      </w:r>
      <w:r w:rsidRPr="00E64BC1">
        <w:rPr>
          <w:rFonts w:ascii="Times New Roman" w:eastAsia="Times New Roman" w:hAnsi="Times New Roman" w:cs="Times New Roman"/>
          <w:sz w:val="24"/>
          <w:szCs w:val="24"/>
        </w:rPr>
        <w:t xml:space="preserve"> signal to</w:t>
      </w:r>
      <w:r>
        <w:rPr>
          <w:rFonts w:ascii="Times New Roman" w:hAnsi="Times New Roman" w:cs="Times New Roman" w:hint="eastAsia"/>
          <w:sz w:val="24"/>
          <w:szCs w:val="24"/>
        </w:rPr>
        <w:t xml:space="preserve"> </w:t>
      </w:r>
      <w:r w:rsidRPr="00E64BC1">
        <w:rPr>
          <w:rFonts w:ascii="Times New Roman" w:eastAsia="Times New Roman" w:hAnsi="Times New Roman" w:cs="Times New Roman"/>
          <w:sz w:val="24"/>
          <w:szCs w:val="24"/>
        </w:rPr>
        <w:t>accurately infer relationships.</w:t>
      </w:r>
    </w:p>
    <w:p w14:paraId="6DE3AC94" w14:textId="77777777" w:rsidR="0047179A" w:rsidRDefault="0047179A" w:rsidP="007E6F63">
      <w:pPr>
        <w:spacing w:line="480" w:lineRule="auto"/>
        <w:jc w:val="left"/>
        <w:rPr>
          <w:rFonts w:ascii="Times New Roman" w:eastAsia="Times New Roman" w:hAnsi="Times New Roman" w:cs="Times New Roman"/>
          <w:sz w:val="24"/>
          <w:szCs w:val="24"/>
        </w:rPr>
      </w:pPr>
    </w:p>
    <w:p w14:paraId="27EA985B" w14:textId="77777777" w:rsidR="0047179A" w:rsidRDefault="0047179A" w:rsidP="0047179A">
      <w:pPr>
        <w:spacing w:line="480" w:lineRule="auto"/>
        <w:jc w:val="left"/>
        <w:rPr>
          <w:rFonts w:ascii="Times New Roman" w:eastAsia="Times New Roman" w:hAnsi="Times New Roman" w:cs="Times New Roman"/>
          <w:i/>
          <w:sz w:val="24"/>
          <w:szCs w:val="24"/>
        </w:rPr>
      </w:pPr>
      <w:r w:rsidRPr="00C33974">
        <w:rPr>
          <w:rFonts w:ascii="Times New Roman" w:eastAsia="Times New Roman" w:hAnsi="Times New Roman" w:cs="Times New Roman"/>
          <w:i/>
          <w:sz w:val="24"/>
          <w:szCs w:val="24"/>
        </w:rPr>
        <w:t xml:space="preserve">New Insights into Deep Phylogenetic Relationships of Leguminosae </w:t>
      </w:r>
    </w:p>
    <w:p w14:paraId="4B4CA386" w14:textId="49623AC2" w:rsidR="0047179A" w:rsidRDefault="0047179A" w:rsidP="0047179A">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exclusion of</w:t>
      </w:r>
      <w:r w:rsidRPr="00C33974">
        <w:rPr>
          <w:rFonts w:ascii="Times New Roman" w:eastAsia="Times New Roman" w:hAnsi="Times New Roman" w:cs="Times New Roman"/>
          <w:sz w:val="24"/>
          <w:szCs w:val="24"/>
        </w:rPr>
        <w:t xml:space="preserve"> datasets that produced an outlier tree topology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-GB-strict dataset, Fig. </w:t>
      </w:r>
      <w:proofErr w:type="spellStart"/>
      <w:r w:rsidR="00B331A9">
        <w:rPr>
          <w:rFonts w:ascii="Times New Roman" w:eastAsia="Times New Roman" w:hAnsi="Times New Roman" w:cs="Times New Roman"/>
          <w:sz w:val="24"/>
          <w:szCs w:val="24"/>
        </w:rPr>
        <w:t>S7</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00B331A9">
        <w:rPr>
          <w:rFonts w:ascii="Times New Roman" w:eastAsia="Times New Roman" w:hAnsi="Times New Roman" w:cs="Times New Roman"/>
          <w:sz w:val="24"/>
          <w:szCs w:val="24"/>
        </w:rPr>
        <w:t>8</w:t>
      </w:r>
      <w:proofErr w:type="spellEnd"/>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r w:rsidRPr="0008799A">
        <w:rPr>
          <w:rFonts w:ascii="Times New Roman" w:eastAsia="Times New Roman" w:hAnsi="Times New Roman" w:cs="Times New Roman"/>
          <w:sz w:val="24"/>
          <w:szCs w:val="24"/>
        </w:rPr>
        <w:t>had limited taxon sampling (</w:t>
      </w:r>
      <w:proofErr w:type="spellStart"/>
      <w:r w:rsidRPr="0008799A">
        <w:rPr>
          <w:rFonts w:ascii="Times New Roman" w:eastAsia="Times New Roman" w:hAnsi="Times New Roman" w:cs="Times New Roman"/>
          <w:sz w:val="24"/>
          <w:szCs w:val="24"/>
        </w:rPr>
        <w:t>PN-slope2</w:t>
      </w:r>
      <w:proofErr w:type="spellEnd"/>
      <w:r w:rsidR="00991623">
        <w:rPr>
          <w:rFonts w:ascii="Times New Roman" w:eastAsia="Times New Roman" w:hAnsi="Times New Roman" w:cs="Times New Roman"/>
          <w:sz w:val="24"/>
          <w:szCs w:val="24"/>
        </w:rPr>
        <w:t xml:space="preserve"> dataset</w:t>
      </w:r>
      <w:r w:rsidR="00D43B2F" w:rsidRPr="00752E81">
        <w:rPr>
          <w:rFonts w:ascii="Times New Roman" w:eastAsia="宋体" w:hAnsi="Times New Roman" w:cs="Times New Roman"/>
          <w:sz w:val="24"/>
          <w:szCs w:val="24"/>
        </w:rPr>
        <w:t>, Table 1</w:t>
      </w:r>
      <w:r w:rsidR="00D43B2F">
        <w:rPr>
          <w:rFonts w:ascii="Times New Roman" w:eastAsia="宋体" w:hAnsi="Times New Roman" w:cs="Times New Roman"/>
          <w:sz w:val="24"/>
          <w:szCs w:val="24"/>
        </w:rPr>
        <w:t>) and consisted of one of the first two</w:t>
      </w:r>
      <w:r w:rsidR="00D43B2F">
        <w:rPr>
          <w:rFonts w:ascii="Times New Roman" w:eastAsia="Times New Roman" w:hAnsi="Times New Roman" w:cs="Times New Roman"/>
          <w:sz w:val="24"/>
          <w:szCs w:val="24"/>
        </w:rPr>
        <w:t xml:space="preserve"> (</w:t>
      </w:r>
      <w:proofErr w:type="spellStart"/>
      <w:r w:rsidRPr="0008799A">
        <w:rPr>
          <w:rFonts w:ascii="Times New Roman" w:eastAsia="Times New Roman" w:hAnsi="Times New Roman" w:cs="Times New Roman"/>
          <w:sz w:val="24"/>
          <w:szCs w:val="24"/>
        </w:rPr>
        <w:t>PCN</w:t>
      </w:r>
      <w:proofErr w:type="spellEnd"/>
      <w:r w:rsidRPr="0008799A">
        <w:rPr>
          <w:rFonts w:ascii="Times New Roman" w:eastAsia="Times New Roman" w:hAnsi="Times New Roman" w:cs="Times New Roman"/>
          <w:sz w:val="24"/>
          <w:szCs w:val="24"/>
        </w:rPr>
        <w:t xml:space="preserve">-GB-strict, </w:t>
      </w:r>
      <w:proofErr w:type="spellStart"/>
      <w:r w:rsidRPr="0008799A">
        <w:rPr>
          <w:rFonts w:ascii="Times New Roman" w:eastAsia="Times New Roman" w:hAnsi="Times New Roman" w:cs="Times New Roman"/>
          <w:sz w:val="24"/>
          <w:szCs w:val="24"/>
        </w:rPr>
        <w:t>PCN</w:t>
      </w:r>
      <w:proofErr w:type="spellEnd"/>
      <w:r w:rsidRPr="0008799A">
        <w:rPr>
          <w:rFonts w:ascii="Times New Roman" w:eastAsia="Times New Roman" w:hAnsi="Times New Roman" w:cs="Times New Roman"/>
          <w:sz w:val="24"/>
          <w:szCs w:val="24"/>
        </w:rPr>
        <w:t>-GB-</w:t>
      </w:r>
      <w:proofErr w:type="spellStart"/>
      <w:r w:rsidRPr="0008799A">
        <w:rPr>
          <w:rFonts w:ascii="Times New Roman" w:eastAsia="Times New Roman" w:hAnsi="Times New Roman" w:cs="Times New Roman"/>
          <w:sz w:val="24"/>
          <w:szCs w:val="24"/>
        </w:rPr>
        <w:t>slope2</w:t>
      </w:r>
      <w:proofErr w:type="spellEnd"/>
      <w:r w:rsidRPr="0008799A">
        <w:rPr>
          <w:rFonts w:ascii="Times New Roman" w:eastAsia="Times New Roman" w:hAnsi="Times New Roman" w:cs="Times New Roman"/>
          <w:sz w:val="24"/>
          <w:szCs w:val="24"/>
        </w:rPr>
        <w:t xml:space="preserve"> datasets),</w:t>
      </w:r>
      <w:r>
        <w:rPr>
          <w:rFonts w:ascii="Times New Roman" w:eastAsia="Times New Roman" w:hAnsi="Times New Roman" w:cs="Times New Roman"/>
          <w:sz w:val="24"/>
          <w:szCs w:val="24"/>
        </w:rPr>
        <w:t xml:space="preserve"> the remaining 28 datasets produced largely congruent relationships of legumes, regardless of the type of sequences analyzed (coding vs. non-coding) and the different strategies to ameliorate systematic error by removing sites, loci, or outlier </w:t>
      </w:r>
      <w:r w:rsidR="00D43F7F">
        <w:rPr>
          <w:rFonts w:ascii="Times New Roman" w:eastAsia="Times New Roman" w:hAnsi="Times New Roman" w:cs="Times New Roman"/>
          <w:sz w:val="24"/>
          <w:szCs w:val="24"/>
        </w:rPr>
        <w:t>loci</w:t>
      </w:r>
      <w:r>
        <w:rPr>
          <w:rFonts w:ascii="Times New Roman" w:eastAsia="Times New Roman" w:hAnsi="Times New Roman" w:cs="Times New Roman"/>
          <w:sz w:val="24"/>
          <w:szCs w:val="24"/>
        </w:rPr>
        <w:t>.</w:t>
      </w:r>
    </w:p>
    <w:p w14:paraId="404F6A4B" w14:textId="6E4FF2E9" w:rsidR="0047179A" w:rsidRPr="006C3CD0" w:rsidRDefault="00771F52" w:rsidP="0047179A">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subfamilies (excluding the monotypic </w:t>
      </w:r>
      <w:proofErr w:type="spellStart"/>
      <w:r>
        <w:rPr>
          <w:rFonts w:ascii="Times New Roman" w:eastAsia="Times New Roman" w:hAnsi="Times New Roman" w:cs="Times New Roman"/>
          <w:sz w:val="24"/>
          <w:szCs w:val="24"/>
        </w:rPr>
        <w:t>Duparquetioideae</w:t>
      </w:r>
      <w:proofErr w:type="spellEnd"/>
      <w:r>
        <w:rPr>
          <w:rFonts w:ascii="Times New Roman" w:eastAsia="Times New Roman" w:hAnsi="Times New Roman" w:cs="Times New Roman"/>
          <w:sz w:val="24"/>
          <w:szCs w:val="24"/>
        </w:rPr>
        <w:t>)</w:t>
      </w:r>
      <w:r w:rsidR="0047179A" w:rsidRPr="00C33974">
        <w:rPr>
          <w:rFonts w:ascii="Times New Roman" w:eastAsia="Times New Roman" w:hAnsi="Times New Roman" w:cs="Times New Roman"/>
          <w:sz w:val="24"/>
          <w:szCs w:val="24"/>
        </w:rPr>
        <w:t xml:space="preserve"> were </w:t>
      </w:r>
      <w:r w:rsidR="0047179A">
        <w:rPr>
          <w:rFonts w:ascii="Times New Roman" w:eastAsia="Times New Roman" w:hAnsi="Times New Roman" w:cs="Times New Roman"/>
          <w:sz w:val="24"/>
          <w:szCs w:val="24"/>
        </w:rPr>
        <w:t>recovered</w:t>
      </w:r>
      <w:r w:rsidR="0047179A" w:rsidRPr="00C33974">
        <w:rPr>
          <w:rFonts w:ascii="Times New Roman" w:eastAsia="Times New Roman" w:hAnsi="Times New Roman" w:cs="Times New Roman"/>
          <w:sz w:val="24"/>
          <w:szCs w:val="24"/>
        </w:rPr>
        <w:t xml:space="preserve"> as monophyletic with strong support (</w:t>
      </w:r>
      <w:proofErr w:type="spellStart"/>
      <w:r w:rsidR="002A330A">
        <w:rPr>
          <w:rFonts w:ascii="Times New Roman" w:eastAsia="Times New Roman" w:hAnsi="Times New Roman" w:cs="Times New Roman"/>
          <w:sz w:val="24"/>
          <w:szCs w:val="24"/>
        </w:rPr>
        <w:t>UFBoot</w:t>
      </w:r>
      <w:proofErr w:type="spellEnd"/>
      <w:r w:rsidR="0047179A" w:rsidRPr="00C33974">
        <w:rPr>
          <w:rFonts w:ascii="Times New Roman" w:eastAsia="Times New Roman" w:hAnsi="Times New Roman" w:cs="Times New Roman"/>
          <w:sz w:val="24"/>
          <w:szCs w:val="24"/>
        </w:rPr>
        <w:t xml:space="preserve"> = 100%) in all analyses (</w:t>
      </w:r>
      <w:r w:rsidR="0047179A">
        <w:rPr>
          <w:rFonts w:ascii="Times New Roman" w:eastAsia="Times New Roman" w:hAnsi="Times New Roman" w:cs="Times New Roman"/>
          <w:sz w:val="24"/>
          <w:szCs w:val="24"/>
        </w:rPr>
        <w:t>F</w:t>
      </w:r>
      <w:r w:rsidR="0047179A" w:rsidRPr="00C33974">
        <w:rPr>
          <w:rFonts w:ascii="Times New Roman" w:eastAsia="Times New Roman" w:hAnsi="Times New Roman" w:cs="Times New Roman"/>
          <w:sz w:val="24"/>
          <w:szCs w:val="24"/>
        </w:rPr>
        <w:t xml:space="preserve">ig. </w:t>
      </w:r>
      <w:r w:rsidR="00B331A9">
        <w:rPr>
          <w:rFonts w:ascii="Times New Roman" w:eastAsia="Times New Roman" w:hAnsi="Times New Roman" w:cs="Times New Roman"/>
          <w:sz w:val="24"/>
          <w:szCs w:val="24"/>
        </w:rPr>
        <w:t>1</w:t>
      </w:r>
      <w:r w:rsidR="00D43F7F">
        <w:rPr>
          <w:rFonts w:ascii="Times New Roman" w:eastAsia="Times New Roman" w:hAnsi="Times New Roman" w:cs="Times New Roman"/>
          <w:sz w:val="24"/>
          <w:szCs w:val="24"/>
        </w:rPr>
        <w:t xml:space="preserve">, </w:t>
      </w:r>
      <w:r w:rsidR="0047179A">
        <w:rPr>
          <w:rFonts w:ascii="Times New Roman" w:eastAsia="Times New Roman" w:hAnsi="Times New Roman" w:cs="Times New Roman"/>
          <w:sz w:val="24"/>
          <w:szCs w:val="24"/>
        </w:rPr>
        <w:t xml:space="preserve">Supplementary </w:t>
      </w:r>
      <w:r w:rsidR="0047179A" w:rsidRPr="00876154">
        <w:rPr>
          <w:rFonts w:ascii="Times New Roman" w:eastAsia="Times New Roman" w:hAnsi="Times New Roman" w:cs="Times New Roman"/>
          <w:sz w:val="24"/>
          <w:szCs w:val="24"/>
        </w:rPr>
        <w:t>Fig</w:t>
      </w:r>
      <w:r w:rsidR="0047179A" w:rsidRPr="009374C3">
        <w:rPr>
          <w:rFonts w:ascii="Times New Roman" w:eastAsia="宋体" w:hAnsi="Times New Roman" w:cs="Times New Roman"/>
          <w:sz w:val="24"/>
          <w:szCs w:val="24"/>
        </w:rPr>
        <w:t>.</w:t>
      </w:r>
      <w:r w:rsidR="0047179A">
        <w:rPr>
          <w:rFonts w:ascii="Times New Roman" w:eastAsia="宋体" w:hAnsi="Times New Roman" w:cs="Times New Roman"/>
          <w:sz w:val="24"/>
          <w:szCs w:val="24"/>
        </w:rPr>
        <w:t xml:space="preserve"> </w:t>
      </w:r>
      <w:proofErr w:type="spellStart"/>
      <w:r w:rsidR="0047179A" w:rsidRPr="009374C3">
        <w:rPr>
          <w:rFonts w:ascii="Times New Roman" w:eastAsia="宋体" w:hAnsi="Times New Roman" w:cs="Times New Roman"/>
          <w:sz w:val="24"/>
          <w:szCs w:val="24"/>
        </w:rPr>
        <w:t>S5</w:t>
      </w:r>
      <w:proofErr w:type="spellEnd"/>
      <w:r w:rsidR="0047179A" w:rsidRPr="00876154">
        <w:rPr>
          <w:rFonts w:ascii="Times New Roman" w:eastAsia="Times New Roman" w:hAnsi="Times New Roman" w:cs="Times New Roman"/>
          <w:sz w:val="24"/>
          <w:szCs w:val="24"/>
        </w:rPr>
        <w:t xml:space="preserve"> and</w:t>
      </w:r>
      <w:r w:rsidR="0047179A" w:rsidRPr="00814DCC">
        <w:rPr>
          <w:rFonts w:ascii="Times New Roman" w:eastAsia="Times New Roman" w:hAnsi="Times New Roman" w:cs="Times New Roman"/>
          <w:sz w:val="24"/>
          <w:szCs w:val="24"/>
        </w:rPr>
        <w:t xml:space="preserve"> </w:t>
      </w:r>
      <w:r w:rsidR="0047179A">
        <w:rPr>
          <w:rFonts w:ascii="Times New Roman" w:eastAsia="Times New Roman" w:hAnsi="Times New Roman" w:cs="Times New Roman"/>
          <w:sz w:val="24"/>
          <w:szCs w:val="24"/>
        </w:rPr>
        <w:t>T</w:t>
      </w:r>
      <w:r w:rsidR="0047179A" w:rsidRPr="00C33974">
        <w:rPr>
          <w:rFonts w:ascii="Times New Roman" w:eastAsia="Times New Roman" w:hAnsi="Times New Roman" w:cs="Times New Roman"/>
          <w:sz w:val="24"/>
          <w:szCs w:val="24"/>
        </w:rPr>
        <w:t xml:space="preserve">able </w:t>
      </w:r>
      <w:proofErr w:type="spellStart"/>
      <w:r w:rsidR="0047179A" w:rsidRPr="00C33974">
        <w:rPr>
          <w:rFonts w:ascii="Times New Roman" w:eastAsia="Times New Roman" w:hAnsi="Times New Roman" w:cs="Times New Roman"/>
          <w:sz w:val="24"/>
          <w:szCs w:val="24"/>
        </w:rPr>
        <w:t>S</w:t>
      </w:r>
      <w:r w:rsidR="0047179A">
        <w:rPr>
          <w:rFonts w:ascii="Times New Roman" w:eastAsia="Times New Roman" w:hAnsi="Times New Roman" w:cs="Times New Roman"/>
          <w:sz w:val="24"/>
          <w:szCs w:val="24"/>
        </w:rPr>
        <w:t>4</w:t>
      </w:r>
      <w:proofErr w:type="spellEnd"/>
      <w:r w:rsidR="0047179A"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clade</w:t>
      </w:r>
      <w:r w:rsidR="0047179A" w:rsidRPr="00C33974">
        <w:rPr>
          <w:rFonts w:ascii="Times New Roman" w:eastAsia="Times New Roman" w:hAnsi="Times New Roman" w:cs="Times New Roman"/>
          <w:sz w:val="24"/>
          <w:szCs w:val="24"/>
        </w:rPr>
        <w:t xml:space="preserve"> (</w:t>
      </w:r>
      <w:proofErr w:type="spellStart"/>
      <w:r w:rsidR="0047179A" w:rsidRPr="00C33974">
        <w:rPr>
          <w:rFonts w:ascii="Times New Roman" w:eastAsia="Times New Roman" w:hAnsi="Times New Roman" w:cs="Times New Roman"/>
          <w:sz w:val="24"/>
          <w:szCs w:val="24"/>
        </w:rPr>
        <w:t>Duparquetioideae</w:t>
      </w:r>
      <w:proofErr w:type="spellEnd"/>
      <w:r w:rsidR="0047179A" w:rsidRPr="00C33974">
        <w:rPr>
          <w:rFonts w:ascii="Times New Roman" w:eastAsia="Times New Roman" w:hAnsi="Times New Roman" w:cs="Times New Roman"/>
          <w:sz w:val="24"/>
          <w:szCs w:val="24"/>
        </w:rPr>
        <w:t>, (</w:t>
      </w:r>
      <w:proofErr w:type="spellStart"/>
      <w:r w:rsidR="0047179A" w:rsidRPr="00C33974">
        <w:rPr>
          <w:rFonts w:ascii="Times New Roman" w:eastAsia="Times New Roman" w:hAnsi="Times New Roman" w:cs="Times New Roman"/>
          <w:sz w:val="24"/>
          <w:szCs w:val="24"/>
        </w:rPr>
        <w:t>Dialioideae</w:t>
      </w:r>
      <w:proofErr w:type="spellEnd"/>
      <w:r w:rsidR="0047179A" w:rsidRPr="00C33974">
        <w:rPr>
          <w:rFonts w:ascii="Times New Roman" w:eastAsia="Times New Roman" w:hAnsi="Times New Roman" w:cs="Times New Roman"/>
          <w:sz w:val="24"/>
          <w:szCs w:val="24"/>
        </w:rPr>
        <w:t>, (</w:t>
      </w:r>
      <w:proofErr w:type="spellStart"/>
      <w:r w:rsidR="0047179A" w:rsidRPr="00C33974">
        <w:rPr>
          <w:rFonts w:ascii="Times New Roman" w:eastAsia="Times New Roman" w:hAnsi="Times New Roman" w:cs="Times New Roman"/>
          <w:sz w:val="24"/>
          <w:szCs w:val="24"/>
        </w:rPr>
        <w:t>Caesalpinioideae</w:t>
      </w:r>
      <w:proofErr w:type="spellEnd"/>
      <w:r w:rsidR="0047179A" w:rsidRPr="00C33974">
        <w:rPr>
          <w:rFonts w:ascii="Times New Roman" w:eastAsia="Times New Roman" w:hAnsi="Times New Roman" w:cs="Times New Roman"/>
          <w:sz w:val="24"/>
          <w:szCs w:val="24"/>
        </w:rPr>
        <w:t xml:space="preserve">, </w:t>
      </w:r>
      <w:proofErr w:type="spellStart"/>
      <w:r w:rsidR="0047179A" w:rsidRPr="00C33974">
        <w:rPr>
          <w:rFonts w:ascii="Times New Roman" w:eastAsia="Times New Roman" w:hAnsi="Times New Roman" w:cs="Times New Roman"/>
          <w:sz w:val="24"/>
          <w:szCs w:val="24"/>
        </w:rPr>
        <w:t>Papilionoideae</w:t>
      </w:r>
      <w:proofErr w:type="spellEnd"/>
      <w:r w:rsidR="0047179A" w:rsidRPr="00C33974">
        <w:rPr>
          <w:rFonts w:ascii="Times New Roman" w:eastAsia="Times New Roman" w:hAnsi="Times New Roman" w:cs="Times New Roman"/>
          <w:sz w:val="24"/>
          <w:szCs w:val="24"/>
        </w:rPr>
        <w:t>)))</w:t>
      </w:r>
      <w:r w:rsidR="0047179A">
        <w:rPr>
          <w:rFonts w:ascii="Times New Roman" w:eastAsia="Times New Roman" w:hAnsi="Times New Roman" w:cs="Times New Roman"/>
          <w:sz w:val="24"/>
          <w:szCs w:val="24"/>
        </w:rPr>
        <w:t xml:space="preserve">, </w:t>
      </w:r>
      <w:r w:rsidR="0047179A" w:rsidRPr="00C33974">
        <w:rPr>
          <w:rFonts w:ascii="Times New Roman" w:eastAsia="Times New Roman" w:hAnsi="Times New Roman" w:cs="Times New Roman"/>
          <w:sz w:val="24"/>
          <w:szCs w:val="24"/>
        </w:rPr>
        <w:t xml:space="preserve">abbreviated as </w:t>
      </w:r>
      <w:proofErr w:type="spellStart"/>
      <w:r w:rsidR="0047179A" w:rsidRPr="00C33974">
        <w:rPr>
          <w:rFonts w:ascii="Times New Roman" w:eastAsia="Times New Roman" w:hAnsi="Times New Roman" w:cs="Times New Roman"/>
          <w:sz w:val="24"/>
          <w:szCs w:val="24"/>
        </w:rPr>
        <w:t>DDCP</w:t>
      </w:r>
      <w:proofErr w:type="spellEnd"/>
      <w:r w:rsidR="0047179A">
        <w:rPr>
          <w:rFonts w:ascii="Times New Roman" w:eastAsia="Times New Roman" w:hAnsi="Times New Roman" w:cs="Times New Roman"/>
          <w:sz w:val="24"/>
          <w:szCs w:val="24"/>
        </w:rPr>
        <w:t>,</w:t>
      </w:r>
      <w:r w:rsidR="0047179A" w:rsidRPr="00C33974">
        <w:rPr>
          <w:rFonts w:ascii="Times New Roman" w:eastAsia="Times New Roman" w:hAnsi="Times New Roman" w:cs="Times New Roman"/>
          <w:sz w:val="24"/>
          <w:szCs w:val="24"/>
        </w:rPr>
        <w:t xml:space="preserve"> was strongly supported in all analyses, </w:t>
      </w:r>
      <w:r w:rsidR="00183035">
        <w:rPr>
          <w:rFonts w:ascii="Times New Roman" w:eastAsia="Times New Roman" w:hAnsi="Times New Roman" w:cs="Times New Roman"/>
          <w:sz w:val="24"/>
          <w:szCs w:val="24"/>
        </w:rPr>
        <w:t xml:space="preserve">consistent with the results of </w:t>
      </w:r>
      <w:proofErr w:type="spellStart"/>
      <w:r w:rsidR="0047179A" w:rsidRPr="00C33974">
        <w:rPr>
          <w:rFonts w:ascii="Times New Roman" w:eastAsia="Times New Roman" w:hAnsi="Times New Roman" w:cs="Times New Roman"/>
          <w:sz w:val="24"/>
          <w:szCs w:val="24"/>
        </w:rPr>
        <w:t>LPWG</w:t>
      </w:r>
      <w:proofErr w:type="spellEnd"/>
      <w:r w:rsidR="0047179A" w:rsidRPr="00C33974">
        <w:rPr>
          <w:rFonts w:ascii="Times New Roman" w:eastAsia="Times New Roman" w:hAnsi="Times New Roman" w:cs="Times New Roman"/>
          <w:sz w:val="24"/>
          <w:szCs w:val="24"/>
        </w:rPr>
        <w:t xml:space="preserve"> (2017) based on </w:t>
      </w:r>
      <w:proofErr w:type="spellStart"/>
      <w:r w:rsidR="0047179A" w:rsidRPr="00C33974">
        <w:rPr>
          <w:rFonts w:ascii="Times New Roman" w:eastAsia="Times New Roman" w:hAnsi="Times New Roman" w:cs="Times New Roman"/>
          <w:i/>
          <w:sz w:val="24"/>
          <w:szCs w:val="24"/>
        </w:rPr>
        <w:t>matK</w:t>
      </w:r>
      <w:proofErr w:type="spellEnd"/>
      <w:r w:rsidR="0047179A" w:rsidRPr="00C33974">
        <w:rPr>
          <w:rFonts w:ascii="Times New Roman" w:eastAsia="Times New Roman" w:hAnsi="Times New Roman" w:cs="Times New Roman"/>
          <w:sz w:val="24"/>
          <w:szCs w:val="24"/>
        </w:rPr>
        <w:t xml:space="preserve"> and 81 plastid coding genes</w:t>
      </w:r>
      <w:r w:rsidR="0047179A">
        <w:rPr>
          <w:rFonts w:ascii="Times New Roman" w:eastAsia="Times New Roman" w:hAnsi="Times New Roman" w:cs="Times New Roman"/>
          <w:sz w:val="24"/>
          <w:szCs w:val="24"/>
        </w:rPr>
        <w:t xml:space="preserve">; this </w:t>
      </w:r>
      <w:r w:rsidR="0047179A">
        <w:rPr>
          <w:rFonts w:ascii="Times New Roman" w:eastAsia="Times New Roman" w:hAnsi="Times New Roman" w:cs="Times New Roman"/>
          <w:sz w:val="24"/>
          <w:szCs w:val="24"/>
        </w:rPr>
        <w:lastRenderedPageBreak/>
        <w:t>relationship was also recovered in the a</w:t>
      </w:r>
      <w:r w:rsidR="00183035">
        <w:rPr>
          <w:rFonts w:ascii="Times New Roman" w:eastAsia="Times New Roman" w:hAnsi="Times New Roman" w:cs="Times New Roman"/>
          <w:sz w:val="24"/>
          <w:szCs w:val="24"/>
        </w:rPr>
        <w:t xml:space="preserve">nalyses of </w:t>
      </w:r>
      <w:proofErr w:type="spellStart"/>
      <w:r w:rsidR="00183035">
        <w:rPr>
          <w:rFonts w:ascii="Times New Roman" w:eastAsia="Times New Roman" w:hAnsi="Times New Roman" w:cs="Times New Roman"/>
          <w:sz w:val="24"/>
          <w:szCs w:val="24"/>
        </w:rPr>
        <w:t>Koenen</w:t>
      </w:r>
      <w:proofErr w:type="spellEnd"/>
      <w:r w:rsidR="00183035">
        <w:rPr>
          <w:rFonts w:ascii="Times New Roman" w:eastAsia="Times New Roman" w:hAnsi="Times New Roman" w:cs="Times New Roman"/>
          <w:sz w:val="24"/>
          <w:szCs w:val="24"/>
        </w:rPr>
        <w:t xml:space="preserve"> et al. (</w:t>
      </w:r>
      <w:r w:rsidR="00B331A9">
        <w:rPr>
          <w:rFonts w:ascii="Times New Roman" w:eastAsia="Times New Roman" w:hAnsi="Times New Roman" w:cs="Times New Roman"/>
          <w:sz w:val="24"/>
          <w:szCs w:val="24"/>
        </w:rPr>
        <w:t>2020</w:t>
      </w:r>
      <w:r w:rsidR="00183035">
        <w:rPr>
          <w:rFonts w:ascii="Times New Roman" w:eastAsia="Times New Roman" w:hAnsi="Times New Roman" w:cs="Times New Roman"/>
          <w:sz w:val="24"/>
          <w:szCs w:val="24"/>
        </w:rPr>
        <w:t>);</w:t>
      </w:r>
      <w:r w:rsidR="0047179A">
        <w:rPr>
          <w:rFonts w:ascii="Times New Roman" w:eastAsia="Times New Roman" w:hAnsi="Times New Roman" w:cs="Times New Roman"/>
          <w:sz w:val="24"/>
          <w:szCs w:val="24"/>
        </w:rPr>
        <w:t xml:space="preserve"> except that </w:t>
      </w:r>
      <w:proofErr w:type="spellStart"/>
      <w:r w:rsidR="0047179A">
        <w:rPr>
          <w:rFonts w:ascii="Times New Roman" w:eastAsia="Times New Roman" w:hAnsi="Times New Roman" w:cs="Times New Roman"/>
          <w:sz w:val="24"/>
          <w:szCs w:val="24"/>
        </w:rPr>
        <w:t>Duparquetioideae</w:t>
      </w:r>
      <w:proofErr w:type="spellEnd"/>
      <w:r w:rsidR="0047179A">
        <w:rPr>
          <w:rFonts w:ascii="Times New Roman" w:eastAsia="Times New Roman" w:hAnsi="Times New Roman" w:cs="Times New Roman"/>
          <w:sz w:val="24"/>
          <w:szCs w:val="24"/>
        </w:rPr>
        <w:t xml:space="preserve"> was absent from their nuclear dataset. </w:t>
      </w:r>
      <w:r w:rsidR="0047179A" w:rsidRPr="00C33974">
        <w:rPr>
          <w:rFonts w:ascii="Times New Roman" w:eastAsia="Times New Roman" w:hAnsi="Times New Roman" w:cs="Times New Roman"/>
          <w:sz w:val="24"/>
          <w:szCs w:val="24"/>
        </w:rPr>
        <w:t xml:space="preserve">However, the relationships among </w:t>
      </w:r>
      <w:proofErr w:type="spellStart"/>
      <w:r w:rsidR="0047179A" w:rsidRPr="00C33974">
        <w:rPr>
          <w:rFonts w:ascii="Times New Roman" w:eastAsia="Times New Roman" w:hAnsi="Times New Roman" w:cs="Times New Roman"/>
          <w:sz w:val="24"/>
          <w:szCs w:val="24"/>
        </w:rPr>
        <w:t>DDCP</w:t>
      </w:r>
      <w:proofErr w:type="spellEnd"/>
      <w:r w:rsidR="0047179A" w:rsidRPr="00C33974">
        <w:rPr>
          <w:rFonts w:ascii="Times New Roman" w:eastAsia="Times New Roman" w:hAnsi="Times New Roman" w:cs="Times New Roman"/>
          <w:sz w:val="24"/>
          <w:szCs w:val="24"/>
        </w:rPr>
        <w:t xml:space="preserve">, </w:t>
      </w:r>
      <w:proofErr w:type="spellStart"/>
      <w:r w:rsidR="0047179A" w:rsidRPr="00C33974">
        <w:rPr>
          <w:rFonts w:ascii="Times New Roman" w:eastAsia="Times New Roman" w:hAnsi="Times New Roman" w:cs="Times New Roman"/>
          <w:sz w:val="24"/>
          <w:szCs w:val="24"/>
        </w:rPr>
        <w:t>Cercidoideae</w:t>
      </w:r>
      <w:proofErr w:type="spellEnd"/>
      <w:r w:rsidR="0047179A" w:rsidRPr="00C33974">
        <w:rPr>
          <w:rFonts w:ascii="Times New Roman" w:eastAsia="Times New Roman" w:hAnsi="Times New Roman" w:cs="Times New Roman"/>
          <w:sz w:val="24"/>
          <w:szCs w:val="24"/>
        </w:rPr>
        <w:t xml:space="preserve"> and </w:t>
      </w:r>
      <w:proofErr w:type="spellStart"/>
      <w:r w:rsidR="0047179A" w:rsidRPr="00C33974">
        <w:rPr>
          <w:rFonts w:ascii="Times New Roman" w:eastAsia="Times New Roman" w:hAnsi="Times New Roman" w:cs="Times New Roman"/>
          <w:sz w:val="24"/>
          <w:szCs w:val="24"/>
        </w:rPr>
        <w:t>Detarioideae</w:t>
      </w:r>
      <w:proofErr w:type="spellEnd"/>
      <w:r w:rsidR="0047179A" w:rsidRPr="00C33974">
        <w:rPr>
          <w:rFonts w:ascii="Times New Roman" w:eastAsia="Times New Roman" w:hAnsi="Times New Roman" w:cs="Times New Roman"/>
          <w:sz w:val="24"/>
          <w:szCs w:val="24"/>
        </w:rPr>
        <w:t xml:space="preserve"> remained unresolved in our analyses. All three possible relationships among </w:t>
      </w:r>
      <w:proofErr w:type="spellStart"/>
      <w:r w:rsidR="0047179A" w:rsidRPr="00C33974">
        <w:rPr>
          <w:rFonts w:ascii="Times New Roman" w:eastAsia="Times New Roman" w:hAnsi="Times New Roman" w:cs="Times New Roman"/>
          <w:sz w:val="24"/>
          <w:szCs w:val="24"/>
        </w:rPr>
        <w:t>Cercidoideae</w:t>
      </w:r>
      <w:proofErr w:type="spellEnd"/>
      <w:r w:rsidR="0047179A" w:rsidRPr="00C33974">
        <w:rPr>
          <w:rFonts w:ascii="Times New Roman" w:eastAsia="Times New Roman" w:hAnsi="Times New Roman" w:cs="Times New Roman"/>
          <w:sz w:val="24"/>
          <w:szCs w:val="24"/>
        </w:rPr>
        <w:t xml:space="preserve">, </w:t>
      </w:r>
      <w:proofErr w:type="spellStart"/>
      <w:r w:rsidR="0047179A" w:rsidRPr="00C33974">
        <w:rPr>
          <w:rFonts w:ascii="Times New Roman" w:eastAsia="Times New Roman" w:hAnsi="Times New Roman" w:cs="Times New Roman"/>
          <w:sz w:val="24"/>
          <w:szCs w:val="24"/>
        </w:rPr>
        <w:t>Detarioideae</w:t>
      </w:r>
      <w:proofErr w:type="spellEnd"/>
      <w:r w:rsidR="0047179A" w:rsidRPr="00C33974">
        <w:rPr>
          <w:rFonts w:ascii="Times New Roman" w:eastAsia="Times New Roman" w:hAnsi="Times New Roman" w:cs="Times New Roman"/>
          <w:sz w:val="24"/>
          <w:szCs w:val="24"/>
        </w:rPr>
        <w:t xml:space="preserve">, and the </w:t>
      </w:r>
      <w:proofErr w:type="spellStart"/>
      <w:r w:rsidR="0047179A" w:rsidRPr="00C33974">
        <w:rPr>
          <w:rFonts w:ascii="Times New Roman" w:eastAsia="Times New Roman" w:hAnsi="Times New Roman" w:cs="Times New Roman"/>
          <w:sz w:val="24"/>
          <w:szCs w:val="24"/>
        </w:rPr>
        <w:t>DDCP</w:t>
      </w:r>
      <w:proofErr w:type="spellEnd"/>
      <w:r w:rsidR="0047179A" w:rsidRPr="00C33974">
        <w:rPr>
          <w:rFonts w:ascii="Times New Roman" w:eastAsia="Times New Roman" w:hAnsi="Times New Roman" w:cs="Times New Roman"/>
          <w:sz w:val="24"/>
          <w:szCs w:val="24"/>
        </w:rPr>
        <w:t xml:space="preserve"> clade were supported by different datasets in our analyses. </w:t>
      </w:r>
      <w:bookmarkStart w:id="19" w:name="3dy6vkm" w:colFirst="0" w:colLast="0"/>
      <w:bookmarkStart w:id="20" w:name="1t3h5sf" w:colFirst="0" w:colLast="0"/>
      <w:bookmarkEnd w:id="19"/>
      <w:bookmarkEnd w:id="20"/>
      <w:r w:rsidR="0047179A" w:rsidRPr="00C33974">
        <w:rPr>
          <w:rFonts w:ascii="Times New Roman" w:eastAsia="Gungsuh" w:hAnsi="Times New Roman" w:cs="Times New Roman"/>
          <w:sz w:val="24"/>
          <w:szCs w:val="24"/>
        </w:rPr>
        <w:t>The topology of (</w:t>
      </w:r>
      <w:proofErr w:type="spellStart"/>
      <w:r w:rsidR="0047179A" w:rsidRPr="00C33974">
        <w:rPr>
          <w:rFonts w:ascii="Times New Roman" w:eastAsia="Gungsuh" w:hAnsi="Times New Roman" w:cs="Times New Roman"/>
          <w:sz w:val="24"/>
          <w:szCs w:val="24"/>
        </w:rPr>
        <w:t>Cercidoideae</w:t>
      </w:r>
      <w:proofErr w:type="spellEnd"/>
      <w:r w:rsidR="0047179A" w:rsidRPr="00C33974">
        <w:rPr>
          <w:rFonts w:ascii="Times New Roman" w:eastAsia="Gungsuh" w:hAnsi="Times New Roman" w:cs="Times New Roman"/>
          <w:sz w:val="24"/>
          <w:szCs w:val="24"/>
        </w:rPr>
        <w:t>, (</w:t>
      </w:r>
      <w:proofErr w:type="spellStart"/>
      <w:r w:rsidR="0047179A" w:rsidRPr="00C33974">
        <w:rPr>
          <w:rFonts w:ascii="Times New Roman" w:eastAsia="Gungsuh" w:hAnsi="Times New Roman" w:cs="Times New Roman"/>
          <w:sz w:val="24"/>
          <w:szCs w:val="24"/>
        </w:rPr>
        <w:t>Detarioideae</w:t>
      </w:r>
      <w:proofErr w:type="spellEnd"/>
      <w:r w:rsidR="0047179A" w:rsidRPr="00C33974">
        <w:rPr>
          <w:rFonts w:ascii="Times New Roman" w:eastAsia="Gungsuh" w:hAnsi="Times New Roman" w:cs="Times New Roman"/>
          <w:sz w:val="24"/>
          <w:szCs w:val="24"/>
        </w:rPr>
        <w:t xml:space="preserve">, </w:t>
      </w:r>
      <w:proofErr w:type="spellStart"/>
      <w:r w:rsidR="0047179A" w:rsidRPr="00C33974">
        <w:rPr>
          <w:rFonts w:ascii="Times New Roman" w:eastAsia="Gungsuh" w:hAnsi="Times New Roman" w:cs="Times New Roman"/>
          <w:sz w:val="24"/>
          <w:szCs w:val="24"/>
        </w:rPr>
        <w:t>DDCP</w:t>
      </w:r>
      <w:proofErr w:type="spellEnd"/>
      <w:r w:rsidR="0047179A" w:rsidRPr="00C33974">
        <w:rPr>
          <w:rFonts w:ascii="Times New Roman" w:eastAsia="Gungsuh" w:hAnsi="Times New Roman" w:cs="Times New Roman"/>
          <w:sz w:val="24"/>
          <w:szCs w:val="24"/>
        </w:rPr>
        <w:t>)) was strongly supported in the PC-GB-default dataset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94%)</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 xml:space="preserve">and the </w:t>
      </w:r>
      <w:proofErr w:type="spellStart"/>
      <w:r w:rsidR="0047179A" w:rsidRPr="00C33974">
        <w:rPr>
          <w:rFonts w:ascii="Times New Roman" w:eastAsia="Gungsuh" w:hAnsi="Times New Roman" w:cs="Times New Roman"/>
          <w:sz w:val="24"/>
          <w:szCs w:val="24"/>
        </w:rPr>
        <w:t>PCN</w:t>
      </w:r>
      <w:proofErr w:type="spellEnd"/>
      <w:r w:rsidR="0047179A" w:rsidRPr="00C33974">
        <w:rPr>
          <w:rFonts w:ascii="Times New Roman" w:eastAsia="Gungsuh" w:hAnsi="Times New Roman" w:cs="Times New Roman"/>
          <w:sz w:val="24"/>
          <w:szCs w:val="24"/>
        </w:rPr>
        <w:t>-GB-default dataset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 xml:space="preserve">93%), </w:t>
      </w:r>
      <w:r w:rsidR="0047179A">
        <w:rPr>
          <w:rFonts w:ascii="Times New Roman" w:eastAsia="Gungsuh" w:hAnsi="Times New Roman" w:cs="Times New Roman"/>
          <w:sz w:val="24"/>
          <w:szCs w:val="24"/>
        </w:rPr>
        <w:t xml:space="preserve">consistent with previous </w:t>
      </w:r>
      <w:r w:rsidR="0047179A" w:rsidRPr="00C33974">
        <w:rPr>
          <w:rFonts w:ascii="Times New Roman" w:eastAsia="Gungsuh" w:hAnsi="Times New Roman" w:cs="Times New Roman"/>
          <w:sz w:val="24"/>
          <w:szCs w:val="24"/>
        </w:rPr>
        <w:t xml:space="preserve">studies based on a few plastid loci (e.g., Doyle et al. 2000; Bruneau et al. 2001; </w:t>
      </w:r>
      <w:proofErr w:type="spellStart"/>
      <w:r w:rsidR="0047179A" w:rsidRPr="00C33974">
        <w:rPr>
          <w:rFonts w:ascii="Times New Roman" w:eastAsia="Gungsuh" w:hAnsi="Times New Roman" w:cs="Times New Roman"/>
          <w:sz w:val="24"/>
          <w:szCs w:val="24"/>
        </w:rPr>
        <w:t>Kajita</w:t>
      </w:r>
      <w:proofErr w:type="spellEnd"/>
      <w:r w:rsidR="0047179A" w:rsidRPr="00C33974">
        <w:rPr>
          <w:rFonts w:ascii="Times New Roman" w:eastAsia="Gungsuh" w:hAnsi="Times New Roman" w:cs="Times New Roman"/>
          <w:sz w:val="24"/>
          <w:szCs w:val="24"/>
        </w:rPr>
        <w:t xml:space="preserve"> et al. 2001)</w:t>
      </w:r>
      <w:r w:rsidR="0047179A">
        <w:rPr>
          <w:rFonts w:ascii="Times New Roman" w:eastAsia="Gungsuh" w:hAnsi="Times New Roman" w:cs="Times New Roman"/>
          <w:sz w:val="24"/>
          <w:szCs w:val="24"/>
        </w:rPr>
        <w:t xml:space="preserve"> as well as the </w:t>
      </w:r>
      <w:proofErr w:type="spellStart"/>
      <w:r w:rsidR="0047179A">
        <w:rPr>
          <w:rFonts w:ascii="Times New Roman" w:eastAsia="Gungsuh" w:hAnsi="Times New Roman" w:cs="Times New Roman"/>
          <w:sz w:val="24"/>
          <w:szCs w:val="24"/>
        </w:rPr>
        <w:t>plastome</w:t>
      </w:r>
      <w:proofErr w:type="spellEnd"/>
      <w:r w:rsidR="0047179A">
        <w:rPr>
          <w:rFonts w:ascii="Times New Roman" w:eastAsia="Gungsuh" w:hAnsi="Times New Roman" w:cs="Times New Roman"/>
          <w:sz w:val="24"/>
          <w:szCs w:val="24"/>
        </w:rPr>
        <w:t xml:space="preserve"> analyses of </w:t>
      </w:r>
      <w:proofErr w:type="spellStart"/>
      <w:r w:rsidR="0047179A">
        <w:rPr>
          <w:rFonts w:ascii="Times New Roman" w:eastAsia="Gungsuh" w:hAnsi="Times New Roman" w:cs="Times New Roman"/>
          <w:sz w:val="24"/>
          <w:szCs w:val="24"/>
        </w:rPr>
        <w:t>Koenen</w:t>
      </w:r>
      <w:proofErr w:type="spellEnd"/>
      <w:r w:rsidR="0047179A">
        <w:rPr>
          <w:rFonts w:ascii="Times New Roman" w:eastAsia="Gungsuh" w:hAnsi="Times New Roman" w:cs="Times New Roman"/>
          <w:sz w:val="24"/>
          <w:szCs w:val="24"/>
        </w:rPr>
        <w:t xml:space="preserve"> et al. (</w:t>
      </w:r>
      <w:r w:rsidR="00B331A9">
        <w:rPr>
          <w:rFonts w:ascii="Times New Roman" w:eastAsia="Gungsuh" w:hAnsi="Times New Roman" w:cs="Times New Roman"/>
          <w:sz w:val="24"/>
          <w:szCs w:val="24"/>
        </w:rPr>
        <w:t>2020</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The topology of (</w:t>
      </w:r>
      <w:proofErr w:type="spellStart"/>
      <w:r w:rsidR="0047179A" w:rsidRPr="00C33974">
        <w:rPr>
          <w:rFonts w:ascii="Times New Roman" w:eastAsia="Gungsuh" w:hAnsi="Times New Roman" w:cs="Times New Roman"/>
          <w:sz w:val="24"/>
          <w:szCs w:val="24"/>
        </w:rPr>
        <w:t>Detarioideae</w:t>
      </w:r>
      <w:proofErr w:type="spellEnd"/>
      <w:r w:rsidR="0047179A" w:rsidRPr="00C33974">
        <w:rPr>
          <w:rFonts w:ascii="Times New Roman" w:eastAsia="Gungsuh" w:hAnsi="Times New Roman" w:cs="Times New Roman"/>
          <w:sz w:val="24"/>
          <w:szCs w:val="24"/>
        </w:rPr>
        <w:t>, (</w:t>
      </w:r>
      <w:proofErr w:type="spellStart"/>
      <w:r w:rsidR="0047179A" w:rsidRPr="00C33974">
        <w:rPr>
          <w:rFonts w:ascii="Times New Roman" w:eastAsia="Gungsuh" w:hAnsi="Times New Roman" w:cs="Times New Roman"/>
          <w:sz w:val="24"/>
          <w:szCs w:val="24"/>
        </w:rPr>
        <w:t>Cercidoideae</w:t>
      </w:r>
      <w:proofErr w:type="spellEnd"/>
      <w:r w:rsidR="0047179A" w:rsidRPr="00C33974">
        <w:rPr>
          <w:rFonts w:ascii="Times New Roman" w:eastAsia="Gungsuh" w:hAnsi="Times New Roman" w:cs="Times New Roman"/>
          <w:sz w:val="24"/>
          <w:szCs w:val="24"/>
        </w:rPr>
        <w:t xml:space="preserve">, </w:t>
      </w:r>
      <w:proofErr w:type="spellStart"/>
      <w:r w:rsidR="0047179A" w:rsidRPr="00C33974">
        <w:rPr>
          <w:rFonts w:ascii="Times New Roman" w:eastAsia="Gungsuh" w:hAnsi="Times New Roman" w:cs="Times New Roman"/>
          <w:sz w:val="24"/>
          <w:szCs w:val="24"/>
        </w:rPr>
        <w:t>DDCP</w:t>
      </w:r>
      <w:proofErr w:type="spellEnd"/>
      <w:r w:rsidR="0047179A" w:rsidRPr="00C33974">
        <w:rPr>
          <w:rFonts w:ascii="Times New Roman" w:eastAsia="Gungsuh" w:hAnsi="Times New Roman" w:cs="Times New Roman"/>
          <w:sz w:val="24"/>
          <w:szCs w:val="24"/>
        </w:rPr>
        <w:t>)) was supported by the PC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92%), PC-outlier-removed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w:t>
      </w:r>
      <w:r w:rsidR="0047179A">
        <w:rPr>
          <w:rFonts w:ascii="Times New Roman" w:eastAsia="Gungsuh" w:hAnsi="Times New Roman" w:cs="Times New Roman"/>
          <w:sz w:val="24"/>
          <w:szCs w:val="24"/>
        </w:rPr>
        <w:t>5</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w:t>
      </w:r>
      <w:r w:rsidR="0047179A" w:rsidRPr="00C33974">
        <w:rPr>
          <w:rFonts w:ascii="Times New Roman" w:eastAsia="Gungsuh" w:hAnsi="Times New Roman" w:cs="Times New Roman"/>
          <w:sz w:val="24"/>
          <w:szCs w:val="24"/>
        </w:rPr>
        <w:t xml:space="preserve"> PC-</w:t>
      </w:r>
      <w:proofErr w:type="spellStart"/>
      <w:r w:rsidR="0047179A" w:rsidRPr="00C33974">
        <w:rPr>
          <w:rFonts w:ascii="Times New Roman" w:eastAsia="Gungsuh" w:hAnsi="Times New Roman" w:cs="Times New Roman"/>
          <w:sz w:val="24"/>
          <w:szCs w:val="24"/>
        </w:rPr>
        <w:t>BS70</w:t>
      </w:r>
      <w:proofErr w:type="spellEnd"/>
      <w:r w:rsidR="0047179A" w:rsidRPr="00C33974">
        <w:rPr>
          <w:rFonts w:ascii="Times New Roman" w:eastAsia="Gungsuh" w:hAnsi="Times New Roman" w:cs="Times New Roman"/>
          <w:sz w:val="24"/>
          <w:szCs w:val="24"/>
        </w:rPr>
        <w:t xml:space="preserve">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98%), PC-</w:t>
      </w:r>
      <w:proofErr w:type="spellStart"/>
      <w:r w:rsidR="0047179A" w:rsidRPr="00C33974">
        <w:rPr>
          <w:rFonts w:ascii="Times New Roman" w:eastAsia="Gungsuh" w:hAnsi="Times New Roman" w:cs="Times New Roman"/>
          <w:sz w:val="24"/>
          <w:szCs w:val="24"/>
        </w:rPr>
        <w:t>BS80</w:t>
      </w:r>
      <w:proofErr w:type="spellEnd"/>
      <w:r w:rsidR="0047179A" w:rsidRPr="00C33974">
        <w:rPr>
          <w:rFonts w:ascii="Times New Roman" w:eastAsia="Gungsuh" w:hAnsi="Times New Roman" w:cs="Times New Roman"/>
          <w:sz w:val="24"/>
          <w:szCs w:val="24"/>
        </w:rPr>
        <w:t xml:space="preserve">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97%)</w:t>
      </w:r>
      <w:r w:rsidR="0047179A">
        <w:rPr>
          <w:rFonts w:ascii="Times New Roman" w:eastAsia="Gungsuh" w:hAnsi="Times New Roman" w:cs="Times New Roman"/>
          <w:sz w:val="24"/>
          <w:szCs w:val="24"/>
        </w:rPr>
        <w:t>,</w:t>
      </w:r>
      <w:r w:rsidR="0047179A" w:rsidRPr="00C33974">
        <w:rPr>
          <w:rFonts w:ascii="Times New Roman" w:eastAsia="Gungsuh" w:hAnsi="Times New Roman" w:cs="Times New Roman"/>
          <w:sz w:val="24"/>
          <w:szCs w:val="24"/>
        </w:rPr>
        <w:t xml:space="preserve"> PC-10-removed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92%)</w:t>
      </w:r>
      <w:r w:rsidR="0047179A">
        <w:rPr>
          <w:rFonts w:ascii="Times New Roman" w:eastAsia="Gungsuh" w:hAnsi="Times New Roman" w:cs="Times New Roman"/>
          <w:sz w:val="24"/>
          <w:szCs w:val="24"/>
        </w:rPr>
        <w:t xml:space="preserve">, </w:t>
      </w:r>
      <w:proofErr w:type="spellStart"/>
      <w:r w:rsidR="0047179A" w:rsidRPr="00C33974">
        <w:rPr>
          <w:rFonts w:ascii="Times New Roman" w:eastAsia="Gungsuh" w:hAnsi="Times New Roman" w:cs="Times New Roman"/>
          <w:sz w:val="24"/>
          <w:szCs w:val="24"/>
        </w:rPr>
        <w:t>PCN-BS70</w:t>
      </w:r>
      <w:proofErr w:type="spellEnd"/>
      <w:r w:rsidR="0047179A" w:rsidRPr="00C33974">
        <w:rPr>
          <w:rFonts w:ascii="Times New Roman" w:eastAsia="Gungsuh" w:hAnsi="Times New Roman" w:cs="Times New Roman"/>
          <w:sz w:val="24"/>
          <w:szCs w:val="24"/>
        </w:rPr>
        <w:t xml:space="preserve">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 xml:space="preserve">96%), </w:t>
      </w:r>
      <w:r w:rsidR="0047179A">
        <w:rPr>
          <w:rFonts w:ascii="Times New Roman" w:eastAsia="Gungsuh" w:hAnsi="Times New Roman" w:cs="Times New Roman"/>
          <w:sz w:val="24"/>
          <w:szCs w:val="24"/>
        </w:rPr>
        <w:t xml:space="preserve">and </w:t>
      </w:r>
      <w:proofErr w:type="spellStart"/>
      <w:r w:rsidR="0047179A" w:rsidRPr="00C33974">
        <w:rPr>
          <w:rFonts w:ascii="Times New Roman" w:eastAsia="Gungsuh" w:hAnsi="Times New Roman" w:cs="Times New Roman"/>
          <w:sz w:val="24"/>
          <w:szCs w:val="24"/>
        </w:rPr>
        <w:t>PCN-BS80</w:t>
      </w:r>
      <w:proofErr w:type="spellEnd"/>
      <w:r w:rsidR="0047179A" w:rsidRPr="00C33974">
        <w:rPr>
          <w:rFonts w:ascii="Times New Roman" w:eastAsia="Gungsuh" w:hAnsi="Times New Roman" w:cs="Times New Roman"/>
          <w:sz w:val="24"/>
          <w:szCs w:val="24"/>
        </w:rPr>
        <w:t xml:space="preserve">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w:t>
      </w:r>
      <w:r w:rsidR="0047179A">
        <w:rPr>
          <w:rFonts w:ascii="Times New Roman" w:eastAsia="Gungsuh" w:hAnsi="Times New Roman" w:cs="Times New Roman"/>
          <w:sz w:val="24"/>
          <w:szCs w:val="24"/>
        </w:rPr>
        <w:t xml:space="preserve"> </w:t>
      </w:r>
      <w:r w:rsidR="0047179A" w:rsidRPr="00C33974">
        <w:rPr>
          <w:rFonts w:ascii="Times New Roman" w:eastAsia="Gungsuh" w:hAnsi="Times New Roman" w:cs="Times New Roman"/>
          <w:sz w:val="24"/>
          <w:szCs w:val="24"/>
        </w:rPr>
        <w:t>94%) datasets; this relationship was also weakly supported in the study of Bruneau et al. (2008). The topology of ((</w:t>
      </w:r>
      <w:proofErr w:type="spellStart"/>
      <w:r w:rsidR="0047179A" w:rsidRPr="00C33974">
        <w:rPr>
          <w:rFonts w:ascii="Times New Roman" w:eastAsia="Gungsuh" w:hAnsi="Times New Roman" w:cs="Times New Roman"/>
          <w:sz w:val="24"/>
          <w:szCs w:val="24"/>
        </w:rPr>
        <w:t>Cercidoideae</w:t>
      </w:r>
      <w:proofErr w:type="spellEnd"/>
      <w:r w:rsidR="0047179A" w:rsidRPr="00C33974">
        <w:rPr>
          <w:rFonts w:ascii="Times New Roman" w:eastAsia="Gungsuh" w:hAnsi="Times New Roman" w:cs="Times New Roman"/>
          <w:sz w:val="24"/>
          <w:szCs w:val="24"/>
        </w:rPr>
        <w:t xml:space="preserve">, </w:t>
      </w:r>
      <w:proofErr w:type="spellStart"/>
      <w:r w:rsidR="0047179A" w:rsidRPr="00C33974">
        <w:rPr>
          <w:rFonts w:ascii="Times New Roman" w:eastAsia="Gungsuh" w:hAnsi="Times New Roman" w:cs="Times New Roman"/>
          <w:sz w:val="24"/>
          <w:szCs w:val="24"/>
        </w:rPr>
        <w:t>Detarioideae</w:t>
      </w:r>
      <w:proofErr w:type="spellEnd"/>
      <w:r w:rsidR="0047179A" w:rsidRPr="00C33974">
        <w:rPr>
          <w:rFonts w:ascii="Times New Roman" w:eastAsia="Gungsuh" w:hAnsi="Times New Roman" w:cs="Times New Roman"/>
          <w:sz w:val="24"/>
          <w:szCs w:val="24"/>
        </w:rPr>
        <w:t xml:space="preserve">), </w:t>
      </w:r>
      <w:proofErr w:type="spellStart"/>
      <w:r w:rsidR="0047179A" w:rsidRPr="00C33974">
        <w:rPr>
          <w:rFonts w:ascii="Times New Roman" w:eastAsia="Gungsuh" w:hAnsi="Times New Roman" w:cs="Times New Roman"/>
          <w:sz w:val="24"/>
          <w:szCs w:val="24"/>
        </w:rPr>
        <w:t>DDCP</w:t>
      </w:r>
      <w:proofErr w:type="spellEnd"/>
      <w:r w:rsidR="0047179A" w:rsidRPr="00C33974">
        <w:rPr>
          <w:rFonts w:ascii="Times New Roman" w:eastAsia="Gungsuh" w:hAnsi="Times New Roman" w:cs="Times New Roman"/>
          <w:sz w:val="24"/>
          <w:szCs w:val="24"/>
        </w:rPr>
        <w:t xml:space="preserve">) was strongly supported by most </w:t>
      </w:r>
      <w:proofErr w:type="spellStart"/>
      <w:r w:rsidR="0047179A" w:rsidRPr="00C33974">
        <w:rPr>
          <w:rFonts w:ascii="Times New Roman" w:eastAsia="Gungsuh" w:hAnsi="Times New Roman" w:cs="Times New Roman"/>
          <w:sz w:val="24"/>
          <w:szCs w:val="24"/>
        </w:rPr>
        <w:t>PN</w:t>
      </w:r>
      <w:proofErr w:type="spellEnd"/>
      <w:r w:rsidR="0047179A" w:rsidRPr="00C33974">
        <w:rPr>
          <w:rFonts w:ascii="Times New Roman" w:eastAsia="Gungsuh" w:hAnsi="Times New Roman" w:cs="Times New Roman"/>
          <w:sz w:val="24"/>
          <w:szCs w:val="24"/>
        </w:rPr>
        <w:t xml:space="preserve">-derived datasets with </w:t>
      </w:r>
      <w:proofErr w:type="spellStart"/>
      <w:r w:rsidR="00B331A9">
        <w:rPr>
          <w:rFonts w:ascii="Times New Roman" w:eastAsia="Gungsuh" w:hAnsi="Times New Roman" w:cs="Times New Roman"/>
          <w:sz w:val="24"/>
          <w:szCs w:val="24"/>
        </w:rPr>
        <w:t>UFBoot</w:t>
      </w:r>
      <w:proofErr w:type="spellEnd"/>
      <w:r w:rsidR="0047179A" w:rsidRPr="00C33974">
        <w:rPr>
          <w:rFonts w:ascii="Times New Roman" w:eastAsia="Gungsuh" w:hAnsi="Times New Roman" w:cs="Times New Roman"/>
          <w:sz w:val="24"/>
          <w:szCs w:val="24"/>
        </w:rPr>
        <w:t xml:space="preserve"> ≥ 90% (</w:t>
      </w:r>
      <w:r w:rsidR="0047179A">
        <w:rPr>
          <w:rFonts w:ascii="Times New Roman" w:eastAsia="Times New Roman" w:hAnsi="Times New Roman" w:cs="Times New Roman"/>
          <w:sz w:val="24"/>
          <w:szCs w:val="24"/>
        </w:rPr>
        <w:t>Supplementary T</w:t>
      </w:r>
      <w:r w:rsidR="0047179A" w:rsidRPr="00C33974">
        <w:rPr>
          <w:rFonts w:ascii="Times New Roman" w:eastAsia="Times New Roman" w:hAnsi="Times New Roman" w:cs="Times New Roman"/>
          <w:sz w:val="24"/>
          <w:szCs w:val="24"/>
        </w:rPr>
        <w:t xml:space="preserve">able </w:t>
      </w:r>
      <w:proofErr w:type="spellStart"/>
      <w:r w:rsidR="0047179A" w:rsidRPr="00C33974">
        <w:rPr>
          <w:rFonts w:ascii="Times New Roman" w:eastAsia="Times New Roman" w:hAnsi="Times New Roman" w:cs="Times New Roman"/>
          <w:sz w:val="24"/>
          <w:szCs w:val="24"/>
        </w:rPr>
        <w:t>S</w:t>
      </w:r>
      <w:r w:rsidR="0047179A">
        <w:rPr>
          <w:rFonts w:ascii="Times New Roman" w:eastAsia="Times New Roman" w:hAnsi="Times New Roman" w:cs="Times New Roman"/>
          <w:sz w:val="24"/>
          <w:szCs w:val="24"/>
        </w:rPr>
        <w:t>4</w:t>
      </w:r>
      <w:proofErr w:type="spellEnd"/>
      <w:r w:rsidR="0047179A" w:rsidRPr="00C33974">
        <w:rPr>
          <w:rFonts w:ascii="Times New Roman" w:eastAsia="Gungsuh" w:hAnsi="Times New Roman" w:cs="Times New Roman"/>
          <w:sz w:val="24"/>
          <w:szCs w:val="24"/>
        </w:rPr>
        <w:t xml:space="preserve">); the same topology was reconstructed based on 101 single-copy nuclear genes </w:t>
      </w:r>
      <w:r w:rsidR="0047179A" w:rsidRPr="00A5178F">
        <w:rPr>
          <w:rFonts w:ascii="Times New Roman" w:eastAsia="Gungsuh" w:hAnsi="Times New Roman" w:cs="Times New Roman"/>
          <w:sz w:val="24"/>
          <w:szCs w:val="24"/>
        </w:rPr>
        <w:t>(B</w:t>
      </w:r>
      <w:r w:rsidR="002A330A">
        <w:rPr>
          <w:rFonts w:ascii="Times New Roman" w:eastAsia="Gungsuh" w:hAnsi="Times New Roman" w:cs="Times New Roman"/>
          <w:sz w:val="24"/>
          <w:szCs w:val="24"/>
        </w:rPr>
        <w:t xml:space="preserve">ootstrap </w:t>
      </w:r>
      <w:r w:rsidR="0047179A" w:rsidRPr="00A5178F">
        <w:rPr>
          <w:rFonts w:ascii="Times New Roman" w:eastAsia="Gungsuh" w:hAnsi="Times New Roman" w:cs="Times New Roman"/>
          <w:sz w:val="24"/>
          <w:szCs w:val="24"/>
        </w:rPr>
        <w:t>S</w:t>
      </w:r>
      <w:r w:rsidR="002A330A">
        <w:rPr>
          <w:rFonts w:ascii="Times New Roman" w:eastAsia="Gungsuh" w:hAnsi="Times New Roman" w:cs="Times New Roman"/>
          <w:sz w:val="24"/>
          <w:szCs w:val="24"/>
        </w:rPr>
        <w:t>upport</w:t>
      </w:r>
      <w:r w:rsidR="0047179A" w:rsidRPr="00A5178F">
        <w:rPr>
          <w:rFonts w:ascii="Times New Roman" w:eastAsia="Gungsuh" w:hAnsi="Times New Roman" w:cs="Times New Roman"/>
          <w:sz w:val="24"/>
          <w:szCs w:val="24"/>
        </w:rPr>
        <w:t xml:space="preserve"> = 61%; </w:t>
      </w:r>
      <w:r w:rsidR="0047179A" w:rsidRPr="00A5178F">
        <w:rPr>
          <w:rFonts w:ascii="Times New Roman" w:hAnsi="Times New Roman" w:cs="Times New Roman"/>
          <w:sz w:val="24"/>
          <w:szCs w:val="24"/>
        </w:rPr>
        <w:t xml:space="preserve">Cannon </w:t>
      </w:r>
      <w:r w:rsidR="0047179A" w:rsidRPr="00A5178F">
        <w:rPr>
          <w:rFonts w:ascii="Times New Roman" w:eastAsia="Gungsuh" w:hAnsi="Times New Roman" w:cs="Times New Roman"/>
          <w:sz w:val="24"/>
          <w:szCs w:val="24"/>
        </w:rPr>
        <w:t>et al. 2015)</w:t>
      </w:r>
      <w:r w:rsidR="0047179A">
        <w:rPr>
          <w:rFonts w:ascii="Times New Roman" w:eastAsia="Gungsuh" w:hAnsi="Times New Roman" w:cs="Times New Roman"/>
          <w:sz w:val="24"/>
          <w:szCs w:val="24"/>
        </w:rPr>
        <w:t xml:space="preserve">, while the nuclear analyses of </w:t>
      </w:r>
      <w:proofErr w:type="spellStart"/>
      <w:r w:rsidR="0047179A">
        <w:rPr>
          <w:rFonts w:ascii="Times New Roman" w:eastAsia="Gungsuh" w:hAnsi="Times New Roman" w:cs="Times New Roman"/>
          <w:sz w:val="24"/>
          <w:szCs w:val="24"/>
        </w:rPr>
        <w:t>Koenen</w:t>
      </w:r>
      <w:proofErr w:type="spellEnd"/>
      <w:r w:rsidR="0047179A">
        <w:rPr>
          <w:rFonts w:ascii="Times New Roman" w:eastAsia="Gungsuh" w:hAnsi="Times New Roman" w:cs="Times New Roman"/>
          <w:sz w:val="24"/>
          <w:szCs w:val="24"/>
        </w:rPr>
        <w:t xml:space="preserve"> et al. (</w:t>
      </w:r>
      <w:r w:rsidR="002A330A">
        <w:rPr>
          <w:rFonts w:ascii="Times New Roman" w:eastAsia="Gungsuh" w:hAnsi="Times New Roman" w:cs="Times New Roman"/>
          <w:sz w:val="24"/>
          <w:szCs w:val="24"/>
        </w:rPr>
        <w:t>2020</w:t>
      </w:r>
      <w:r w:rsidR="0047179A">
        <w:rPr>
          <w:rFonts w:ascii="Times New Roman" w:eastAsia="Gungsuh" w:hAnsi="Times New Roman" w:cs="Times New Roman"/>
          <w:sz w:val="24"/>
          <w:szCs w:val="24"/>
        </w:rPr>
        <w:t xml:space="preserve">) recovered </w:t>
      </w:r>
      <w:proofErr w:type="spellStart"/>
      <w:r w:rsidR="0047179A">
        <w:rPr>
          <w:rFonts w:ascii="Times New Roman" w:eastAsia="Gungsuh" w:hAnsi="Times New Roman" w:cs="Times New Roman"/>
          <w:sz w:val="24"/>
          <w:szCs w:val="24"/>
        </w:rPr>
        <w:t>Cercidoideae</w:t>
      </w:r>
      <w:proofErr w:type="spellEnd"/>
      <w:r w:rsidR="0047179A">
        <w:rPr>
          <w:rFonts w:ascii="Times New Roman" w:eastAsia="Gungsuh" w:hAnsi="Times New Roman" w:cs="Times New Roman"/>
          <w:sz w:val="24"/>
          <w:szCs w:val="24"/>
        </w:rPr>
        <w:t xml:space="preserve"> and </w:t>
      </w:r>
      <w:proofErr w:type="spellStart"/>
      <w:r w:rsidR="0047179A" w:rsidRPr="00C33974">
        <w:rPr>
          <w:rFonts w:ascii="Times New Roman" w:eastAsia="Gungsuh" w:hAnsi="Times New Roman" w:cs="Times New Roman"/>
          <w:sz w:val="24"/>
          <w:szCs w:val="24"/>
        </w:rPr>
        <w:t>Detarioideae</w:t>
      </w:r>
      <w:proofErr w:type="spellEnd"/>
      <w:r w:rsidR="0047179A">
        <w:rPr>
          <w:rFonts w:ascii="Times New Roman" w:eastAsia="Gungsuh" w:hAnsi="Times New Roman" w:cs="Times New Roman"/>
          <w:sz w:val="24"/>
          <w:szCs w:val="24"/>
        </w:rPr>
        <w:t xml:space="preserve"> as clade sister to </w:t>
      </w:r>
      <w:proofErr w:type="spellStart"/>
      <w:r w:rsidR="0047179A">
        <w:rPr>
          <w:rFonts w:ascii="Times New Roman" w:eastAsia="Gungsuh" w:hAnsi="Times New Roman" w:cs="Times New Roman"/>
          <w:sz w:val="24"/>
          <w:szCs w:val="24"/>
        </w:rPr>
        <w:t>DDCP</w:t>
      </w:r>
      <w:proofErr w:type="spellEnd"/>
      <w:r w:rsidR="0047179A">
        <w:rPr>
          <w:rFonts w:ascii="Times New Roman" w:eastAsia="Gungsuh" w:hAnsi="Times New Roman" w:cs="Times New Roman"/>
          <w:sz w:val="24"/>
          <w:szCs w:val="24"/>
        </w:rPr>
        <w:t>. Our other</w:t>
      </w:r>
      <w:r w:rsidR="0047179A" w:rsidRPr="00C33974">
        <w:rPr>
          <w:rFonts w:ascii="Times New Roman" w:eastAsia="Gungsuh" w:hAnsi="Times New Roman" w:cs="Times New Roman"/>
          <w:sz w:val="24"/>
          <w:szCs w:val="24"/>
        </w:rPr>
        <w:t xml:space="preserve"> analyses only weakly or moderately (</w:t>
      </w:r>
      <w:proofErr w:type="spellStart"/>
      <w:r w:rsidR="00B331A9">
        <w:rPr>
          <w:rFonts w:ascii="Times New Roman" w:eastAsia="Gungsuh" w:hAnsi="Times New Roman" w:cs="Times New Roman"/>
          <w:sz w:val="24"/>
          <w:szCs w:val="24"/>
        </w:rPr>
        <w:t>UFBoot</w:t>
      </w:r>
      <w:proofErr w:type="spellEnd"/>
      <w:r w:rsidR="0047179A" w:rsidRPr="00C33974">
        <w:rPr>
          <w:rFonts w:ascii="Times New Roman" w:eastAsia="Gungsuh" w:hAnsi="Times New Roman" w:cs="Times New Roman"/>
          <w:sz w:val="24"/>
          <w:szCs w:val="24"/>
        </w:rPr>
        <w:t xml:space="preserve"> = 67−89%) supported one of the above three topologies. The difficulty in confidently resolving these deepest relationships of Leguminosae has been attributed to rapid diversification of these lineages (</w:t>
      </w:r>
      <w:r w:rsidR="0047179A" w:rsidRPr="007B28DD">
        <w:rPr>
          <w:rFonts w:ascii="Times New Roman" w:eastAsia="Gungsuh" w:hAnsi="Times New Roman" w:cs="Times New Roman"/>
          <w:color w:val="000000" w:themeColor="text1"/>
          <w:sz w:val="24"/>
          <w:szCs w:val="24"/>
        </w:rPr>
        <w:t xml:space="preserve">Lavin et al. 2005; </w:t>
      </w:r>
      <w:proofErr w:type="spellStart"/>
      <w:r w:rsidR="0047179A">
        <w:rPr>
          <w:rFonts w:ascii="Times New Roman" w:eastAsia="Gungsuh" w:hAnsi="Times New Roman" w:cs="Times New Roman"/>
          <w:sz w:val="24"/>
          <w:szCs w:val="24"/>
        </w:rPr>
        <w:t>Koenen</w:t>
      </w:r>
      <w:proofErr w:type="spellEnd"/>
      <w:r w:rsidR="0047179A">
        <w:rPr>
          <w:rFonts w:ascii="Times New Roman" w:eastAsia="Gungsuh" w:hAnsi="Times New Roman" w:cs="Times New Roman"/>
          <w:sz w:val="24"/>
          <w:szCs w:val="24"/>
        </w:rPr>
        <w:t xml:space="preserve"> et al. </w:t>
      </w:r>
      <w:r w:rsidR="00B331A9">
        <w:rPr>
          <w:rFonts w:ascii="Times New Roman" w:eastAsia="Gungsuh" w:hAnsi="Times New Roman" w:cs="Times New Roman"/>
          <w:sz w:val="24"/>
          <w:szCs w:val="24"/>
        </w:rPr>
        <w:t>2020</w:t>
      </w:r>
      <w:r w:rsidR="0047179A" w:rsidRPr="00C33974">
        <w:rPr>
          <w:rFonts w:ascii="Times New Roman" w:eastAsia="Gungsuh" w:hAnsi="Times New Roman" w:cs="Times New Roman"/>
          <w:sz w:val="24"/>
          <w:szCs w:val="24"/>
        </w:rPr>
        <w:t>) and ancient polyploidization (Cannon et al. 2015).</w:t>
      </w:r>
    </w:p>
    <w:p w14:paraId="41ADA766" w14:textId="0FB6A8E3" w:rsidR="0047179A" w:rsidRPr="00C33974" w:rsidRDefault="0047179A" w:rsidP="0047179A">
      <w:pPr>
        <w:spacing w:line="480" w:lineRule="auto"/>
        <w:jc w:val="left"/>
        <w:rPr>
          <w:rFonts w:ascii="Times New Roman" w:eastAsia="Times New Roman" w:hAnsi="Times New Roman" w:cs="Times New Roman"/>
          <w:sz w:val="24"/>
          <w:szCs w:val="24"/>
        </w:rPr>
      </w:pPr>
      <w:bookmarkStart w:id="21" w:name="_4d34og8" w:colFirst="0" w:colLast="0"/>
      <w:bookmarkEnd w:id="21"/>
      <w:r w:rsidRPr="00C33974">
        <w:rPr>
          <w:rFonts w:ascii="Times New Roman" w:eastAsia="Times New Roman" w:hAnsi="Times New Roman" w:cs="Times New Roman"/>
          <w:sz w:val="24"/>
          <w:szCs w:val="24"/>
        </w:rPr>
        <w:tab/>
        <w:t>In contrast</w:t>
      </w:r>
      <w:r>
        <w:rPr>
          <w:rFonts w:ascii="Times New Roman" w:eastAsia="Times New Roman" w:hAnsi="Times New Roman" w:cs="Times New Roman"/>
          <w:sz w:val="24"/>
          <w:szCs w:val="24"/>
        </w:rPr>
        <w:t xml:space="preserve"> to these problematic deep relationships</w:t>
      </w:r>
      <w:r w:rsidRPr="00C33974">
        <w:rPr>
          <w:rFonts w:ascii="Times New Roman" w:eastAsia="Times New Roman" w:hAnsi="Times New Roman" w:cs="Times New Roman"/>
          <w:sz w:val="24"/>
          <w:szCs w:val="24"/>
        </w:rPr>
        <w:t xml:space="preserve">, our analyses significantly clarified </w:t>
      </w:r>
      <w:r w:rsidRPr="00C33974">
        <w:rPr>
          <w:rFonts w:ascii="Times New Roman" w:eastAsia="Times New Roman" w:hAnsi="Times New Roman" w:cs="Times New Roman"/>
          <w:sz w:val="24"/>
          <w:szCs w:val="24"/>
        </w:rPr>
        <w:lastRenderedPageBreak/>
        <w:t xml:space="preserve">relationships among major clades </w:t>
      </w:r>
      <w:r>
        <w:rPr>
          <w:rFonts w:ascii="Times New Roman" w:eastAsia="Times New Roman" w:hAnsi="Times New Roman" w:cs="Times New Roman"/>
          <w:sz w:val="24"/>
          <w:szCs w:val="24"/>
        </w:rPr>
        <w:t>within</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Caesalpinioideae</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sz w:val="24"/>
          <w:szCs w:val="24"/>
        </w:rPr>
        <w:t>Papilionoideae</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r w:rsidR="00B331A9">
        <w:rPr>
          <w:rFonts w:ascii="Times New Roman" w:eastAsia="Times New Roman" w:hAnsi="Times New Roman" w:cs="Times New Roman"/>
          <w:sz w:val="24"/>
          <w:szCs w:val="24"/>
        </w:rPr>
        <w:t>1</w:t>
      </w:r>
      <w:r w:rsidR="00D43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Supplementary Fig. </w:t>
      </w:r>
      <w:proofErr w:type="spellStart"/>
      <w:r>
        <w:rPr>
          <w:rFonts w:ascii="Times New Roman" w:eastAsia="Times New Roman" w:hAnsi="Times New Roman" w:cs="Times New Roman"/>
          <w:sz w:val="24"/>
          <w:szCs w:val="24"/>
        </w:rPr>
        <w:t>S5</w:t>
      </w:r>
      <w:proofErr w:type="spellEnd"/>
      <w:r>
        <w:rPr>
          <w:rFonts w:ascii="Times New Roman" w:eastAsia="Times New Roman" w:hAnsi="Times New Roman" w:cs="Times New Roman"/>
          <w:sz w:val="24"/>
          <w:szCs w:val="24"/>
        </w:rPr>
        <w:t xml:space="preserve"> and</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 xml:space="preserve">). Within </w:t>
      </w:r>
      <w:proofErr w:type="spellStart"/>
      <w:r w:rsidRPr="00C33974">
        <w:rPr>
          <w:rFonts w:ascii="Times New Roman" w:eastAsia="Times New Roman" w:hAnsi="Times New Roman" w:cs="Times New Roman"/>
          <w:sz w:val="24"/>
          <w:szCs w:val="24"/>
        </w:rPr>
        <w:t>Caesalpinioideae</w:t>
      </w:r>
      <w:proofErr w:type="spellEnd"/>
      <w:r w:rsidRPr="00C33974">
        <w:rPr>
          <w:rFonts w:ascii="Times New Roman" w:eastAsia="Times New Roman" w:hAnsi="Times New Roman" w:cs="Times New Roman"/>
          <w:sz w:val="24"/>
          <w:szCs w:val="24"/>
        </w:rPr>
        <w:t xml:space="preserve">, the two clades of the </w:t>
      </w:r>
      <w:proofErr w:type="spellStart"/>
      <w:r w:rsidRPr="00C33974">
        <w:rPr>
          <w:rFonts w:ascii="Times New Roman" w:eastAsia="Times New Roman" w:hAnsi="Times New Roman" w:cs="Times New Roman"/>
          <w:i/>
          <w:sz w:val="24"/>
          <w:szCs w:val="24"/>
        </w:rPr>
        <w:t>Umtiza</w:t>
      </w:r>
      <w:proofErr w:type="spellEnd"/>
      <w:r w:rsidRPr="00C33974">
        <w:rPr>
          <w:rFonts w:ascii="Times New Roman" w:eastAsia="Times New Roman" w:hAnsi="Times New Roman" w:cs="Times New Roman"/>
          <w:sz w:val="24"/>
          <w:szCs w:val="24"/>
        </w:rPr>
        <w:t xml:space="preserve"> grade</w:t>
      </w:r>
      <w:r w:rsidRPr="00C33974">
        <w:rPr>
          <w:rFonts w:ascii="Times New Roman" w:eastAsia="宋体" w:hAnsi="Times New Roman" w:cs="Times New Roman"/>
          <w:sz w:val="24"/>
          <w:szCs w:val="24"/>
        </w:rPr>
        <w:t>,</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Arcoa</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i/>
          <w:sz w:val="24"/>
          <w:szCs w:val="24"/>
        </w:rPr>
        <w:t>Acrocarpus</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Ceratonia</w:t>
      </w:r>
      <w:proofErr w:type="spellEnd"/>
      <w:r w:rsidRPr="00C33974">
        <w:rPr>
          <w:rFonts w:ascii="Times New Roman" w:eastAsia="Times New Roman" w:hAnsi="Times New Roman" w:cs="Times New Roman"/>
          <w:sz w:val="24"/>
          <w:szCs w:val="24"/>
        </w:rPr>
        <w:t>)) and (</w:t>
      </w:r>
      <w:proofErr w:type="spellStart"/>
      <w:r w:rsidRPr="00C33974">
        <w:rPr>
          <w:rFonts w:ascii="Times New Roman" w:eastAsia="Times New Roman" w:hAnsi="Times New Roman" w:cs="Times New Roman"/>
          <w:i/>
          <w:sz w:val="24"/>
          <w:szCs w:val="24"/>
        </w:rPr>
        <w:t>Umtiza</w:t>
      </w:r>
      <w:proofErr w:type="spellEnd"/>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Gleditsia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Gymnocladus</w:t>
      </w:r>
      <w:proofErr w:type="spellEnd"/>
      <w:r w:rsidRPr="00C33974">
        <w:rPr>
          <w:rFonts w:ascii="Times New Roman" w:eastAsia="Times New Roman" w:hAnsi="Times New Roman" w:cs="Times New Roman"/>
          <w:sz w:val="24"/>
          <w:szCs w:val="24"/>
        </w:rPr>
        <w:t>))</w:t>
      </w:r>
      <w:r w:rsidR="00EF30BC">
        <w:rPr>
          <w:rFonts w:ascii="Times New Roman" w:eastAsia="Times New Roman" w:hAnsi="Times New Roman" w:cs="Times New Roman"/>
          <w:sz w:val="24"/>
          <w:szCs w:val="24"/>
        </w:rPr>
        <w:t>,</w:t>
      </w:r>
      <w:r w:rsidR="0018351B">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were subsequent sisters to remaining members of the subfamily</w:t>
      </w:r>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 xml:space="preserve">in all datasets except the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 xml:space="preserve">-GB-default dataset. The </w:t>
      </w:r>
      <w:proofErr w:type="spellStart"/>
      <w:r w:rsidRPr="00C33974">
        <w:rPr>
          <w:rFonts w:ascii="Times New Roman" w:eastAsia="Times New Roman" w:hAnsi="Times New Roman" w:cs="Times New Roman"/>
          <w:i/>
          <w:sz w:val="24"/>
          <w:szCs w:val="24"/>
        </w:rPr>
        <w:t>Umtiza</w:t>
      </w:r>
      <w:proofErr w:type="spellEnd"/>
      <w:r w:rsidRPr="00C33974">
        <w:rPr>
          <w:rFonts w:ascii="Times New Roman" w:eastAsia="Times New Roman" w:hAnsi="Times New Roman" w:cs="Times New Roman"/>
          <w:sz w:val="24"/>
          <w:szCs w:val="24"/>
        </w:rPr>
        <w:t xml:space="preserve"> grade was weakly supported as a clade in Bruneau et al. (2008), whereas three unresolved clusters [namely </w:t>
      </w:r>
      <w:proofErr w:type="spellStart"/>
      <w:r w:rsidRPr="00C33974">
        <w:rPr>
          <w:rFonts w:ascii="Times New Roman" w:eastAsia="Times New Roman" w:hAnsi="Times New Roman" w:cs="Times New Roman"/>
          <w:i/>
          <w:sz w:val="24"/>
          <w:szCs w:val="24"/>
        </w:rPr>
        <w:t>Arcoa</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i/>
          <w:sz w:val="24"/>
          <w:szCs w:val="24"/>
        </w:rPr>
        <w:t>Acrocarpus</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Ceratonia</w:t>
      </w:r>
      <w:proofErr w:type="spellEnd"/>
      <w:r w:rsidRPr="00C33974">
        <w:rPr>
          <w:rFonts w:ascii="Times New Roman" w:eastAsia="Times New Roman" w:hAnsi="Times New Roman" w:cs="Times New Roman"/>
          <w:sz w:val="24"/>
          <w:szCs w:val="24"/>
        </w:rPr>
        <w:t>); and (</w:t>
      </w:r>
      <w:proofErr w:type="spellStart"/>
      <w:r w:rsidRPr="00C33974">
        <w:rPr>
          <w:rFonts w:ascii="Times New Roman" w:eastAsia="Times New Roman" w:hAnsi="Times New Roman" w:cs="Times New Roman"/>
          <w:i/>
          <w:sz w:val="24"/>
          <w:szCs w:val="24"/>
        </w:rPr>
        <w:t>Umtiza</w:t>
      </w:r>
      <w:proofErr w:type="spellEnd"/>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Gleditsia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Gymnocladus</w:t>
      </w:r>
      <w:proofErr w:type="spellEnd"/>
      <w:r w:rsidRPr="00C33974">
        <w:rPr>
          <w:rFonts w:ascii="Times New Roman" w:eastAsia="Times New Roman" w:hAnsi="Times New Roman" w:cs="Times New Roman"/>
          <w:sz w:val="24"/>
          <w:szCs w:val="24"/>
        </w:rPr>
        <w:t xml:space="preserve">))] were supported in Manzanilla and Bruneau (2012). Our results were largely consistent with the analysis of 81 </w:t>
      </w:r>
      <w:proofErr w:type="spellStart"/>
      <w:r w:rsidRPr="00C33974">
        <w:rPr>
          <w:rFonts w:ascii="Times New Roman" w:eastAsia="Times New Roman" w:hAnsi="Times New Roman" w:cs="Times New Roman"/>
          <w:sz w:val="24"/>
          <w:szCs w:val="24"/>
        </w:rPr>
        <w:t>plastome</w:t>
      </w:r>
      <w:proofErr w:type="spellEnd"/>
      <w:r w:rsidRPr="00C33974">
        <w:rPr>
          <w:rFonts w:ascii="Times New Roman" w:eastAsia="Times New Roman" w:hAnsi="Times New Roman" w:cs="Times New Roman"/>
          <w:sz w:val="24"/>
          <w:szCs w:val="24"/>
        </w:rPr>
        <w:t xml:space="preserve"> genes in </w:t>
      </w:r>
      <w:proofErr w:type="spellStart"/>
      <w:r w:rsidRPr="00C33974">
        <w:rPr>
          <w:rFonts w:ascii="Times New Roman" w:eastAsia="Times New Roman" w:hAnsi="Times New Roman" w:cs="Times New Roman"/>
          <w:sz w:val="24"/>
          <w:szCs w:val="24"/>
        </w:rPr>
        <w:t>LPWG</w:t>
      </w:r>
      <w:proofErr w:type="spellEnd"/>
      <w:r w:rsidRPr="00C33974">
        <w:rPr>
          <w:rFonts w:ascii="Times New Roman" w:eastAsia="Times New Roman" w:hAnsi="Times New Roman" w:cs="Times New Roman"/>
          <w:sz w:val="24"/>
          <w:szCs w:val="24"/>
        </w:rPr>
        <w:t xml:space="preserve"> (2017), although </w:t>
      </w:r>
      <w:proofErr w:type="spellStart"/>
      <w:r w:rsidRPr="00C33974">
        <w:rPr>
          <w:rFonts w:ascii="Times New Roman" w:eastAsia="Times New Roman" w:hAnsi="Times New Roman" w:cs="Times New Roman"/>
          <w:i/>
          <w:sz w:val="24"/>
          <w:szCs w:val="24"/>
        </w:rPr>
        <w:t>Arcoa</w:t>
      </w:r>
      <w:proofErr w:type="spellEnd"/>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 xml:space="preserve">was not sampled in that study. After the </w:t>
      </w:r>
      <w:proofErr w:type="spellStart"/>
      <w:r w:rsidRPr="00C33974">
        <w:rPr>
          <w:rFonts w:ascii="Times New Roman" w:eastAsia="Times New Roman" w:hAnsi="Times New Roman" w:cs="Times New Roman"/>
          <w:i/>
          <w:sz w:val="24"/>
          <w:szCs w:val="24"/>
        </w:rPr>
        <w:t>Umtiza</w:t>
      </w:r>
      <w:proofErr w:type="spellEnd"/>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 xml:space="preserve">grade, a robustly supported </w:t>
      </w:r>
      <w:r w:rsidRPr="00C33974">
        <w:rPr>
          <w:rFonts w:ascii="Times New Roman" w:eastAsia="Times New Roman" w:hAnsi="Times New Roman" w:cs="Times New Roman"/>
          <w:i/>
          <w:sz w:val="24"/>
          <w:szCs w:val="24"/>
        </w:rPr>
        <w:t>Cassia</w:t>
      </w:r>
      <w:r w:rsidRPr="00C33974">
        <w:rPr>
          <w:rFonts w:ascii="Times New Roman" w:eastAsia="Times New Roman" w:hAnsi="Times New Roman" w:cs="Times New Roman"/>
          <w:sz w:val="24"/>
          <w:szCs w:val="24"/>
        </w:rPr>
        <w:t xml:space="preserve"> clade was resolved as sister to </w:t>
      </w:r>
      <w:r>
        <w:rPr>
          <w:rFonts w:ascii="Times New Roman" w:eastAsia="Times New Roman" w:hAnsi="Times New Roman" w:cs="Times New Roman"/>
          <w:sz w:val="24"/>
          <w:szCs w:val="24"/>
        </w:rPr>
        <w:t xml:space="preserve">the </w:t>
      </w:r>
      <w:r w:rsidRPr="00C33974">
        <w:rPr>
          <w:rFonts w:ascii="Times New Roman" w:eastAsia="Times New Roman" w:hAnsi="Times New Roman" w:cs="Times New Roman"/>
          <w:sz w:val="24"/>
          <w:szCs w:val="24"/>
        </w:rPr>
        <w:t xml:space="preserve">remaining </w:t>
      </w:r>
      <w:proofErr w:type="spellStart"/>
      <w:r w:rsidRPr="00C33974">
        <w:rPr>
          <w:rFonts w:ascii="Times New Roman" w:eastAsia="Times New Roman" w:hAnsi="Times New Roman" w:cs="Times New Roman"/>
          <w:sz w:val="24"/>
          <w:szCs w:val="24"/>
        </w:rPr>
        <w:t>Caesalpiniodieae</w:t>
      </w:r>
      <w:proofErr w:type="spellEnd"/>
      <w:r w:rsidRPr="00C33974">
        <w:rPr>
          <w:rFonts w:ascii="Times New Roman" w:eastAsia="Times New Roman" w:hAnsi="Times New Roman" w:cs="Times New Roman"/>
          <w:sz w:val="24"/>
          <w:szCs w:val="24"/>
        </w:rPr>
        <w:t xml:space="preserve">. Within these remaining </w:t>
      </w:r>
      <w:proofErr w:type="spellStart"/>
      <w:r w:rsidRPr="00C33974">
        <w:rPr>
          <w:rFonts w:ascii="Times New Roman" w:eastAsia="Times New Roman" w:hAnsi="Times New Roman" w:cs="Times New Roman"/>
          <w:sz w:val="24"/>
          <w:szCs w:val="24"/>
        </w:rPr>
        <w:t>caesalpinioids</w:t>
      </w:r>
      <w:proofErr w:type="spellEnd"/>
      <w:r w:rsidRPr="00C33974">
        <w:rPr>
          <w:rFonts w:ascii="Times New Roman" w:eastAsia="Times New Roman" w:hAnsi="Times New Roman" w:cs="Times New Roman"/>
          <w:sz w:val="24"/>
          <w:szCs w:val="24"/>
        </w:rPr>
        <w:t xml:space="preserve">, the position of </w:t>
      </w:r>
      <w:proofErr w:type="spellStart"/>
      <w:r w:rsidRPr="00C33974">
        <w:rPr>
          <w:rFonts w:ascii="Times New Roman" w:eastAsia="Times New Roman" w:hAnsi="Times New Roman" w:cs="Times New Roman"/>
          <w:i/>
          <w:sz w:val="24"/>
          <w:szCs w:val="24"/>
        </w:rPr>
        <w:t>Pterogyne</w:t>
      </w:r>
      <w:proofErr w:type="spellEnd"/>
      <w:r w:rsidRPr="00C3397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varied</w:t>
      </w:r>
      <w:r w:rsidRPr="00C33974">
        <w:rPr>
          <w:rFonts w:ascii="Times New Roman" w:eastAsia="Times New Roman" w:hAnsi="Times New Roman" w:cs="Times New Roman"/>
          <w:sz w:val="24"/>
          <w:szCs w:val="24"/>
        </w:rPr>
        <w:t xml:space="preserve"> among analyses. </w:t>
      </w:r>
      <w:r>
        <w:rPr>
          <w:rFonts w:ascii="Times New Roman" w:eastAsia="Times New Roman" w:hAnsi="Times New Roman" w:cs="Times New Roman"/>
          <w:sz w:val="24"/>
          <w:szCs w:val="24"/>
        </w:rPr>
        <w:t>Seventeen</w:t>
      </w:r>
      <w:r w:rsidRPr="00C33974">
        <w:rPr>
          <w:rFonts w:ascii="Times New Roman" w:eastAsia="Times New Roman" w:hAnsi="Times New Roman" w:cs="Times New Roman"/>
          <w:sz w:val="24"/>
          <w:szCs w:val="24"/>
        </w:rPr>
        <w:t xml:space="preserve"> datasets supported the </w:t>
      </w:r>
      <w:proofErr w:type="spellStart"/>
      <w:r w:rsidRPr="00C33974">
        <w:rPr>
          <w:rFonts w:ascii="Times New Roman" w:eastAsia="Times New Roman" w:hAnsi="Times New Roman" w:cs="Times New Roman"/>
          <w:i/>
          <w:sz w:val="24"/>
          <w:szCs w:val="24"/>
        </w:rPr>
        <w:t>Caesalpinia</w:t>
      </w:r>
      <w:proofErr w:type="spellEnd"/>
      <w:r w:rsidRPr="00C33974">
        <w:rPr>
          <w:rFonts w:ascii="Times New Roman" w:eastAsia="Times New Roman" w:hAnsi="Times New Roman" w:cs="Times New Roman"/>
          <w:sz w:val="24"/>
          <w:szCs w:val="24"/>
        </w:rPr>
        <w:t xml:space="preserve"> clade and </w:t>
      </w:r>
      <w:proofErr w:type="spellStart"/>
      <w:r w:rsidRPr="00C33974">
        <w:rPr>
          <w:rFonts w:ascii="Times New Roman" w:eastAsia="Times New Roman" w:hAnsi="Times New Roman" w:cs="Times New Roman"/>
          <w:i/>
          <w:sz w:val="24"/>
          <w:szCs w:val="24"/>
        </w:rPr>
        <w:t>Pterogyne</w:t>
      </w:r>
      <w:proofErr w:type="spellEnd"/>
      <w:r w:rsidRPr="00C33974">
        <w:rPr>
          <w:rFonts w:ascii="Times New Roman" w:eastAsia="Times New Roman" w:hAnsi="Times New Roman" w:cs="Times New Roman"/>
          <w:sz w:val="24"/>
          <w:szCs w:val="24"/>
        </w:rPr>
        <w:t xml:space="preserve"> as successive sisters to a clade formed by the </w:t>
      </w:r>
      <w:proofErr w:type="spellStart"/>
      <w:r w:rsidRPr="00C33974">
        <w:rPr>
          <w:rFonts w:ascii="Times New Roman" w:eastAsia="Times New Roman" w:hAnsi="Times New Roman" w:cs="Times New Roman"/>
          <w:i/>
          <w:sz w:val="24"/>
          <w:szCs w:val="24"/>
        </w:rPr>
        <w:t>Dimorphandra</w:t>
      </w:r>
      <w:proofErr w:type="spellEnd"/>
      <w:r w:rsidRPr="00C33974">
        <w:rPr>
          <w:rFonts w:ascii="Times New Roman" w:eastAsia="Times New Roman" w:hAnsi="Times New Roman" w:cs="Times New Roman"/>
          <w:sz w:val="24"/>
          <w:szCs w:val="24"/>
        </w:rPr>
        <w:t xml:space="preserve"> group, the </w:t>
      </w:r>
      <w:proofErr w:type="spellStart"/>
      <w:r w:rsidRPr="00C33974">
        <w:rPr>
          <w:rFonts w:ascii="Times New Roman" w:eastAsia="Times New Roman" w:hAnsi="Times New Roman" w:cs="Times New Roman"/>
          <w:i/>
          <w:sz w:val="24"/>
          <w:szCs w:val="24"/>
        </w:rPr>
        <w:t>Tachigali</w:t>
      </w:r>
      <w:proofErr w:type="spellEnd"/>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 xml:space="preserve">clade, the </w:t>
      </w:r>
      <w:proofErr w:type="spellStart"/>
      <w:r w:rsidRPr="00C33974">
        <w:rPr>
          <w:rFonts w:ascii="Times New Roman" w:eastAsia="Times New Roman" w:hAnsi="Times New Roman" w:cs="Times New Roman"/>
          <w:i/>
          <w:sz w:val="24"/>
          <w:szCs w:val="24"/>
        </w:rPr>
        <w:t>Peltophorum</w:t>
      </w:r>
      <w:proofErr w:type="spellEnd"/>
      <w:r w:rsidRPr="00C33974">
        <w:rPr>
          <w:rFonts w:ascii="Times New Roman" w:eastAsia="Gungsuh" w:hAnsi="Times New Roman" w:cs="Times New Roman"/>
          <w:sz w:val="24"/>
          <w:szCs w:val="24"/>
        </w:rPr>
        <w:t xml:space="preserve"> clade, and the Mimosoid clade (≥ 95% </w:t>
      </w:r>
      <w:proofErr w:type="spellStart"/>
      <w:r w:rsidR="00B331A9">
        <w:rPr>
          <w:rFonts w:ascii="Times New Roman" w:eastAsia="Gungsuh" w:hAnsi="Times New Roman" w:cs="Times New Roman"/>
          <w:sz w:val="24"/>
          <w:szCs w:val="24"/>
        </w:rPr>
        <w:t>UFBoot</w:t>
      </w:r>
      <w:proofErr w:type="spellEnd"/>
      <w:r w:rsidRPr="00C33974">
        <w:rPr>
          <w:rFonts w:ascii="Times New Roman" w:eastAsia="Gungsuh" w:hAnsi="Times New Roman" w:cs="Times New Roman"/>
          <w:sz w:val="24"/>
          <w:szCs w:val="24"/>
        </w:rPr>
        <w:t>) (</w:t>
      </w:r>
      <w:r>
        <w:rPr>
          <w:rFonts w:ascii="Times New Roman" w:eastAsia="Gungsuh" w:hAnsi="Times New Roman" w:cs="Times New Roman"/>
          <w:sz w:val="24"/>
          <w:szCs w:val="24"/>
        </w:rPr>
        <w:t>F</w:t>
      </w:r>
      <w:r w:rsidRPr="00C33974">
        <w:rPr>
          <w:rFonts w:ascii="Times New Roman" w:eastAsia="Gungsuh" w:hAnsi="Times New Roman" w:cs="Times New Roman"/>
          <w:sz w:val="24"/>
          <w:szCs w:val="24"/>
        </w:rPr>
        <w:t xml:space="preserve">ig. </w:t>
      </w:r>
      <w:r w:rsidR="00B331A9">
        <w:rPr>
          <w:rFonts w:ascii="Times New Roman" w:eastAsia="Gungsuh" w:hAnsi="Times New Roman" w:cs="Times New Roman"/>
          <w:sz w:val="24"/>
          <w:szCs w:val="24"/>
        </w:rPr>
        <w:t>1</w:t>
      </w:r>
      <w:r w:rsidRPr="00C33974">
        <w:rPr>
          <w:rFonts w:ascii="Times New Roman" w:eastAsia="Gungsuh" w:hAnsi="Times New Roman" w:cs="Times New Roman"/>
          <w:sz w:val="24"/>
          <w:szCs w:val="24"/>
        </w:rPr>
        <w:t xml:space="preserve"> and</w:t>
      </w:r>
      <w:r>
        <w:rPr>
          <w:rFonts w:ascii="Times New Roman" w:eastAsia="Gungsuh" w:hAnsi="Times New Roman" w:cs="Times New Roman"/>
          <w:sz w:val="24"/>
          <w:szCs w:val="24"/>
        </w:rPr>
        <w:t xml:space="preserve"> Supplementary</w:t>
      </w:r>
      <w:r w:rsidRPr="00C33974">
        <w:rPr>
          <w:rFonts w:ascii="Times New Roman" w:eastAsia="Gungsuh" w:hAnsi="Times New Roman" w:cs="Times New Roman"/>
          <w:sz w:val="24"/>
          <w:szCs w:val="24"/>
        </w:rPr>
        <w:t xml:space="preserve"> </w:t>
      </w:r>
      <w:r>
        <w:rPr>
          <w:rFonts w:ascii="Times New Roman" w:eastAsia="Gungsuh" w:hAnsi="Times New Roman" w:cs="Times New Roman"/>
          <w:sz w:val="24"/>
          <w:szCs w:val="24"/>
        </w:rPr>
        <w:t>T</w:t>
      </w:r>
      <w:r w:rsidRPr="00C33974">
        <w:rPr>
          <w:rFonts w:ascii="Times New Roman" w:eastAsia="Gungsuh" w:hAnsi="Times New Roman" w:cs="Times New Roman"/>
          <w:sz w:val="24"/>
          <w:szCs w:val="24"/>
        </w:rPr>
        <w:t xml:space="preserve">able </w:t>
      </w:r>
      <w:proofErr w:type="spellStart"/>
      <w:r w:rsidRPr="00C33974">
        <w:rPr>
          <w:rFonts w:ascii="Times New Roman" w:eastAsia="Gungsuh" w:hAnsi="Times New Roman" w:cs="Times New Roman"/>
          <w:sz w:val="24"/>
          <w:szCs w:val="24"/>
        </w:rPr>
        <w:t>S</w:t>
      </w:r>
      <w:r>
        <w:rPr>
          <w:rFonts w:ascii="Times New Roman" w:eastAsia="Gungsuh" w:hAnsi="Times New Roman" w:cs="Times New Roman"/>
          <w:sz w:val="24"/>
          <w:szCs w:val="24"/>
        </w:rPr>
        <w:t>4</w:t>
      </w:r>
      <w:proofErr w:type="spellEnd"/>
      <w:r w:rsidRPr="00C33974">
        <w:rPr>
          <w:rFonts w:ascii="Times New Roman" w:eastAsia="Gungsuh" w:hAnsi="Times New Roman" w:cs="Times New Roman"/>
          <w:sz w:val="24"/>
          <w:szCs w:val="24"/>
        </w:rPr>
        <w:t xml:space="preserve">). </w:t>
      </w:r>
      <w:r w:rsidRPr="00C33974">
        <w:rPr>
          <w:rFonts w:ascii="Times New Roman" w:eastAsia="Times New Roman" w:hAnsi="Times New Roman" w:cs="Times New Roman"/>
          <w:sz w:val="24"/>
          <w:szCs w:val="24"/>
        </w:rPr>
        <w:t>Nevertheless,</w:t>
      </w:r>
      <w:r w:rsidRPr="00C33974">
        <w:rPr>
          <w:rFonts w:ascii="Times New Roman" w:eastAsia="Times New Roman" w:hAnsi="Times New Roman" w:cs="Times New Roman"/>
          <w:i/>
          <w:sz w:val="24"/>
          <w:szCs w:val="24"/>
        </w:rPr>
        <w:t xml:space="preserve"> </w:t>
      </w:r>
      <w:r w:rsidRPr="00C33974">
        <w:rPr>
          <w:rFonts w:ascii="Times New Roman" w:hAnsi="Times New Roman" w:cs="Times New Roman"/>
          <w:sz w:val="24"/>
          <w:szCs w:val="24"/>
        </w:rPr>
        <w:t>a</w:t>
      </w:r>
      <w:r w:rsidRPr="00C33974">
        <w:rPr>
          <w:rFonts w:ascii="Times New Roman" w:eastAsia="Times New Roman" w:hAnsi="Times New Roman" w:cs="Times New Roman"/>
          <w:sz w:val="24"/>
          <w:szCs w:val="24"/>
        </w:rPr>
        <w:t xml:space="preserve"> clade composed of </w:t>
      </w:r>
      <w:proofErr w:type="spellStart"/>
      <w:r w:rsidRPr="00C33974">
        <w:rPr>
          <w:rFonts w:ascii="Times New Roman" w:eastAsia="Times New Roman" w:hAnsi="Times New Roman" w:cs="Times New Roman"/>
          <w:i/>
          <w:sz w:val="24"/>
          <w:szCs w:val="24"/>
        </w:rPr>
        <w:t>Pterogyne</w:t>
      </w:r>
      <w:proofErr w:type="spellEnd"/>
      <w:r w:rsidRPr="00C33974">
        <w:rPr>
          <w:rFonts w:ascii="Times New Roman" w:eastAsia="Times New Roman" w:hAnsi="Times New Roman" w:cs="Times New Roman"/>
          <w:sz w:val="24"/>
          <w:szCs w:val="24"/>
        </w:rPr>
        <w:t xml:space="preserve"> and the </w:t>
      </w:r>
      <w:proofErr w:type="spellStart"/>
      <w:r w:rsidRPr="00C33974">
        <w:rPr>
          <w:rFonts w:ascii="Times New Roman" w:eastAsia="Times New Roman" w:hAnsi="Times New Roman" w:cs="Times New Roman"/>
          <w:i/>
          <w:sz w:val="24"/>
          <w:szCs w:val="24"/>
        </w:rPr>
        <w:t>Caesalpinia</w:t>
      </w:r>
      <w:proofErr w:type="spellEnd"/>
      <w:r w:rsidRPr="00C33974">
        <w:rPr>
          <w:rFonts w:ascii="Times New Roman" w:eastAsia="Times New Roman" w:hAnsi="Times New Roman" w:cs="Times New Roman"/>
          <w:sz w:val="24"/>
          <w:szCs w:val="24"/>
        </w:rPr>
        <w:t xml:space="preserve"> clade was resolved as sister to a clade formed by the </w:t>
      </w:r>
      <w:proofErr w:type="spellStart"/>
      <w:r w:rsidRPr="00C33974">
        <w:rPr>
          <w:rFonts w:ascii="Times New Roman" w:eastAsia="Times New Roman" w:hAnsi="Times New Roman" w:cs="Times New Roman"/>
          <w:i/>
          <w:sz w:val="24"/>
          <w:szCs w:val="24"/>
        </w:rPr>
        <w:t>Dimorphandra</w:t>
      </w:r>
      <w:proofErr w:type="spellEnd"/>
      <w:r w:rsidRPr="00C33974">
        <w:rPr>
          <w:rFonts w:ascii="Times New Roman" w:eastAsia="Times New Roman" w:hAnsi="Times New Roman" w:cs="Times New Roman"/>
          <w:sz w:val="24"/>
          <w:szCs w:val="24"/>
        </w:rPr>
        <w:t xml:space="preserve"> group, the </w:t>
      </w:r>
      <w:proofErr w:type="spellStart"/>
      <w:r w:rsidRPr="00C33974">
        <w:rPr>
          <w:rFonts w:ascii="Times New Roman" w:eastAsia="Times New Roman" w:hAnsi="Times New Roman" w:cs="Times New Roman"/>
          <w:i/>
          <w:sz w:val="24"/>
          <w:szCs w:val="24"/>
        </w:rPr>
        <w:t>Tachigali</w:t>
      </w:r>
      <w:proofErr w:type="spellEnd"/>
      <w:r w:rsidRPr="00C33974">
        <w:rPr>
          <w:rFonts w:ascii="Times New Roman" w:eastAsia="Times New Roman" w:hAnsi="Times New Roman" w:cs="Times New Roman"/>
          <w:i/>
          <w:sz w:val="24"/>
          <w:szCs w:val="24"/>
        </w:rPr>
        <w:t xml:space="preserve"> </w:t>
      </w:r>
      <w:r w:rsidRPr="00C33974">
        <w:rPr>
          <w:rFonts w:ascii="Times New Roman" w:eastAsia="Times New Roman" w:hAnsi="Times New Roman" w:cs="Times New Roman"/>
          <w:sz w:val="24"/>
          <w:szCs w:val="24"/>
        </w:rPr>
        <w:t xml:space="preserve">clade, the </w:t>
      </w:r>
      <w:proofErr w:type="spellStart"/>
      <w:r w:rsidRPr="00C33974">
        <w:rPr>
          <w:rFonts w:ascii="Times New Roman" w:eastAsia="Times New Roman" w:hAnsi="Times New Roman" w:cs="Times New Roman"/>
          <w:i/>
          <w:sz w:val="24"/>
          <w:szCs w:val="24"/>
        </w:rPr>
        <w:t>Peltophorum</w:t>
      </w:r>
      <w:proofErr w:type="spellEnd"/>
      <w:r w:rsidRPr="00C33974">
        <w:rPr>
          <w:rFonts w:ascii="Times New Roman" w:eastAsia="Gungsuh" w:hAnsi="Times New Roman" w:cs="Times New Roman"/>
          <w:sz w:val="24"/>
          <w:szCs w:val="24"/>
        </w:rPr>
        <w:t xml:space="preserve"> clade, and the Mimosoid clade in </w:t>
      </w:r>
      <w:r>
        <w:rPr>
          <w:rFonts w:ascii="Times New Roman" w:eastAsia="Gungsuh" w:hAnsi="Times New Roman" w:cs="Times New Roman"/>
          <w:sz w:val="24"/>
          <w:szCs w:val="24"/>
        </w:rPr>
        <w:t>three</w:t>
      </w:r>
      <w:r w:rsidRPr="00C33974">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other </w:t>
      </w:r>
      <w:r w:rsidRPr="00C33974">
        <w:rPr>
          <w:rFonts w:ascii="Times New Roman" w:eastAsia="Gungsuh" w:hAnsi="Times New Roman" w:cs="Times New Roman"/>
          <w:sz w:val="24"/>
          <w:szCs w:val="24"/>
        </w:rPr>
        <w:t>datasets (</w:t>
      </w:r>
      <w:proofErr w:type="spellStart"/>
      <w:r w:rsidR="00EA2BA0">
        <w:rPr>
          <w:rFonts w:ascii="Times New Roman" w:eastAsia="Gungsuh" w:hAnsi="Times New Roman" w:cs="Times New Roman"/>
          <w:sz w:val="24"/>
          <w:szCs w:val="24"/>
        </w:rPr>
        <w:t>UFBoot</w:t>
      </w:r>
      <w:proofErr w:type="spellEnd"/>
      <w:r w:rsidR="00EA2BA0">
        <w:rPr>
          <w:rFonts w:ascii="Times New Roman" w:eastAsia="Gungsuh" w:hAnsi="Times New Roman" w:cs="Times New Roman"/>
          <w:sz w:val="24"/>
          <w:szCs w:val="24"/>
        </w:rPr>
        <w:t xml:space="preserve"> </w:t>
      </w:r>
      <w:r w:rsidRPr="00C33974">
        <w:rPr>
          <w:rFonts w:ascii="Times New Roman" w:eastAsia="Gungsuh" w:hAnsi="Times New Roman" w:cs="Times New Roman"/>
          <w:sz w:val="24"/>
          <w:szCs w:val="24"/>
        </w:rPr>
        <w:t>≥ 97%) (</w:t>
      </w:r>
      <w:r>
        <w:rPr>
          <w:rFonts w:ascii="Times New Roman" w:eastAsia="Gungsuh" w:hAnsi="Times New Roman" w:cs="Times New Roman"/>
          <w:sz w:val="24"/>
          <w:szCs w:val="24"/>
        </w:rPr>
        <w:t xml:space="preserve">Supplementary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Pterogyne</w:t>
      </w:r>
      <w:proofErr w:type="spellEnd"/>
      <w:r w:rsidRPr="00C33974">
        <w:rPr>
          <w:rFonts w:ascii="Times New Roman" w:eastAsia="Times New Roman" w:hAnsi="Times New Roman" w:cs="Times New Roman"/>
          <w:sz w:val="24"/>
          <w:szCs w:val="24"/>
        </w:rPr>
        <w:t xml:space="preserve"> and the </w:t>
      </w:r>
      <w:proofErr w:type="spellStart"/>
      <w:r w:rsidRPr="00C33974">
        <w:rPr>
          <w:rFonts w:ascii="Times New Roman" w:eastAsia="Times New Roman" w:hAnsi="Times New Roman" w:cs="Times New Roman"/>
          <w:i/>
          <w:sz w:val="24"/>
          <w:szCs w:val="24"/>
        </w:rPr>
        <w:t>Caesalpinia</w:t>
      </w:r>
      <w:proofErr w:type="spellEnd"/>
      <w:r w:rsidRPr="00C33974">
        <w:rPr>
          <w:rFonts w:ascii="Times New Roman" w:eastAsia="Times New Roman" w:hAnsi="Times New Roman" w:cs="Times New Roman"/>
          <w:sz w:val="24"/>
          <w:szCs w:val="24"/>
        </w:rPr>
        <w:t xml:space="preserve"> clade have been suggested to form a clade with the </w:t>
      </w:r>
      <w:r w:rsidRPr="00C33974">
        <w:rPr>
          <w:rFonts w:ascii="Times New Roman" w:eastAsia="Times New Roman" w:hAnsi="Times New Roman" w:cs="Times New Roman"/>
          <w:i/>
          <w:sz w:val="24"/>
          <w:szCs w:val="24"/>
        </w:rPr>
        <w:t>Cassia</w:t>
      </w:r>
      <w:r w:rsidRPr="00C33974">
        <w:rPr>
          <w:rFonts w:ascii="Times New Roman" w:eastAsia="Times New Roman" w:hAnsi="Times New Roman" w:cs="Times New Roman"/>
          <w:sz w:val="24"/>
          <w:szCs w:val="24"/>
        </w:rPr>
        <w:t xml:space="preserve"> clade, within which </w:t>
      </w:r>
      <w:proofErr w:type="spellStart"/>
      <w:r w:rsidRPr="00C33974">
        <w:rPr>
          <w:rFonts w:ascii="Times New Roman" w:eastAsia="Times New Roman" w:hAnsi="Times New Roman" w:cs="Times New Roman"/>
          <w:i/>
          <w:sz w:val="24"/>
          <w:szCs w:val="24"/>
        </w:rPr>
        <w:t>Pterogyne</w:t>
      </w:r>
      <w:proofErr w:type="spellEnd"/>
      <w:r w:rsidRPr="00C33974">
        <w:rPr>
          <w:rFonts w:ascii="Times New Roman" w:eastAsia="Times New Roman" w:hAnsi="Times New Roman" w:cs="Times New Roman"/>
          <w:sz w:val="24"/>
          <w:szCs w:val="24"/>
        </w:rPr>
        <w:t xml:space="preserve"> is sister to the </w:t>
      </w:r>
      <w:r w:rsidRPr="00C33974">
        <w:rPr>
          <w:rFonts w:ascii="Times New Roman" w:eastAsia="Times New Roman" w:hAnsi="Times New Roman" w:cs="Times New Roman"/>
          <w:i/>
          <w:sz w:val="24"/>
          <w:szCs w:val="24"/>
        </w:rPr>
        <w:t>Cassia</w:t>
      </w:r>
      <w:r w:rsidRPr="00C33974">
        <w:rPr>
          <w:rFonts w:ascii="Times New Roman" w:eastAsia="Times New Roman" w:hAnsi="Times New Roman" w:cs="Times New Roman"/>
          <w:sz w:val="24"/>
          <w:szCs w:val="24"/>
        </w:rPr>
        <w:t xml:space="preserve"> clade (Manzanilla and Bruneau 2012, Gagnon et al. 2016) or the </w:t>
      </w:r>
      <w:proofErr w:type="spellStart"/>
      <w:r w:rsidRPr="00C33974">
        <w:rPr>
          <w:rFonts w:ascii="Times New Roman" w:eastAsia="Times New Roman" w:hAnsi="Times New Roman" w:cs="Times New Roman"/>
          <w:i/>
          <w:sz w:val="24"/>
          <w:szCs w:val="24"/>
        </w:rPr>
        <w:t>Caesalpinia</w:t>
      </w:r>
      <w:proofErr w:type="spellEnd"/>
      <w:r w:rsidRPr="00C33974">
        <w:rPr>
          <w:rFonts w:ascii="Times New Roman" w:eastAsia="Times New Roman" w:hAnsi="Times New Roman" w:cs="Times New Roman"/>
          <w:sz w:val="24"/>
          <w:szCs w:val="24"/>
        </w:rPr>
        <w:t xml:space="preserve"> clade (Bruneau et al. 2008). The remaining </w:t>
      </w:r>
      <w:proofErr w:type="spellStart"/>
      <w:r w:rsidRPr="00C33974">
        <w:rPr>
          <w:rFonts w:ascii="Times New Roman" w:eastAsia="Times New Roman" w:hAnsi="Times New Roman" w:cs="Times New Roman"/>
          <w:sz w:val="24"/>
          <w:szCs w:val="24"/>
        </w:rPr>
        <w:t>Caesalpinioideae</w:t>
      </w:r>
      <w:proofErr w:type="spellEnd"/>
      <w:r w:rsidRPr="00C33974">
        <w:rPr>
          <w:rFonts w:ascii="Times New Roman" w:eastAsia="Times New Roman" w:hAnsi="Times New Roman" w:cs="Times New Roman"/>
          <w:sz w:val="24"/>
          <w:szCs w:val="24"/>
        </w:rPr>
        <w:t xml:space="preserve"> taxa were divided into two clades, one formed by the </w:t>
      </w:r>
      <w:proofErr w:type="spellStart"/>
      <w:r w:rsidRPr="00C33974">
        <w:rPr>
          <w:rFonts w:ascii="Times New Roman" w:eastAsia="Times New Roman" w:hAnsi="Times New Roman" w:cs="Times New Roman"/>
          <w:i/>
          <w:sz w:val="24"/>
          <w:szCs w:val="24"/>
        </w:rPr>
        <w:t>Peltophorum</w:t>
      </w:r>
      <w:proofErr w:type="spellEnd"/>
      <w:r w:rsidRPr="00C33974">
        <w:rPr>
          <w:rFonts w:ascii="Times New Roman" w:eastAsia="Times New Roman" w:hAnsi="Times New Roman" w:cs="Times New Roman"/>
          <w:sz w:val="24"/>
          <w:szCs w:val="24"/>
        </w:rPr>
        <w:t xml:space="preserve"> clade, the </w:t>
      </w:r>
      <w:proofErr w:type="spellStart"/>
      <w:r w:rsidRPr="00C33974">
        <w:rPr>
          <w:rFonts w:ascii="Times New Roman" w:eastAsia="Times New Roman" w:hAnsi="Times New Roman" w:cs="Times New Roman"/>
          <w:i/>
          <w:sz w:val="24"/>
          <w:szCs w:val="24"/>
        </w:rPr>
        <w:t>Tachigali</w:t>
      </w:r>
      <w:proofErr w:type="spellEnd"/>
      <w:r w:rsidRPr="00C33974">
        <w:rPr>
          <w:rFonts w:ascii="Times New Roman" w:eastAsia="Times New Roman" w:hAnsi="Times New Roman" w:cs="Times New Roman"/>
          <w:sz w:val="24"/>
          <w:szCs w:val="24"/>
        </w:rPr>
        <w:t xml:space="preserve"> clade and the </w:t>
      </w:r>
      <w:proofErr w:type="spellStart"/>
      <w:r w:rsidRPr="00C33974">
        <w:rPr>
          <w:rFonts w:ascii="Times New Roman" w:eastAsia="Times New Roman" w:hAnsi="Times New Roman" w:cs="Times New Roman"/>
          <w:i/>
          <w:sz w:val="24"/>
          <w:szCs w:val="24"/>
        </w:rPr>
        <w:t>Dimorphandra</w:t>
      </w:r>
      <w:proofErr w:type="spellEnd"/>
      <w:r w:rsidRPr="00C33974">
        <w:rPr>
          <w:rFonts w:ascii="Times New Roman" w:eastAsia="Times New Roman" w:hAnsi="Times New Roman" w:cs="Times New Roman"/>
          <w:sz w:val="24"/>
          <w:szCs w:val="24"/>
        </w:rPr>
        <w:t xml:space="preserve"> Group A taxa, and the other formed by the Mimosoid clade + the </w:t>
      </w:r>
      <w:proofErr w:type="spellStart"/>
      <w:r w:rsidRPr="00C33974">
        <w:rPr>
          <w:rFonts w:ascii="Times New Roman" w:eastAsia="Times New Roman" w:hAnsi="Times New Roman" w:cs="Times New Roman"/>
          <w:i/>
          <w:sz w:val="24"/>
          <w:szCs w:val="24"/>
        </w:rPr>
        <w:lastRenderedPageBreak/>
        <w:t>Dimorphandra</w:t>
      </w:r>
      <w:proofErr w:type="spellEnd"/>
      <w:r w:rsidRPr="00C33974">
        <w:rPr>
          <w:rFonts w:ascii="Times New Roman" w:eastAsia="Times New Roman" w:hAnsi="Times New Roman" w:cs="Times New Roman"/>
          <w:sz w:val="24"/>
          <w:szCs w:val="24"/>
        </w:rPr>
        <w:t xml:space="preserve"> Group B clade.</w:t>
      </w:r>
    </w:p>
    <w:p w14:paraId="3DFBB9F7" w14:textId="3B3C71D2" w:rsidR="0047179A" w:rsidRPr="00C33974" w:rsidRDefault="0047179A" w:rsidP="0047179A">
      <w:pPr>
        <w:spacing w:line="480" w:lineRule="auto"/>
        <w:jc w:val="left"/>
        <w:rPr>
          <w:rFonts w:ascii="Times New Roman" w:eastAsia="Times New Roman" w:hAnsi="Times New Roman" w:cs="Times New Roman"/>
          <w:sz w:val="24"/>
          <w:szCs w:val="24"/>
        </w:rPr>
      </w:pPr>
      <w:r w:rsidRPr="00C33974">
        <w:rPr>
          <w:rFonts w:ascii="Times New Roman" w:eastAsia="Times New Roman" w:hAnsi="Times New Roman" w:cs="Times New Roman"/>
          <w:sz w:val="24"/>
          <w:szCs w:val="24"/>
        </w:rPr>
        <w:tab/>
        <w:t xml:space="preserve">Within </w:t>
      </w:r>
      <w:proofErr w:type="spellStart"/>
      <w:r w:rsidRPr="00C33974">
        <w:rPr>
          <w:rFonts w:ascii="Times New Roman" w:eastAsia="Times New Roman" w:hAnsi="Times New Roman" w:cs="Times New Roman"/>
          <w:sz w:val="24"/>
          <w:szCs w:val="24"/>
        </w:rPr>
        <w:t>Papilionoideae</w:t>
      </w:r>
      <w:proofErr w:type="spellEnd"/>
      <w:r w:rsidRPr="00C33974">
        <w:rPr>
          <w:rFonts w:ascii="Times New Roman" w:eastAsia="Times New Roman" w:hAnsi="Times New Roman" w:cs="Times New Roman"/>
          <w:sz w:val="24"/>
          <w:szCs w:val="24"/>
        </w:rPr>
        <w:t xml:space="preserve">, our study strongly supported the </w:t>
      </w:r>
      <w:proofErr w:type="spellStart"/>
      <w:r w:rsidRPr="00C33974">
        <w:rPr>
          <w:rFonts w:ascii="Times New Roman" w:eastAsia="Times New Roman" w:hAnsi="Times New Roman" w:cs="Times New Roman"/>
          <w:sz w:val="24"/>
          <w:szCs w:val="24"/>
        </w:rPr>
        <w:t>Swartzioid</w:t>
      </w:r>
      <w:proofErr w:type="spellEnd"/>
      <w:r w:rsidRPr="00C33974">
        <w:rPr>
          <w:rFonts w:ascii="Times New Roman" w:eastAsia="Times New Roman" w:hAnsi="Times New Roman" w:cs="Times New Roman"/>
          <w:sz w:val="24"/>
          <w:szCs w:val="24"/>
        </w:rPr>
        <w:t xml:space="preserve"> clade, the ADA clade</w:t>
      </w:r>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and the </w:t>
      </w:r>
      <w:proofErr w:type="spellStart"/>
      <w:r w:rsidRPr="00C33974">
        <w:rPr>
          <w:rFonts w:ascii="Times New Roman" w:eastAsia="Times New Roman" w:hAnsi="Times New Roman" w:cs="Times New Roman"/>
          <w:i/>
          <w:sz w:val="24"/>
          <w:szCs w:val="24"/>
        </w:rPr>
        <w:t>Cladrastis</w:t>
      </w:r>
      <w:proofErr w:type="spellEnd"/>
      <w:r w:rsidRPr="00C33974">
        <w:rPr>
          <w:rFonts w:ascii="Times New Roman" w:eastAsia="Times New Roman" w:hAnsi="Times New Roman" w:cs="Times New Roman"/>
          <w:sz w:val="24"/>
          <w:szCs w:val="24"/>
        </w:rPr>
        <w:t xml:space="preserve"> clade as successive sisters to the 50-kb inversion clade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r w:rsidR="00AD03F7">
        <w:rPr>
          <w:rFonts w:ascii="Times New Roman" w:eastAsia="Times New Roman" w:hAnsi="Times New Roman" w:cs="Times New Roman"/>
          <w:sz w:val="24"/>
          <w:szCs w:val="24"/>
        </w:rPr>
        <w:t>1</w:t>
      </w:r>
      <w:r w:rsidRPr="00C33974">
        <w:rPr>
          <w:rFonts w:ascii="Times New Roman" w:eastAsia="Times New Roman" w:hAnsi="Times New Roman" w:cs="Times New Roman"/>
          <w:sz w:val="24"/>
          <w:szCs w:val="24"/>
        </w:rPr>
        <w:t xml:space="preserve">), whereas previous studies </w:t>
      </w:r>
      <w:r>
        <w:rPr>
          <w:rFonts w:ascii="Times New Roman" w:eastAsia="Times New Roman" w:hAnsi="Times New Roman" w:cs="Times New Roman"/>
          <w:sz w:val="24"/>
          <w:szCs w:val="24"/>
        </w:rPr>
        <w:t>recovered, with weak support,</w:t>
      </w:r>
      <w:r w:rsidRPr="00C33974">
        <w:rPr>
          <w:rFonts w:ascii="Times New Roman" w:eastAsia="Times New Roman" w:hAnsi="Times New Roman" w:cs="Times New Roman"/>
          <w:sz w:val="24"/>
          <w:szCs w:val="24"/>
        </w:rPr>
        <w:t xml:space="preserve"> an ADA and </w:t>
      </w:r>
      <w:proofErr w:type="spellStart"/>
      <w:r w:rsidRPr="00C33974">
        <w:rPr>
          <w:rFonts w:ascii="Times New Roman" w:eastAsia="Times New Roman" w:hAnsi="Times New Roman" w:cs="Times New Roman"/>
          <w:sz w:val="24"/>
          <w:szCs w:val="24"/>
        </w:rPr>
        <w:t>Swartzioid</w:t>
      </w:r>
      <w:proofErr w:type="spellEnd"/>
      <w:r w:rsidRPr="00C33974">
        <w:rPr>
          <w:rFonts w:ascii="Times New Roman" w:eastAsia="Times New Roman" w:hAnsi="Times New Roman" w:cs="Times New Roman"/>
          <w:sz w:val="24"/>
          <w:szCs w:val="24"/>
        </w:rPr>
        <w:t xml:space="preserve"> clade as the first diverging lineage (Wojciechowski et al. 2004) or the ADA clade and the </w:t>
      </w:r>
      <w:proofErr w:type="spellStart"/>
      <w:r w:rsidRPr="00C33974">
        <w:rPr>
          <w:rFonts w:ascii="Times New Roman" w:eastAsia="Times New Roman" w:hAnsi="Times New Roman" w:cs="Times New Roman"/>
          <w:sz w:val="24"/>
          <w:szCs w:val="24"/>
        </w:rPr>
        <w:t>Swartzioid</w:t>
      </w:r>
      <w:proofErr w:type="spellEnd"/>
      <w:r w:rsidRPr="00C33974">
        <w:rPr>
          <w:rFonts w:ascii="Times New Roman" w:eastAsia="Times New Roman" w:hAnsi="Times New Roman" w:cs="Times New Roman"/>
          <w:sz w:val="24"/>
          <w:szCs w:val="24"/>
        </w:rPr>
        <w:t xml:space="preserve"> clade as successive sisters to remaining papilionoids (Cardoso et al. 2012</w:t>
      </w:r>
      <w:r w:rsidR="000818E7">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r w:rsidR="000818E7" w:rsidRPr="00C33974">
        <w:rPr>
          <w:rFonts w:ascii="Times New Roman" w:eastAsia="Times New Roman" w:hAnsi="Times New Roman" w:cs="Times New Roman"/>
          <w:sz w:val="24"/>
          <w:szCs w:val="24"/>
        </w:rPr>
        <w:t>Cardoso et al.</w:t>
      </w:r>
      <w:r w:rsidR="000818E7">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 xml:space="preserve">2013). The phylogenetic positions of the </w:t>
      </w:r>
      <w:proofErr w:type="spellStart"/>
      <w:r w:rsidRPr="00C33974">
        <w:rPr>
          <w:rFonts w:ascii="Times New Roman" w:eastAsia="Times New Roman" w:hAnsi="Times New Roman" w:cs="Times New Roman"/>
          <w:i/>
          <w:sz w:val="24"/>
          <w:szCs w:val="24"/>
        </w:rPr>
        <w:t>Andira</w:t>
      </w:r>
      <w:proofErr w:type="spellEnd"/>
      <w:r w:rsidRPr="00C33974">
        <w:rPr>
          <w:rFonts w:ascii="Times New Roman" w:eastAsia="Times New Roman" w:hAnsi="Times New Roman" w:cs="Times New Roman"/>
          <w:sz w:val="24"/>
          <w:szCs w:val="24"/>
        </w:rPr>
        <w:t xml:space="preserve"> clade and the </w:t>
      </w:r>
      <w:proofErr w:type="spellStart"/>
      <w:r w:rsidRPr="00C33974">
        <w:rPr>
          <w:rFonts w:ascii="Times New Roman" w:eastAsia="Times New Roman" w:hAnsi="Times New Roman" w:cs="Times New Roman"/>
          <w:sz w:val="24"/>
          <w:szCs w:val="24"/>
        </w:rPr>
        <w:t>Lecointeoid</w:t>
      </w:r>
      <w:proofErr w:type="spellEnd"/>
      <w:r w:rsidRPr="00C33974">
        <w:rPr>
          <w:rFonts w:ascii="Times New Roman" w:eastAsia="Times New Roman" w:hAnsi="Times New Roman" w:cs="Times New Roman"/>
          <w:sz w:val="24"/>
          <w:szCs w:val="24"/>
        </w:rPr>
        <w:t xml:space="preserve"> clade </w:t>
      </w:r>
      <w:r>
        <w:rPr>
          <w:rFonts w:ascii="Times New Roman" w:eastAsia="Times New Roman" w:hAnsi="Times New Roman" w:cs="Times New Roman"/>
          <w:sz w:val="24"/>
          <w:szCs w:val="24"/>
        </w:rPr>
        <w:t>had</w:t>
      </w:r>
      <w:r w:rsidRPr="00C33974">
        <w:rPr>
          <w:rFonts w:ascii="Times New Roman" w:eastAsia="Times New Roman" w:hAnsi="Times New Roman" w:cs="Times New Roman"/>
          <w:sz w:val="24"/>
          <w:szCs w:val="24"/>
        </w:rPr>
        <w:t xml:space="preserve"> not been resolved in previous studies (e.g., Wojciechowski et al. 2004; Cardoso et al. 2012</w:t>
      </w:r>
      <w:r w:rsidR="000818E7">
        <w:rPr>
          <w:rFonts w:ascii="Times New Roman" w:eastAsia="Times New Roman" w:hAnsi="Times New Roman" w:cs="Times New Roman"/>
          <w:sz w:val="24"/>
          <w:szCs w:val="24"/>
        </w:rPr>
        <w:t>;</w:t>
      </w:r>
      <w:r w:rsidR="000818E7" w:rsidRPr="000818E7">
        <w:rPr>
          <w:rFonts w:ascii="Times New Roman" w:eastAsia="Times New Roman" w:hAnsi="Times New Roman" w:cs="Times New Roman"/>
          <w:sz w:val="24"/>
          <w:szCs w:val="24"/>
        </w:rPr>
        <w:t xml:space="preserve"> </w:t>
      </w:r>
      <w:r w:rsidR="000818E7" w:rsidRPr="00C33974">
        <w:rPr>
          <w:rFonts w:ascii="Times New Roman" w:eastAsia="Times New Roman" w:hAnsi="Times New Roman" w:cs="Times New Roman"/>
          <w:sz w:val="24"/>
          <w:szCs w:val="24"/>
        </w:rPr>
        <w:t>Cardoso et al.</w:t>
      </w:r>
      <w:r w:rsidRPr="00C33974">
        <w:rPr>
          <w:rFonts w:ascii="Times New Roman" w:eastAsia="Times New Roman" w:hAnsi="Times New Roman" w:cs="Times New Roman"/>
          <w:sz w:val="24"/>
          <w:szCs w:val="24"/>
        </w:rPr>
        <w:t xml:space="preserve"> 2013); these were strongly resolved as the first and second diverging lineages in the 50-kb inversion clade in our study. Phylogenetic relationships among </w:t>
      </w:r>
      <w:bookmarkStart w:id="22" w:name="17dp8vu" w:colFirst="0" w:colLast="0"/>
      <w:bookmarkStart w:id="23" w:name="2s8eyo1" w:colFirst="0" w:colLast="0"/>
      <w:bookmarkEnd w:id="22"/>
      <w:bookmarkEnd w:id="23"/>
      <w:r w:rsidRPr="00C33974">
        <w:rPr>
          <w:rFonts w:ascii="Times New Roman" w:eastAsia="Times New Roman" w:hAnsi="Times New Roman" w:cs="Times New Roman"/>
          <w:sz w:val="24"/>
          <w:szCs w:val="24"/>
        </w:rPr>
        <w:t xml:space="preserve">the </w:t>
      </w:r>
      <w:proofErr w:type="spellStart"/>
      <w:r w:rsidRPr="00C33974">
        <w:rPr>
          <w:rFonts w:ascii="Times New Roman" w:eastAsia="Times New Roman" w:hAnsi="Times New Roman" w:cs="Times New Roman"/>
          <w:i/>
          <w:sz w:val="24"/>
          <w:szCs w:val="24"/>
        </w:rPr>
        <w:t>Dermatophyllum</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Vatairea</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Genistoid</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Dalbergioid</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sz w:val="24"/>
          <w:szCs w:val="24"/>
        </w:rPr>
        <w:t>Baphioid</w:t>
      </w:r>
      <w:proofErr w:type="spellEnd"/>
      <w:r w:rsidRPr="00C33974">
        <w:rPr>
          <w:rFonts w:ascii="Times New Roman" w:eastAsia="Times New Roman" w:hAnsi="Times New Roman" w:cs="Times New Roman"/>
          <w:sz w:val="24"/>
          <w:szCs w:val="24"/>
        </w:rPr>
        <w:t xml:space="preserve"> + Canavanine Accumulating (CA) clades </w:t>
      </w:r>
      <w:r>
        <w:rPr>
          <w:rFonts w:ascii="Times New Roman" w:eastAsia="Times New Roman" w:hAnsi="Times New Roman" w:cs="Times New Roman"/>
          <w:sz w:val="24"/>
          <w:szCs w:val="24"/>
        </w:rPr>
        <w:t>had</w:t>
      </w:r>
      <w:r w:rsidRPr="00C33974">
        <w:rPr>
          <w:rFonts w:ascii="Times New Roman" w:eastAsia="Times New Roman" w:hAnsi="Times New Roman" w:cs="Times New Roman"/>
          <w:sz w:val="24"/>
          <w:szCs w:val="24"/>
        </w:rPr>
        <w:t xml:space="preserve"> also not been well-resolved by previous studies (Cardoso et al. 2012</w:t>
      </w:r>
      <w:r w:rsidR="000818E7">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r w:rsidR="000818E7" w:rsidRPr="00C33974">
        <w:rPr>
          <w:rFonts w:ascii="Times New Roman" w:eastAsia="Times New Roman" w:hAnsi="Times New Roman" w:cs="Times New Roman"/>
          <w:sz w:val="24"/>
          <w:szCs w:val="24"/>
        </w:rPr>
        <w:t>Cardoso et al.</w:t>
      </w:r>
      <w:r w:rsidR="000818E7">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2013). Within this group of taxa, our study mainly obtained three topologies: (</w:t>
      </w:r>
      <w:proofErr w:type="spellStart"/>
      <w:r w:rsidRPr="00C33974">
        <w:rPr>
          <w:rFonts w:ascii="Times New Roman" w:eastAsia="Times New Roman" w:hAnsi="Times New Roman" w:cs="Times New Roman"/>
          <w:i/>
          <w:sz w:val="24"/>
          <w:szCs w:val="24"/>
        </w:rPr>
        <w:t>Vatairea</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i/>
          <w:sz w:val="24"/>
          <w:szCs w:val="24"/>
        </w:rPr>
        <w:t>Dermatophyllum</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Genistoid</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Dalbergioid</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Baphioid</w:t>
      </w:r>
      <w:proofErr w:type="spellEnd"/>
      <w:r w:rsidRPr="00C33974">
        <w:rPr>
          <w:rFonts w:ascii="Times New Roman" w:eastAsia="Times New Roman" w:hAnsi="Times New Roman" w:cs="Times New Roman"/>
          <w:sz w:val="24"/>
          <w:szCs w:val="24"/>
        </w:rPr>
        <w:t xml:space="preserve">, CA clade)))) was strongly supported by the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-GB-relaxed</w:t>
      </w:r>
      <w:r>
        <w:rPr>
          <w:rFonts w:ascii="Times New Roman" w:eastAsia="Times New Roman" w:hAnsi="Times New Roman" w:cs="Times New Roman"/>
          <w:sz w:val="24"/>
          <w:szCs w:val="24"/>
        </w:rPr>
        <w:t xml:space="preserve"> dataset</w:t>
      </w:r>
      <w:r w:rsidRPr="00C33974" w:rsidDel="00914DCA">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w:t>
      </w:r>
      <w:r>
        <w:rPr>
          <w:rFonts w:ascii="Times New Roman" w:eastAsia="Times New Roman" w:hAnsi="Times New Roman" w:cs="Times New Roman"/>
          <w:sz w:val="24"/>
          <w:szCs w:val="24"/>
        </w:rPr>
        <w:t>Supplementary F</w:t>
      </w:r>
      <w:r w:rsidRPr="00C33974">
        <w:rPr>
          <w:rFonts w:ascii="Times New Roman" w:eastAsia="Times New Roman" w:hAnsi="Times New Roman" w:cs="Times New Roman"/>
          <w:sz w:val="24"/>
          <w:szCs w:val="24"/>
        </w:rPr>
        <w:t>ig.</w:t>
      </w:r>
      <w:r w:rsidRPr="00C33974" w:rsidDel="00914DCA">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S</w:t>
      </w:r>
      <w:r w:rsidR="00D43F7F">
        <w:rPr>
          <w:rFonts w:ascii="Times New Roman" w:eastAsia="Times New Roman" w:hAnsi="Times New Roman" w:cs="Times New Roman"/>
          <w:sz w:val="24"/>
          <w:szCs w:val="24"/>
        </w:rPr>
        <w:t>1</w:t>
      </w:r>
      <w:r w:rsidR="00AD03F7">
        <w:rPr>
          <w:rFonts w:ascii="Times New Roman" w:eastAsia="Times New Roman" w:hAnsi="Times New Roman" w:cs="Times New Roman"/>
          <w:sz w:val="24"/>
          <w:szCs w:val="24"/>
        </w:rPr>
        <w:t>2</w:t>
      </w:r>
      <w:proofErr w:type="spellEnd"/>
      <w:r w:rsidRPr="00C3397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i/>
          <w:sz w:val="24"/>
          <w:szCs w:val="24"/>
        </w:rPr>
        <w:t>Vatairea</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i/>
          <w:sz w:val="24"/>
          <w:szCs w:val="24"/>
        </w:rPr>
        <w:t>Dermatophyllum</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Genistoid</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Dalbergioid</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Baphioid</w:t>
      </w:r>
      <w:proofErr w:type="spellEnd"/>
      <w:r w:rsidRPr="00C33974">
        <w:rPr>
          <w:rFonts w:ascii="Times New Roman" w:eastAsia="Times New Roman" w:hAnsi="Times New Roman" w:cs="Times New Roman"/>
          <w:sz w:val="24"/>
          <w:szCs w:val="24"/>
        </w:rPr>
        <w:t xml:space="preserve">, CA clade))))) was strongly supported by the </w:t>
      </w:r>
      <w:proofErr w:type="spellStart"/>
      <w:r w:rsidRPr="00C33974">
        <w:rPr>
          <w:rFonts w:ascii="Times New Roman" w:eastAsia="Times New Roman" w:hAnsi="Times New Roman" w:cs="Times New Roman"/>
          <w:sz w:val="24"/>
          <w:szCs w:val="24"/>
        </w:rPr>
        <w:t>PN-BS70</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PN-BS</w:t>
      </w:r>
      <w:r w:rsidRPr="00C33974">
        <w:rPr>
          <w:rFonts w:ascii="Times New Roman" w:eastAsia="Times New Roman" w:hAnsi="Times New Roman" w:cs="Times New Roman"/>
          <w:sz w:val="24"/>
          <w:szCs w:val="24"/>
        </w:rPr>
        <w:t>80</w:t>
      </w:r>
      <w:proofErr w:type="spellEnd"/>
      <w:r w:rsidRPr="00C33974">
        <w:rPr>
          <w:rFonts w:ascii="Times New Roman" w:eastAsia="Times New Roman" w:hAnsi="Times New Roman" w:cs="Times New Roman"/>
          <w:sz w:val="24"/>
          <w:szCs w:val="24"/>
        </w:rPr>
        <w:t xml:space="preserve"> dataset</w:t>
      </w:r>
      <w:r>
        <w:rPr>
          <w:rFonts w:ascii="Times New Roman" w:eastAsia="Times New Roman" w:hAnsi="Times New Roman" w:cs="Times New Roman"/>
          <w:sz w:val="24"/>
          <w:szCs w:val="24"/>
        </w:rPr>
        <w:t>s</w:t>
      </w:r>
      <w:r w:rsidRPr="00C33974">
        <w:rPr>
          <w:rFonts w:ascii="Times New Roman" w:eastAsia="Times New Roman" w:hAnsi="Times New Roman" w:cs="Times New Roman"/>
          <w:sz w:val="24"/>
          <w:szCs w:val="24"/>
        </w:rPr>
        <w:t>; and ((</w:t>
      </w:r>
      <w:proofErr w:type="spellStart"/>
      <w:r w:rsidRPr="00C33974">
        <w:rPr>
          <w:rFonts w:ascii="Times New Roman" w:eastAsia="Times New Roman" w:hAnsi="Times New Roman" w:cs="Times New Roman"/>
          <w:i/>
          <w:sz w:val="24"/>
          <w:szCs w:val="24"/>
        </w:rPr>
        <w:t>Vatairea</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Dermatophyllum</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Genistoid</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Dalbergioid</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Baphioid</w:t>
      </w:r>
      <w:proofErr w:type="spellEnd"/>
      <w:r w:rsidRPr="00C33974">
        <w:rPr>
          <w:rFonts w:ascii="Times New Roman" w:eastAsia="Times New Roman" w:hAnsi="Times New Roman" w:cs="Times New Roman"/>
          <w:sz w:val="24"/>
          <w:szCs w:val="24"/>
        </w:rPr>
        <w:t xml:space="preserve">, CA clade))) was strongly supported by the </w:t>
      </w:r>
      <w:proofErr w:type="spellStart"/>
      <w:r w:rsidRPr="00C33974">
        <w:rPr>
          <w:rFonts w:ascii="Times New Roman" w:eastAsia="Times New Roman" w:hAnsi="Times New Roman" w:cs="Times New Roman"/>
          <w:sz w:val="24"/>
          <w:szCs w:val="24"/>
        </w:rPr>
        <w:t>PCN</w:t>
      </w:r>
      <w:proofErr w:type="spellEnd"/>
      <w:r w:rsidRPr="00C33974">
        <w:rPr>
          <w:rFonts w:ascii="Times New Roman" w:eastAsia="Times New Roman" w:hAnsi="Times New Roman" w:cs="Times New Roman"/>
          <w:sz w:val="24"/>
          <w:szCs w:val="24"/>
        </w:rPr>
        <w:t>-GB-relaxed dataset (</w:t>
      </w:r>
      <w:r>
        <w:rPr>
          <w:rFonts w:ascii="Times New Roman" w:eastAsia="Times New Roman" w:hAnsi="Times New Roman" w:cs="Times New Roman"/>
          <w:sz w:val="24"/>
          <w:szCs w:val="24"/>
        </w:rPr>
        <w:t>Supplementary</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w:t>
      </w:r>
      <w:r>
        <w:rPr>
          <w:rFonts w:ascii="Times New Roman" w:eastAsia="Times New Roman" w:hAnsi="Times New Roman" w:cs="Times New Roman"/>
          <w:sz w:val="24"/>
          <w:szCs w:val="24"/>
        </w:rPr>
        <w:t>4</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D19FE43" w14:textId="3925C02E" w:rsidR="0047179A" w:rsidRPr="00C33974" w:rsidRDefault="0047179A" w:rsidP="0047179A">
      <w:pPr>
        <w:spacing w:line="480" w:lineRule="auto"/>
        <w:jc w:val="left"/>
        <w:rPr>
          <w:rFonts w:ascii="Times New Roman" w:eastAsia="Times New Roman" w:hAnsi="Times New Roman" w:cs="Times New Roman"/>
          <w:sz w:val="24"/>
          <w:szCs w:val="24"/>
        </w:rPr>
      </w:pPr>
      <w:bookmarkStart w:id="24" w:name="_26in1rg" w:colFirst="0" w:colLast="0"/>
      <w:bookmarkEnd w:id="24"/>
      <w:r w:rsidRPr="00C33974">
        <w:rPr>
          <w:rFonts w:ascii="Times New Roman" w:eastAsia="Times New Roman" w:hAnsi="Times New Roman" w:cs="Times New Roman"/>
          <w:sz w:val="24"/>
          <w:szCs w:val="24"/>
        </w:rPr>
        <w:tab/>
        <w:t>Our study also clarified previously unresolved relation</w:t>
      </w:r>
      <w:bookmarkStart w:id="25" w:name="3rdcrjn" w:colFirst="0" w:colLast="0"/>
      <w:bookmarkEnd w:id="25"/>
      <w:r w:rsidRPr="00C33974">
        <w:rPr>
          <w:rFonts w:ascii="Times New Roman" w:eastAsia="Times New Roman" w:hAnsi="Times New Roman" w:cs="Times New Roman"/>
          <w:sz w:val="24"/>
          <w:szCs w:val="24"/>
        </w:rPr>
        <w:t xml:space="preserve">ships within the other subfamilies. Previous studies </w:t>
      </w:r>
      <w:r>
        <w:rPr>
          <w:rFonts w:ascii="Times New Roman" w:eastAsia="Times New Roman" w:hAnsi="Times New Roman" w:cs="Times New Roman"/>
          <w:sz w:val="24"/>
          <w:szCs w:val="24"/>
        </w:rPr>
        <w:t>had</w:t>
      </w:r>
      <w:r w:rsidRPr="00C33974">
        <w:rPr>
          <w:rFonts w:ascii="Times New Roman" w:eastAsia="Times New Roman" w:hAnsi="Times New Roman" w:cs="Times New Roman"/>
          <w:sz w:val="24"/>
          <w:szCs w:val="24"/>
        </w:rPr>
        <w:t xml:space="preserve"> not resolved the relationships of the early-diverging </w:t>
      </w:r>
      <w:proofErr w:type="spellStart"/>
      <w:r w:rsidRPr="00C33974">
        <w:rPr>
          <w:rFonts w:ascii="Times New Roman" w:eastAsia="Times New Roman" w:hAnsi="Times New Roman" w:cs="Times New Roman"/>
          <w:sz w:val="24"/>
          <w:szCs w:val="24"/>
        </w:rPr>
        <w:t>Detarioideae</w:t>
      </w:r>
      <w:proofErr w:type="spellEnd"/>
      <w:r w:rsidRPr="00C33974">
        <w:rPr>
          <w:rFonts w:ascii="Times New Roman" w:eastAsia="Times New Roman" w:hAnsi="Times New Roman" w:cs="Times New Roman"/>
          <w:sz w:val="24"/>
          <w:szCs w:val="24"/>
        </w:rPr>
        <w:t xml:space="preserve"> (e.g., Bruneau et al. 2001</w:t>
      </w:r>
      <w:r w:rsidR="00991623">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w:t>
      </w:r>
      <w:r w:rsidR="00991623" w:rsidRPr="00C33974">
        <w:rPr>
          <w:rFonts w:ascii="Times New Roman" w:eastAsia="Times New Roman" w:hAnsi="Times New Roman" w:cs="Times New Roman"/>
          <w:sz w:val="24"/>
          <w:szCs w:val="24"/>
        </w:rPr>
        <w:t>Bruneau et al.</w:t>
      </w:r>
      <w:r w:rsidR="00991623">
        <w:rPr>
          <w:rFonts w:ascii="Times New Roman" w:eastAsia="Times New Roman" w:hAnsi="Times New Roman" w:cs="Times New Roman"/>
          <w:sz w:val="24"/>
          <w:szCs w:val="24"/>
        </w:rPr>
        <w:t xml:space="preserve"> </w:t>
      </w:r>
      <w:r w:rsidRPr="00C33974">
        <w:rPr>
          <w:rFonts w:ascii="Times New Roman" w:eastAsia="Times New Roman" w:hAnsi="Times New Roman" w:cs="Times New Roman"/>
          <w:sz w:val="24"/>
          <w:szCs w:val="24"/>
        </w:rPr>
        <w:t>2008; de la Estrella et al. 2017</w:t>
      </w:r>
      <w:r w:rsidR="00991623">
        <w:rPr>
          <w:rFonts w:ascii="Times New Roman" w:eastAsia="Times New Roman" w:hAnsi="Times New Roman" w:cs="Times New Roman"/>
          <w:sz w:val="24"/>
          <w:szCs w:val="24"/>
        </w:rPr>
        <w:t>;</w:t>
      </w:r>
      <w:r w:rsidR="00991623" w:rsidRPr="00991623">
        <w:rPr>
          <w:rFonts w:ascii="Times New Roman" w:eastAsia="Times New Roman" w:hAnsi="Times New Roman" w:cs="Times New Roman"/>
          <w:sz w:val="24"/>
          <w:szCs w:val="24"/>
        </w:rPr>
        <w:t xml:space="preserve"> </w:t>
      </w:r>
      <w:r w:rsidR="00991623" w:rsidRPr="00C33974">
        <w:rPr>
          <w:rFonts w:ascii="Times New Roman" w:eastAsia="Times New Roman" w:hAnsi="Times New Roman" w:cs="Times New Roman"/>
          <w:sz w:val="24"/>
          <w:szCs w:val="24"/>
        </w:rPr>
        <w:t>de la Estrella et al.</w:t>
      </w:r>
      <w:r w:rsidRPr="00C33974">
        <w:rPr>
          <w:rFonts w:ascii="Times New Roman" w:eastAsia="Times New Roman" w:hAnsi="Times New Roman" w:cs="Times New Roman"/>
          <w:sz w:val="24"/>
          <w:szCs w:val="24"/>
        </w:rPr>
        <w:t xml:space="preserve"> 2018). </w:t>
      </w:r>
      <w:r w:rsidRPr="00C33974">
        <w:rPr>
          <w:rFonts w:ascii="Times New Roman" w:eastAsia="Times New Roman" w:hAnsi="Times New Roman" w:cs="Times New Roman"/>
          <w:sz w:val="24"/>
          <w:szCs w:val="24"/>
        </w:rPr>
        <w:lastRenderedPageBreak/>
        <w:t xml:space="preserve">The six tribes recognized by de la Estrella et al. (2018) were </w:t>
      </w:r>
      <w:r>
        <w:rPr>
          <w:rFonts w:ascii="Times New Roman" w:eastAsia="Times New Roman" w:hAnsi="Times New Roman" w:cs="Times New Roman"/>
          <w:sz w:val="24"/>
          <w:szCs w:val="24"/>
        </w:rPr>
        <w:t xml:space="preserve">each </w:t>
      </w:r>
      <w:r w:rsidRPr="00C33974">
        <w:rPr>
          <w:rFonts w:ascii="Times New Roman" w:eastAsia="Times New Roman" w:hAnsi="Times New Roman" w:cs="Times New Roman"/>
          <w:sz w:val="24"/>
          <w:szCs w:val="24"/>
        </w:rPr>
        <w:t xml:space="preserve">strongly supported </w:t>
      </w:r>
      <w:r>
        <w:rPr>
          <w:rFonts w:ascii="Times New Roman" w:eastAsia="Times New Roman" w:hAnsi="Times New Roman" w:cs="Times New Roman"/>
          <w:sz w:val="24"/>
          <w:szCs w:val="24"/>
        </w:rPr>
        <w:t>and resolved into two strongly supported clades:</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Schotieae</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Barnebydendreae</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Detarieae</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sister to</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Saraceae</w:t>
      </w:r>
      <w:proofErr w:type="spellEnd"/>
      <w:r w:rsidRPr="00C33974">
        <w:rPr>
          <w:rFonts w:ascii="Times New Roman" w:eastAsia="Times New Roman" w:hAnsi="Times New Roman" w:cs="Times New Roman"/>
          <w:sz w:val="24"/>
          <w:szCs w:val="24"/>
        </w:rPr>
        <w:t>, (</w:t>
      </w:r>
      <w:proofErr w:type="spellStart"/>
      <w:r w:rsidRPr="00C33974">
        <w:rPr>
          <w:rFonts w:ascii="Times New Roman" w:eastAsia="Times New Roman" w:hAnsi="Times New Roman" w:cs="Times New Roman"/>
          <w:sz w:val="24"/>
          <w:szCs w:val="24"/>
        </w:rPr>
        <w:t>Afzelieae</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sz w:val="24"/>
          <w:szCs w:val="24"/>
        </w:rPr>
        <w:t>Ameherstieae</w:t>
      </w:r>
      <w:proofErr w:type="spellEnd"/>
      <w:r w:rsidRPr="00C33974">
        <w:rPr>
          <w:rFonts w:ascii="Times New Roman" w:eastAsia="Times New Roman" w:hAnsi="Times New Roman" w:cs="Times New Roman"/>
          <w:sz w:val="24"/>
          <w:szCs w:val="24"/>
        </w:rPr>
        <w:t xml:space="preserve">)). Within </w:t>
      </w:r>
      <w:proofErr w:type="spellStart"/>
      <w:r w:rsidRPr="00C33974">
        <w:rPr>
          <w:rFonts w:ascii="Times New Roman" w:eastAsia="Times New Roman" w:hAnsi="Times New Roman" w:cs="Times New Roman"/>
          <w:sz w:val="24"/>
          <w:szCs w:val="24"/>
        </w:rPr>
        <w:t>Amherstieae</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Amherstia</w:t>
      </w:r>
      <w:proofErr w:type="spellEnd"/>
      <w:r w:rsidRPr="00C33974">
        <w:rPr>
          <w:rFonts w:ascii="Times New Roman" w:eastAsia="Times New Roman" w:hAnsi="Times New Roman" w:cs="Times New Roman"/>
          <w:sz w:val="24"/>
          <w:szCs w:val="24"/>
        </w:rPr>
        <w:t xml:space="preserve"> was resolved as sister to the </w:t>
      </w:r>
      <w:proofErr w:type="spellStart"/>
      <w:r w:rsidRPr="00C33974">
        <w:rPr>
          <w:rFonts w:ascii="Times New Roman" w:eastAsia="Times New Roman" w:hAnsi="Times New Roman" w:cs="Times New Roman"/>
          <w:i/>
          <w:sz w:val="24"/>
          <w:szCs w:val="24"/>
        </w:rPr>
        <w:t>Brownea</w:t>
      </w:r>
      <w:proofErr w:type="spellEnd"/>
      <w:r w:rsidRPr="00C33974">
        <w:rPr>
          <w:rFonts w:ascii="Times New Roman" w:eastAsia="Times New Roman" w:hAnsi="Times New Roman" w:cs="Times New Roman"/>
          <w:sz w:val="24"/>
          <w:szCs w:val="24"/>
        </w:rPr>
        <w:t xml:space="preserve"> clade in most datasets, or as sister to the </w:t>
      </w:r>
      <w:proofErr w:type="spellStart"/>
      <w:r w:rsidRPr="00C33974">
        <w:rPr>
          <w:rFonts w:ascii="Times New Roman" w:eastAsia="Times New Roman" w:hAnsi="Times New Roman" w:cs="Times New Roman"/>
          <w:i/>
          <w:sz w:val="24"/>
          <w:szCs w:val="24"/>
        </w:rPr>
        <w:t>Berlinia</w:t>
      </w:r>
      <w:proofErr w:type="spellEnd"/>
      <w:r w:rsidRPr="00C33974">
        <w:rPr>
          <w:rFonts w:ascii="Times New Roman" w:eastAsia="Times New Roman" w:hAnsi="Times New Roman" w:cs="Times New Roman"/>
          <w:sz w:val="24"/>
          <w:szCs w:val="24"/>
        </w:rPr>
        <w:t xml:space="preserve"> clade and some </w:t>
      </w:r>
      <w:proofErr w:type="spellStart"/>
      <w:r w:rsidRPr="00C33974">
        <w:rPr>
          <w:rFonts w:ascii="Times New Roman" w:eastAsia="Times New Roman" w:hAnsi="Times New Roman" w:cs="Times New Roman"/>
          <w:sz w:val="24"/>
          <w:szCs w:val="24"/>
        </w:rPr>
        <w:t>Ameherstieae</w:t>
      </w:r>
      <w:proofErr w:type="spellEnd"/>
      <w:r w:rsidRPr="00C33974">
        <w:rPr>
          <w:rFonts w:ascii="Times New Roman" w:eastAsia="Times New Roman" w:hAnsi="Times New Roman" w:cs="Times New Roman"/>
          <w:sz w:val="24"/>
          <w:szCs w:val="24"/>
        </w:rPr>
        <w:t xml:space="preserve"> taxa in the </w:t>
      </w:r>
      <w:proofErr w:type="spellStart"/>
      <w:r w:rsidRPr="00C33974">
        <w:rPr>
          <w:rFonts w:ascii="Times New Roman" w:eastAsia="Times New Roman" w:hAnsi="Times New Roman" w:cs="Times New Roman"/>
          <w:sz w:val="24"/>
          <w:szCs w:val="24"/>
        </w:rPr>
        <w:t>PN-BS70</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sz w:val="24"/>
          <w:szCs w:val="24"/>
        </w:rPr>
        <w:t>PCN-BS70</w:t>
      </w:r>
      <w:proofErr w:type="spellEnd"/>
      <w:r w:rsidRPr="00C33974">
        <w:rPr>
          <w:rFonts w:ascii="Times New Roman" w:eastAsia="Times New Roman" w:hAnsi="Times New Roman" w:cs="Times New Roman"/>
          <w:sz w:val="24"/>
          <w:szCs w:val="24"/>
        </w:rPr>
        <w:t xml:space="preserve"> datasets (</w:t>
      </w:r>
      <w:r>
        <w:rPr>
          <w:rFonts w:ascii="Times New Roman" w:eastAsia="Times New Roman" w:hAnsi="Times New Roman" w:cs="Times New Roman"/>
          <w:sz w:val="24"/>
          <w:szCs w:val="24"/>
        </w:rPr>
        <w:t>Supplementary</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S3</w:t>
      </w:r>
      <w:proofErr w:type="spellEnd"/>
      <w:r w:rsidRPr="00C33974">
        <w:rPr>
          <w:rFonts w:ascii="Times New Roman" w:eastAsia="Times New Roman" w:hAnsi="Times New Roman" w:cs="Times New Roman"/>
          <w:sz w:val="24"/>
          <w:szCs w:val="24"/>
        </w:rPr>
        <w:t xml:space="preserve">). Within </w:t>
      </w:r>
      <w:proofErr w:type="spellStart"/>
      <w:r w:rsidRPr="00C33974">
        <w:rPr>
          <w:rFonts w:ascii="Times New Roman" w:eastAsia="Times New Roman" w:hAnsi="Times New Roman" w:cs="Times New Roman"/>
          <w:sz w:val="24"/>
          <w:szCs w:val="24"/>
        </w:rPr>
        <w:t>Cercidoideae</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Cercis</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i/>
          <w:sz w:val="24"/>
          <w:szCs w:val="24"/>
        </w:rPr>
        <w:t>Adenolobus</w:t>
      </w:r>
      <w:proofErr w:type="spellEnd"/>
      <w:r w:rsidRPr="00C33974">
        <w:rPr>
          <w:rFonts w:ascii="Times New Roman" w:eastAsia="Times New Roman" w:hAnsi="Times New Roman" w:cs="Times New Roman"/>
          <w:sz w:val="24"/>
          <w:szCs w:val="24"/>
        </w:rPr>
        <w:t xml:space="preserve"> were robustly supported as the first and second diverging lineages, which is consistent with the results from Bruneau et al. (2008) and </w:t>
      </w:r>
      <w:proofErr w:type="spellStart"/>
      <w:r w:rsidRPr="00C33974">
        <w:rPr>
          <w:rFonts w:ascii="Times New Roman" w:eastAsia="Times New Roman" w:hAnsi="Times New Roman" w:cs="Times New Roman"/>
          <w:sz w:val="24"/>
          <w:szCs w:val="24"/>
        </w:rPr>
        <w:t>Sinou</w:t>
      </w:r>
      <w:proofErr w:type="spellEnd"/>
      <w:r w:rsidRPr="00C33974">
        <w:rPr>
          <w:rFonts w:ascii="Times New Roman" w:eastAsia="Times New Roman" w:hAnsi="Times New Roman" w:cs="Times New Roman"/>
          <w:sz w:val="24"/>
          <w:szCs w:val="24"/>
        </w:rPr>
        <w:t xml:space="preserve"> et al. (2009).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s</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l</w:t>
      </w:r>
      <w:r w:rsidRPr="00C33974">
        <w:rPr>
          <w:rFonts w:ascii="Times New Roman" w:eastAsia="Times New Roman" w:hAnsi="Times New Roman" w:cs="Times New Roman"/>
          <w:sz w:val="24"/>
          <w:szCs w:val="24"/>
        </w:rPr>
        <w:t>.</w:t>
      </w:r>
      <w:proofErr w:type="spellEnd"/>
      <w:r w:rsidRPr="00C33974">
        <w:rPr>
          <w:rFonts w:ascii="Times New Roman" w:eastAsia="Times New Roman" w:hAnsi="Times New Roman" w:cs="Times New Roman"/>
          <w:sz w:val="24"/>
          <w:szCs w:val="24"/>
        </w:rPr>
        <w:t xml:space="preserve"> was resolved into two strongly supported clades,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s</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l</w:t>
      </w:r>
      <w:r w:rsidRPr="00C33974">
        <w:rPr>
          <w:rFonts w:ascii="Times New Roman" w:eastAsia="Times New Roman" w:hAnsi="Times New Roman" w:cs="Times New Roman"/>
          <w:sz w:val="24"/>
          <w:szCs w:val="24"/>
        </w:rPr>
        <w:t>.</w:t>
      </w:r>
      <w:proofErr w:type="spellEnd"/>
      <w:r w:rsidRPr="00C33974">
        <w:rPr>
          <w:rFonts w:ascii="Times New Roman" w:eastAsia="Times New Roman" w:hAnsi="Times New Roman" w:cs="Times New Roman"/>
          <w:sz w:val="24"/>
          <w:szCs w:val="24"/>
        </w:rPr>
        <w:t xml:space="preserve"> I (including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i/>
          <w:sz w:val="24"/>
          <w:szCs w:val="24"/>
        </w:rPr>
        <w:t>Piliostigma</w:t>
      </w:r>
      <w:proofErr w:type="spellEnd"/>
      <w:r w:rsidRPr="00C33974">
        <w:rPr>
          <w:rFonts w:ascii="Times New Roman" w:eastAsia="Times New Roman" w:hAnsi="Times New Roman" w:cs="Times New Roman"/>
          <w:sz w:val="24"/>
          <w:szCs w:val="24"/>
        </w:rPr>
        <w:t xml:space="preserve">) and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s</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l</w:t>
      </w:r>
      <w:r w:rsidRPr="00C33974">
        <w:rPr>
          <w:rFonts w:ascii="Times New Roman" w:eastAsia="Times New Roman" w:hAnsi="Times New Roman" w:cs="Times New Roman"/>
          <w:sz w:val="24"/>
          <w:szCs w:val="24"/>
        </w:rPr>
        <w:t>.</w:t>
      </w:r>
      <w:proofErr w:type="spellEnd"/>
      <w:r w:rsidRPr="00C33974">
        <w:rPr>
          <w:rFonts w:ascii="Times New Roman" w:eastAsia="Times New Roman" w:hAnsi="Times New Roman" w:cs="Times New Roman"/>
          <w:sz w:val="24"/>
          <w:szCs w:val="24"/>
        </w:rPr>
        <w:t xml:space="preserve"> II (comprising </w:t>
      </w:r>
      <w:proofErr w:type="spellStart"/>
      <w:r w:rsidRPr="00C33974">
        <w:rPr>
          <w:rFonts w:ascii="Times New Roman" w:eastAsia="Times New Roman" w:hAnsi="Times New Roman" w:cs="Times New Roman"/>
          <w:i/>
          <w:sz w:val="24"/>
          <w:szCs w:val="24"/>
        </w:rPr>
        <w:t>Barklya</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Lysiphyllum</w:t>
      </w:r>
      <w:proofErr w:type="spellEnd"/>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Tylosema</w:t>
      </w:r>
      <w:proofErr w:type="spellEnd"/>
      <w:r w:rsidRPr="00C33974">
        <w:rPr>
          <w:rFonts w:ascii="Times New Roman" w:eastAsia="Times New Roman" w:hAnsi="Times New Roman" w:cs="Times New Roman"/>
          <w:sz w:val="24"/>
          <w:szCs w:val="24"/>
        </w:rPr>
        <w:t xml:space="preserve"> and </w:t>
      </w:r>
      <w:proofErr w:type="spellStart"/>
      <w:r w:rsidRPr="00C33974">
        <w:rPr>
          <w:rFonts w:ascii="Times New Roman" w:eastAsia="Times New Roman" w:hAnsi="Times New Roman" w:cs="Times New Roman"/>
          <w:i/>
          <w:sz w:val="24"/>
          <w:szCs w:val="24"/>
        </w:rPr>
        <w:t>Schnella</w:t>
      </w:r>
      <w:proofErr w:type="spellEnd"/>
      <w:r w:rsidRPr="00C33974">
        <w:rPr>
          <w:rFonts w:ascii="Times New Roman" w:eastAsia="Times New Roman" w:hAnsi="Times New Roman" w:cs="Times New Roman"/>
          <w:sz w:val="24"/>
          <w:szCs w:val="24"/>
        </w:rPr>
        <w:t>) (</w:t>
      </w:r>
      <w:r>
        <w:rPr>
          <w:rFonts w:ascii="Times New Roman" w:eastAsia="Times New Roman" w:hAnsi="Times New Roman" w:cs="Times New Roman"/>
          <w:sz w:val="24"/>
          <w:szCs w:val="24"/>
        </w:rPr>
        <w:t>F</w:t>
      </w:r>
      <w:r w:rsidRPr="00C33974">
        <w:rPr>
          <w:rFonts w:ascii="Times New Roman" w:eastAsia="Times New Roman" w:hAnsi="Times New Roman" w:cs="Times New Roman"/>
          <w:sz w:val="24"/>
          <w:szCs w:val="24"/>
        </w:rPr>
        <w:t xml:space="preserve">ig. </w:t>
      </w:r>
      <w:r w:rsidR="00AD03F7">
        <w:rPr>
          <w:rFonts w:ascii="Times New Roman" w:eastAsia="Times New Roman" w:hAnsi="Times New Roman" w:cs="Times New Roman"/>
          <w:sz w:val="24"/>
          <w:szCs w:val="24"/>
        </w:rPr>
        <w:t>1</w:t>
      </w:r>
      <w:r w:rsidRPr="00C33974">
        <w:rPr>
          <w:rFonts w:ascii="Times New Roman" w:eastAsia="Times New Roman" w:hAnsi="Times New Roman" w:cs="Times New Roman"/>
          <w:sz w:val="24"/>
          <w:szCs w:val="24"/>
        </w:rPr>
        <w:t xml:space="preserve">). The placement of </w:t>
      </w:r>
      <w:proofErr w:type="spellStart"/>
      <w:r w:rsidRPr="00C33974">
        <w:rPr>
          <w:rFonts w:ascii="Times New Roman" w:eastAsia="Times New Roman" w:hAnsi="Times New Roman" w:cs="Times New Roman"/>
          <w:i/>
          <w:sz w:val="24"/>
          <w:szCs w:val="24"/>
        </w:rPr>
        <w:t>Griffonia</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C33974">
        <w:rPr>
          <w:rFonts w:ascii="Times New Roman" w:eastAsia="Times New Roman" w:hAnsi="Times New Roman" w:cs="Times New Roman"/>
          <w:sz w:val="24"/>
          <w:szCs w:val="24"/>
        </w:rPr>
        <w:t xml:space="preserve"> unresolved in past analyses, and in our </w:t>
      </w:r>
      <w:proofErr w:type="gramStart"/>
      <w:r w:rsidRPr="00C33974">
        <w:rPr>
          <w:rFonts w:ascii="Times New Roman" w:eastAsia="Times New Roman" w:hAnsi="Times New Roman" w:cs="Times New Roman"/>
          <w:sz w:val="24"/>
          <w:szCs w:val="24"/>
        </w:rPr>
        <w:t>analyses</w:t>
      </w:r>
      <w:proofErr w:type="gramEnd"/>
      <w:r w:rsidRPr="00C33974">
        <w:rPr>
          <w:rFonts w:ascii="Times New Roman" w:eastAsia="Times New Roman" w:hAnsi="Times New Roman" w:cs="Times New Roman"/>
          <w:sz w:val="24"/>
          <w:szCs w:val="24"/>
        </w:rPr>
        <w:t xml:space="preserve"> it was strongly supported as either sister to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s</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l</w:t>
      </w:r>
      <w:r w:rsidRPr="00C33974">
        <w:rPr>
          <w:rFonts w:ascii="Times New Roman" w:eastAsia="Times New Roman" w:hAnsi="Times New Roman" w:cs="Times New Roman"/>
          <w:sz w:val="24"/>
          <w:szCs w:val="24"/>
        </w:rPr>
        <w:t>.</w:t>
      </w:r>
      <w:proofErr w:type="spellEnd"/>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by all PC datasets and some </w:t>
      </w:r>
      <w:proofErr w:type="spellStart"/>
      <w:r w:rsidRPr="00C33974">
        <w:rPr>
          <w:rFonts w:ascii="Times New Roman" w:eastAsia="Times New Roman" w:hAnsi="Times New Roman" w:cs="Times New Roman"/>
          <w:sz w:val="24"/>
          <w:szCs w:val="24"/>
        </w:rPr>
        <w:t>PCN</w:t>
      </w:r>
      <w:proofErr w:type="spellEnd"/>
      <w:r w:rsidRPr="00C33974">
        <w:rPr>
          <w:rFonts w:ascii="Times New Roman" w:eastAsia="Times New Roman" w:hAnsi="Times New Roman" w:cs="Times New Roman"/>
          <w:sz w:val="24"/>
          <w:szCs w:val="24"/>
        </w:rPr>
        <w:t xml:space="preserve"> datasets</w:t>
      </w:r>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 or as sister to </w:t>
      </w:r>
      <w:r w:rsidRPr="00C33974">
        <w:rPr>
          <w:rFonts w:ascii="Times New Roman" w:eastAsia="Times New Roman" w:hAnsi="Times New Roman" w:cs="Times New Roman"/>
          <w:i/>
          <w:sz w:val="24"/>
          <w:szCs w:val="24"/>
        </w:rPr>
        <w:t>Bauhinia</w:t>
      </w:r>
      <w:r w:rsidRPr="00C33974">
        <w:rPr>
          <w:rFonts w:ascii="Times New Roman" w:eastAsia="Times New Roman" w:hAnsi="Times New Roman" w:cs="Times New Roman"/>
          <w:sz w:val="24"/>
          <w:szCs w:val="24"/>
        </w:rPr>
        <w:t xml:space="preserve"> </w:t>
      </w:r>
      <w:proofErr w:type="spellStart"/>
      <w:r w:rsidRPr="00C33974">
        <w:rPr>
          <w:rFonts w:ascii="Times New Roman" w:eastAsia="Times New Roman" w:hAnsi="Times New Roman" w:cs="Times New Roman"/>
          <w:i/>
          <w:sz w:val="24"/>
          <w:szCs w:val="24"/>
        </w:rPr>
        <w:t>s</w:t>
      </w:r>
      <w:r w:rsidRPr="00C33974">
        <w:rPr>
          <w:rFonts w:ascii="Times New Roman" w:eastAsia="Times New Roman" w:hAnsi="Times New Roman" w:cs="Times New Roman"/>
          <w:sz w:val="24"/>
          <w:szCs w:val="24"/>
        </w:rPr>
        <w:t>.</w:t>
      </w:r>
      <w:r w:rsidRPr="00C33974">
        <w:rPr>
          <w:rFonts w:ascii="Times New Roman" w:eastAsia="Times New Roman" w:hAnsi="Times New Roman" w:cs="Times New Roman"/>
          <w:i/>
          <w:sz w:val="24"/>
          <w:szCs w:val="24"/>
        </w:rPr>
        <w:t>l</w:t>
      </w:r>
      <w:r w:rsidRPr="00C33974">
        <w:rPr>
          <w:rFonts w:ascii="Times New Roman" w:eastAsia="Times New Roman" w:hAnsi="Times New Roman" w:cs="Times New Roman"/>
          <w:sz w:val="24"/>
          <w:szCs w:val="24"/>
        </w:rPr>
        <w:t>.</w:t>
      </w:r>
      <w:proofErr w:type="spellEnd"/>
      <w:r w:rsidRPr="00C33974">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w:t>
      </w:r>
      <w:r w:rsidRPr="00C33974">
        <w:rPr>
          <w:rFonts w:ascii="Times New Roman" w:eastAsia="Times New Roman" w:hAnsi="Times New Roman" w:cs="Times New Roman"/>
          <w:sz w:val="24"/>
          <w:szCs w:val="24"/>
        </w:rPr>
        <w:t xml:space="preserve">by all </w:t>
      </w:r>
      <w:proofErr w:type="spellStart"/>
      <w:r w:rsidRPr="00C33974">
        <w:rPr>
          <w:rFonts w:ascii="Times New Roman" w:eastAsia="Times New Roman" w:hAnsi="Times New Roman" w:cs="Times New Roman"/>
          <w:sz w:val="24"/>
          <w:szCs w:val="24"/>
        </w:rPr>
        <w:t>PN</w:t>
      </w:r>
      <w:proofErr w:type="spellEnd"/>
      <w:r w:rsidRPr="00C33974">
        <w:rPr>
          <w:rFonts w:ascii="Times New Roman" w:eastAsia="Times New Roman" w:hAnsi="Times New Roman" w:cs="Times New Roman"/>
          <w:sz w:val="24"/>
          <w:szCs w:val="24"/>
        </w:rPr>
        <w:t xml:space="preserve"> datasets and some </w:t>
      </w:r>
      <w:proofErr w:type="spellStart"/>
      <w:r w:rsidRPr="00C33974">
        <w:rPr>
          <w:rFonts w:ascii="Times New Roman" w:eastAsia="Times New Roman" w:hAnsi="Times New Roman" w:cs="Times New Roman"/>
          <w:sz w:val="24"/>
          <w:szCs w:val="24"/>
        </w:rPr>
        <w:t>PCN</w:t>
      </w:r>
      <w:proofErr w:type="spellEnd"/>
      <w:r w:rsidRPr="00C33974">
        <w:rPr>
          <w:rFonts w:ascii="Times New Roman" w:eastAsia="Times New Roman" w:hAnsi="Times New Roman" w:cs="Times New Roman"/>
          <w:sz w:val="24"/>
          <w:szCs w:val="24"/>
        </w:rPr>
        <w:t xml:space="preserve"> datasets</w:t>
      </w:r>
      <w:r>
        <w:rPr>
          <w:rFonts w:ascii="Times New Roman" w:eastAsia="Times New Roman" w:hAnsi="Times New Roman" w:cs="Times New Roman"/>
          <w:sz w:val="24"/>
          <w:szCs w:val="24"/>
        </w:rPr>
        <w:t>; F</w:t>
      </w:r>
      <w:r w:rsidRPr="00C33974">
        <w:rPr>
          <w:rFonts w:ascii="Times New Roman" w:eastAsia="Times New Roman" w:hAnsi="Times New Roman" w:cs="Times New Roman"/>
          <w:sz w:val="24"/>
          <w:szCs w:val="24"/>
        </w:rPr>
        <w:t xml:space="preserve">ig. </w:t>
      </w:r>
      <w:r w:rsidR="00AD03F7">
        <w:rPr>
          <w:rFonts w:ascii="Times New Roman" w:eastAsia="Times New Roman" w:hAnsi="Times New Roman" w:cs="Times New Roman"/>
          <w:sz w:val="24"/>
          <w:szCs w:val="24"/>
        </w:rPr>
        <w:t>1</w:t>
      </w:r>
      <w:r w:rsidRPr="00C3397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Supplementary</w:t>
      </w:r>
      <w:r w:rsidRPr="00C33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33974">
        <w:rPr>
          <w:rFonts w:ascii="Times New Roman" w:eastAsia="Times New Roman" w:hAnsi="Times New Roman" w:cs="Times New Roman"/>
          <w:sz w:val="24"/>
          <w:szCs w:val="24"/>
        </w:rPr>
        <w:t xml:space="preserve">able </w:t>
      </w:r>
      <w:proofErr w:type="spellStart"/>
      <w:r w:rsidRPr="00C33974">
        <w:rPr>
          <w:rFonts w:ascii="Times New Roman" w:eastAsia="Times New Roman" w:hAnsi="Times New Roman" w:cs="Times New Roman"/>
          <w:sz w:val="24"/>
          <w:szCs w:val="24"/>
        </w:rPr>
        <w:t>S3</w:t>
      </w:r>
      <w:proofErr w:type="spellEnd"/>
      <w:r w:rsidRPr="00C33974">
        <w:rPr>
          <w:rFonts w:ascii="Times New Roman" w:eastAsia="Times New Roman" w:hAnsi="Times New Roman" w:cs="Times New Roman"/>
          <w:sz w:val="24"/>
          <w:szCs w:val="24"/>
        </w:rPr>
        <w:t>). The latter relationship is consistent with that of Bruneau et al. (2008).</w:t>
      </w:r>
    </w:p>
    <w:p w14:paraId="6911D7F0" w14:textId="77777777" w:rsidR="00643DE6" w:rsidRDefault="00643DE6" w:rsidP="007E6F63">
      <w:pPr>
        <w:spacing w:line="480" w:lineRule="auto"/>
        <w:jc w:val="left"/>
        <w:rPr>
          <w:rFonts w:ascii="Times New Roman" w:eastAsia="Times New Roman" w:hAnsi="Times New Roman" w:cs="Times New Roman"/>
          <w:sz w:val="24"/>
          <w:szCs w:val="24"/>
        </w:rPr>
      </w:pPr>
    </w:p>
    <w:p w14:paraId="0BC55C00" w14:textId="77777777" w:rsidR="007E6F63" w:rsidRPr="00350C73" w:rsidRDefault="007E6F63" w:rsidP="007E6F63">
      <w:pPr>
        <w:spacing w:line="480" w:lineRule="auto"/>
        <w:jc w:val="left"/>
        <w:rPr>
          <w:rFonts w:ascii="Times New Roman" w:hAnsi="Times New Roman" w:cs="Times New Roman"/>
          <w:sz w:val="24"/>
          <w:szCs w:val="24"/>
        </w:rPr>
      </w:pPr>
      <w:r w:rsidRPr="00350C73">
        <w:rPr>
          <w:rFonts w:ascii="Times New Roman" w:eastAsia="Times New Roman" w:hAnsi="Times New Roman" w:cs="Times New Roman"/>
          <w:sz w:val="24"/>
          <w:szCs w:val="24"/>
        </w:rPr>
        <w:t>R</w:t>
      </w:r>
      <w:r w:rsidRPr="00C02423">
        <w:rPr>
          <w:rFonts w:ascii="Times New Roman" w:eastAsia="Times New Roman" w:hAnsi="Times New Roman" w:cs="Times New Roman"/>
          <w:sz w:val="24"/>
          <w:szCs w:val="24"/>
        </w:rPr>
        <w:t>EFERENCES</w:t>
      </w:r>
    </w:p>
    <w:p w14:paraId="0D418F24"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proofErr w:type="spellStart"/>
      <w:r w:rsidRPr="009416CB">
        <w:rPr>
          <w:rFonts w:ascii="Times New Roman" w:hAnsi="Times New Roman" w:cs="Times New Roman"/>
          <w:color w:val="000000" w:themeColor="text1"/>
          <w:sz w:val="24"/>
          <w:szCs w:val="24"/>
        </w:rPr>
        <w:t>Altschul</w:t>
      </w:r>
      <w:proofErr w:type="spellEnd"/>
      <w:r w:rsidRPr="009416CB">
        <w:rPr>
          <w:rFonts w:ascii="Times New Roman" w:hAnsi="Times New Roman" w:cs="Times New Roman"/>
          <w:color w:val="000000" w:themeColor="text1"/>
          <w:sz w:val="24"/>
          <w:szCs w:val="24"/>
        </w:rPr>
        <w:t xml:space="preserve"> S.F., Gish W., Miller W., Myers E.W., Lipman D.J. 1990. Basic local alignment search tool. </w:t>
      </w:r>
      <w:r w:rsidRPr="009416CB">
        <w:rPr>
          <w:rFonts w:ascii="Times New Roman" w:hAnsi="Times New Roman" w:cs="Times New Roman"/>
          <w:iCs/>
          <w:color w:val="000000" w:themeColor="text1"/>
          <w:sz w:val="24"/>
          <w:szCs w:val="24"/>
        </w:rPr>
        <w:t>J. Mol. Biol</w:t>
      </w:r>
      <w:r w:rsidRPr="009416CB">
        <w:rPr>
          <w:rFonts w:ascii="Times New Roman" w:hAnsi="Times New Roman" w:cs="Times New Roman"/>
          <w:color w:val="000000" w:themeColor="text1"/>
          <w:sz w:val="24"/>
          <w:szCs w:val="24"/>
        </w:rPr>
        <w:t>. 215:403−410.</w:t>
      </w:r>
    </w:p>
    <w:p w14:paraId="271D18D1"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proofErr w:type="spellStart"/>
      <w:r w:rsidRPr="009416CB">
        <w:rPr>
          <w:rFonts w:ascii="Times New Roman" w:hAnsi="Times New Roman" w:cs="Times New Roman"/>
          <w:color w:val="000000" w:themeColor="text1"/>
          <w:sz w:val="24"/>
          <w:szCs w:val="24"/>
        </w:rPr>
        <w:t>Bankevich</w:t>
      </w:r>
      <w:proofErr w:type="spellEnd"/>
      <w:r w:rsidRPr="009416CB">
        <w:rPr>
          <w:rFonts w:ascii="Times New Roman" w:hAnsi="Times New Roman" w:cs="Times New Roman"/>
          <w:color w:val="000000" w:themeColor="text1"/>
          <w:sz w:val="24"/>
          <w:szCs w:val="24"/>
        </w:rPr>
        <w:t xml:space="preserve"> A., </w:t>
      </w:r>
      <w:proofErr w:type="spellStart"/>
      <w:r w:rsidRPr="009416CB">
        <w:rPr>
          <w:rFonts w:ascii="Times New Roman" w:hAnsi="Times New Roman" w:cs="Times New Roman"/>
          <w:color w:val="000000" w:themeColor="text1"/>
          <w:sz w:val="24"/>
          <w:szCs w:val="24"/>
        </w:rPr>
        <w:t>Nurk</w:t>
      </w:r>
      <w:proofErr w:type="spellEnd"/>
      <w:r w:rsidRPr="009416CB">
        <w:rPr>
          <w:rFonts w:ascii="Times New Roman" w:hAnsi="Times New Roman" w:cs="Times New Roman"/>
          <w:color w:val="000000" w:themeColor="text1"/>
          <w:sz w:val="24"/>
          <w:szCs w:val="24"/>
        </w:rPr>
        <w:t xml:space="preserve"> S., </w:t>
      </w:r>
      <w:proofErr w:type="spellStart"/>
      <w:r w:rsidRPr="009416CB">
        <w:rPr>
          <w:rFonts w:ascii="Times New Roman" w:hAnsi="Times New Roman" w:cs="Times New Roman"/>
          <w:color w:val="000000" w:themeColor="text1"/>
          <w:sz w:val="24"/>
          <w:szCs w:val="24"/>
        </w:rPr>
        <w:t>Antipov</w:t>
      </w:r>
      <w:proofErr w:type="spellEnd"/>
      <w:r w:rsidRPr="009416CB">
        <w:rPr>
          <w:rFonts w:ascii="Times New Roman" w:hAnsi="Times New Roman" w:cs="Times New Roman"/>
          <w:color w:val="000000" w:themeColor="text1"/>
          <w:sz w:val="24"/>
          <w:szCs w:val="24"/>
        </w:rPr>
        <w:t xml:space="preserve"> D., </w:t>
      </w:r>
      <w:proofErr w:type="spellStart"/>
      <w:r w:rsidRPr="009416CB">
        <w:rPr>
          <w:rFonts w:ascii="Times New Roman" w:hAnsi="Times New Roman" w:cs="Times New Roman"/>
          <w:color w:val="000000" w:themeColor="text1"/>
          <w:sz w:val="24"/>
          <w:szCs w:val="24"/>
        </w:rPr>
        <w:t>Gurevich</w:t>
      </w:r>
      <w:proofErr w:type="spellEnd"/>
      <w:r w:rsidRPr="009416CB">
        <w:rPr>
          <w:rFonts w:ascii="Times New Roman" w:hAnsi="Times New Roman" w:cs="Times New Roman"/>
          <w:color w:val="000000" w:themeColor="text1"/>
          <w:sz w:val="24"/>
          <w:szCs w:val="24"/>
        </w:rPr>
        <w:t xml:space="preserve"> A.A., </w:t>
      </w:r>
      <w:proofErr w:type="spellStart"/>
      <w:r w:rsidRPr="009416CB">
        <w:rPr>
          <w:rFonts w:ascii="Times New Roman" w:hAnsi="Times New Roman" w:cs="Times New Roman"/>
          <w:color w:val="000000" w:themeColor="text1"/>
          <w:sz w:val="24"/>
          <w:szCs w:val="24"/>
        </w:rPr>
        <w:t>Dvorkin</w:t>
      </w:r>
      <w:proofErr w:type="spellEnd"/>
      <w:r w:rsidRPr="009416CB">
        <w:rPr>
          <w:rFonts w:ascii="Times New Roman" w:hAnsi="Times New Roman" w:cs="Times New Roman"/>
          <w:color w:val="000000" w:themeColor="text1"/>
          <w:sz w:val="24"/>
          <w:szCs w:val="24"/>
        </w:rPr>
        <w:t xml:space="preserve"> M., Kulikov A.S., </w:t>
      </w:r>
      <w:proofErr w:type="spellStart"/>
      <w:r w:rsidRPr="009416CB">
        <w:rPr>
          <w:rFonts w:ascii="Times New Roman" w:hAnsi="Times New Roman" w:cs="Times New Roman"/>
          <w:color w:val="000000" w:themeColor="text1"/>
          <w:sz w:val="24"/>
          <w:szCs w:val="24"/>
        </w:rPr>
        <w:t>Lesin</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V.M</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Nikolenko</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S.I</w:t>
      </w:r>
      <w:proofErr w:type="spellEnd"/>
      <w:r w:rsidRPr="009416CB">
        <w:rPr>
          <w:rFonts w:ascii="Times New Roman" w:hAnsi="Times New Roman" w:cs="Times New Roman"/>
          <w:color w:val="000000" w:themeColor="text1"/>
          <w:sz w:val="24"/>
          <w:szCs w:val="24"/>
        </w:rPr>
        <w:t xml:space="preserve">., Pham S., </w:t>
      </w:r>
      <w:proofErr w:type="spellStart"/>
      <w:r w:rsidRPr="009416CB">
        <w:rPr>
          <w:rFonts w:ascii="Times New Roman" w:hAnsi="Times New Roman" w:cs="Times New Roman"/>
          <w:color w:val="000000" w:themeColor="text1"/>
          <w:sz w:val="24"/>
          <w:szCs w:val="24"/>
        </w:rPr>
        <w:t>Prjibelski</w:t>
      </w:r>
      <w:proofErr w:type="spellEnd"/>
      <w:r w:rsidRPr="009416CB">
        <w:rPr>
          <w:rFonts w:ascii="Times New Roman" w:hAnsi="Times New Roman" w:cs="Times New Roman"/>
          <w:color w:val="000000" w:themeColor="text1"/>
          <w:sz w:val="24"/>
          <w:szCs w:val="24"/>
        </w:rPr>
        <w:t xml:space="preserve"> A.D., </w:t>
      </w:r>
      <w:proofErr w:type="spellStart"/>
      <w:r w:rsidRPr="009416CB">
        <w:rPr>
          <w:rFonts w:ascii="Times New Roman" w:hAnsi="Times New Roman" w:cs="Times New Roman"/>
          <w:color w:val="000000" w:themeColor="text1"/>
          <w:sz w:val="24"/>
          <w:szCs w:val="24"/>
        </w:rPr>
        <w:t>Pyshkin</w:t>
      </w:r>
      <w:proofErr w:type="spellEnd"/>
      <w:r w:rsidRPr="009416CB">
        <w:rPr>
          <w:rFonts w:ascii="Times New Roman" w:hAnsi="Times New Roman" w:cs="Times New Roman"/>
          <w:color w:val="000000" w:themeColor="text1"/>
          <w:sz w:val="24"/>
          <w:szCs w:val="24"/>
        </w:rPr>
        <w:t xml:space="preserve"> A.V., </w:t>
      </w:r>
      <w:proofErr w:type="spellStart"/>
      <w:r w:rsidRPr="009416CB">
        <w:rPr>
          <w:rFonts w:ascii="Times New Roman" w:hAnsi="Times New Roman" w:cs="Times New Roman"/>
          <w:color w:val="000000" w:themeColor="text1"/>
          <w:sz w:val="24"/>
          <w:szCs w:val="24"/>
        </w:rPr>
        <w:t>Sirotkin</w:t>
      </w:r>
      <w:proofErr w:type="spellEnd"/>
      <w:r w:rsidRPr="009416CB">
        <w:rPr>
          <w:rFonts w:ascii="Times New Roman" w:hAnsi="Times New Roman" w:cs="Times New Roman"/>
          <w:color w:val="000000" w:themeColor="text1"/>
          <w:sz w:val="24"/>
          <w:szCs w:val="24"/>
        </w:rPr>
        <w:t xml:space="preserve"> A.V., </w:t>
      </w:r>
      <w:proofErr w:type="spellStart"/>
      <w:r w:rsidRPr="009416CB">
        <w:rPr>
          <w:rFonts w:ascii="Times New Roman" w:hAnsi="Times New Roman" w:cs="Times New Roman"/>
          <w:color w:val="000000" w:themeColor="text1"/>
          <w:sz w:val="24"/>
          <w:szCs w:val="24"/>
        </w:rPr>
        <w:t>Vyahhi</w:t>
      </w:r>
      <w:proofErr w:type="spellEnd"/>
      <w:r w:rsidRPr="009416CB">
        <w:rPr>
          <w:rFonts w:ascii="Times New Roman" w:hAnsi="Times New Roman" w:cs="Times New Roman"/>
          <w:color w:val="000000" w:themeColor="text1"/>
          <w:sz w:val="24"/>
          <w:szCs w:val="24"/>
        </w:rPr>
        <w:t xml:space="preserve"> N., </w:t>
      </w:r>
      <w:proofErr w:type="spellStart"/>
      <w:r w:rsidRPr="009416CB">
        <w:rPr>
          <w:rFonts w:ascii="Times New Roman" w:hAnsi="Times New Roman" w:cs="Times New Roman"/>
          <w:color w:val="000000" w:themeColor="text1"/>
          <w:sz w:val="24"/>
          <w:szCs w:val="24"/>
        </w:rPr>
        <w:t>Tesler</w:t>
      </w:r>
      <w:proofErr w:type="spellEnd"/>
      <w:r w:rsidRPr="009416CB">
        <w:rPr>
          <w:rFonts w:ascii="Times New Roman" w:hAnsi="Times New Roman" w:cs="Times New Roman"/>
          <w:color w:val="000000" w:themeColor="text1"/>
          <w:sz w:val="24"/>
          <w:szCs w:val="24"/>
        </w:rPr>
        <w:t xml:space="preserve"> G., Alekseyev M.A., </w:t>
      </w:r>
      <w:proofErr w:type="spellStart"/>
      <w:r w:rsidRPr="009416CB">
        <w:rPr>
          <w:rFonts w:ascii="Times New Roman" w:hAnsi="Times New Roman" w:cs="Times New Roman"/>
          <w:color w:val="000000" w:themeColor="text1"/>
          <w:sz w:val="24"/>
          <w:szCs w:val="24"/>
        </w:rPr>
        <w:t>Pevzner</w:t>
      </w:r>
      <w:proofErr w:type="spellEnd"/>
      <w:r w:rsidRPr="009416CB">
        <w:rPr>
          <w:rFonts w:ascii="Times New Roman" w:hAnsi="Times New Roman" w:cs="Times New Roman"/>
          <w:color w:val="000000" w:themeColor="text1"/>
          <w:sz w:val="24"/>
          <w:szCs w:val="24"/>
        </w:rPr>
        <w:t xml:space="preserve"> P.A. 2012. </w:t>
      </w:r>
      <w:proofErr w:type="spellStart"/>
      <w:r w:rsidRPr="009416CB">
        <w:rPr>
          <w:rFonts w:ascii="Times New Roman" w:hAnsi="Times New Roman" w:cs="Times New Roman"/>
          <w:color w:val="000000" w:themeColor="text1"/>
          <w:sz w:val="24"/>
          <w:szCs w:val="24"/>
        </w:rPr>
        <w:t>SPAdes</w:t>
      </w:r>
      <w:proofErr w:type="spellEnd"/>
      <w:r w:rsidRPr="009416CB">
        <w:rPr>
          <w:rFonts w:ascii="Times New Roman" w:hAnsi="Times New Roman" w:cs="Times New Roman"/>
          <w:color w:val="000000" w:themeColor="text1"/>
          <w:sz w:val="24"/>
          <w:szCs w:val="24"/>
        </w:rPr>
        <w:t xml:space="preserve">: a new genome assembly algorithm and its applications to single-cell sequencing. J. </w:t>
      </w:r>
      <w:proofErr w:type="spellStart"/>
      <w:r w:rsidRPr="009416CB">
        <w:rPr>
          <w:rFonts w:ascii="Times New Roman" w:hAnsi="Times New Roman" w:cs="Times New Roman"/>
          <w:color w:val="000000" w:themeColor="text1"/>
          <w:sz w:val="24"/>
          <w:szCs w:val="24"/>
        </w:rPr>
        <w:t>Comput</w:t>
      </w:r>
      <w:proofErr w:type="spellEnd"/>
      <w:r w:rsidRPr="009416CB">
        <w:rPr>
          <w:rFonts w:ascii="Times New Roman" w:hAnsi="Times New Roman" w:cs="Times New Roman"/>
          <w:color w:val="000000" w:themeColor="text1"/>
          <w:sz w:val="24"/>
          <w:szCs w:val="24"/>
        </w:rPr>
        <w:t>. Biol. 19:455−477.</w:t>
      </w:r>
    </w:p>
    <w:p w14:paraId="224DE15F"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lastRenderedPageBreak/>
        <w:t xml:space="preserve">Bolger A.M., Lohse M., </w:t>
      </w:r>
      <w:proofErr w:type="spellStart"/>
      <w:r w:rsidRPr="009416CB">
        <w:rPr>
          <w:rFonts w:ascii="Times New Roman" w:hAnsi="Times New Roman" w:cs="Times New Roman"/>
          <w:color w:val="000000" w:themeColor="text1"/>
          <w:sz w:val="24"/>
          <w:szCs w:val="24"/>
        </w:rPr>
        <w:t>Usadel</w:t>
      </w:r>
      <w:proofErr w:type="spellEnd"/>
      <w:r w:rsidRPr="009416CB">
        <w:rPr>
          <w:rFonts w:ascii="Times New Roman" w:hAnsi="Times New Roman" w:cs="Times New Roman"/>
          <w:color w:val="000000" w:themeColor="text1"/>
          <w:sz w:val="24"/>
          <w:szCs w:val="24"/>
        </w:rPr>
        <w:t xml:space="preserve"> B. 2014. </w:t>
      </w:r>
      <w:proofErr w:type="spellStart"/>
      <w:r w:rsidRPr="009416CB">
        <w:rPr>
          <w:rFonts w:ascii="Times New Roman" w:hAnsi="Times New Roman" w:cs="Times New Roman"/>
          <w:color w:val="000000" w:themeColor="text1"/>
          <w:sz w:val="24"/>
          <w:szCs w:val="24"/>
        </w:rPr>
        <w:t>Trimmomatic</w:t>
      </w:r>
      <w:proofErr w:type="spellEnd"/>
      <w:r w:rsidRPr="009416CB">
        <w:rPr>
          <w:rFonts w:ascii="Times New Roman" w:hAnsi="Times New Roman" w:cs="Times New Roman"/>
          <w:color w:val="000000" w:themeColor="text1"/>
          <w:sz w:val="24"/>
          <w:szCs w:val="24"/>
        </w:rPr>
        <w:t xml:space="preserve">: a flexible trimmer for Illumina sequence data. </w:t>
      </w:r>
      <w:r w:rsidRPr="009416CB">
        <w:rPr>
          <w:rFonts w:ascii="Times New Roman" w:hAnsi="Times New Roman" w:cs="Times New Roman"/>
          <w:iCs/>
          <w:color w:val="000000" w:themeColor="text1"/>
          <w:sz w:val="24"/>
          <w:szCs w:val="24"/>
        </w:rPr>
        <w:t>Bioinformatics</w:t>
      </w:r>
      <w:r w:rsidRPr="009416CB">
        <w:rPr>
          <w:rFonts w:ascii="Times New Roman" w:hAnsi="Times New Roman" w:cs="Times New Roman"/>
          <w:color w:val="000000" w:themeColor="text1"/>
          <w:sz w:val="24"/>
          <w:szCs w:val="24"/>
        </w:rPr>
        <w:t xml:space="preserve"> 30:2114−2120.</w:t>
      </w:r>
    </w:p>
    <w:p w14:paraId="20CBAC04" w14:textId="77777777" w:rsidR="007B28DD" w:rsidRPr="009416CB" w:rsidRDefault="007B28DD" w:rsidP="007B28DD">
      <w:pPr>
        <w:pStyle w:val="EndNoteBibliography"/>
        <w:spacing w:line="480" w:lineRule="auto"/>
        <w:ind w:left="240" w:hangingChars="100" w:hanging="240"/>
        <w:rPr>
          <w:rFonts w:ascii="Times New Roman" w:hAnsi="Times New Roman" w:cs="Times New Roman"/>
          <w:iCs/>
          <w:color w:val="000000" w:themeColor="text1"/>
          <w:sz w:val="24"/>
          <w:szCs w:val="24"/>
        </w:rPr>
      </w:pPr>
      <w:r w:rsidRPr="009416CB">
        <w:rPr>
          <w:rFonts w:ascii="Times New Roman" w:hAnsi="Times New Roman" w:cs="Times New Roman"/>
          <w:color w:val="000000" w:themeColor="text1"/>
          <w:sz w:val="24"/>
          <w:szCs w:val="24"/>
        </w:rPr>
        <w:t xml:space="preserve">Brown </w:t>
      </w:r>
      <w:proofErr w:type="spellStart"/>
      <w:r w:rsidRPr="009416CB">
        <w:rPr>
          <w:rFonts w:ascii="Times New Roman" w:hAnsi="Times New Roman" w:cs="Times New Roman"/>
          <w:color w:val="000000" w:themeColor="text1"/>
          <w:sz w:val="24"/>
          <w:szCs w:val="24"/>
        </w:rPr>
        <w:t>J.W</w:t>
      </w:r>
      <w:proofErr w:type="spellEnd"/>
      <w:r w:rsidRPr="009416CB">
        <w:rPr>
          <w:rFonts w:ascii="Times New Roman" w:hAnsi="Times New Roman" w:cs="Times New Roman"/>
          <w:color w:val="000000" w:themeColor="text1"/>
          <w:sz w:val="24"/>
          <w:szCs w:val="24"/>
        </w:rPr>
        <w:t xml:space="preserve">., Walker </w:t>
      </w:r>
      <w:proofErr w:type="spellStart"/>
      <w:r w:rsidRPr="009416CB">
        <w:rPr>
          <w:rFonts w:ascii="Times New Roman" w:hAnsi="Times New Roman" w:cs="Times New Roman"/>
          <w:color w:val="000000" w:themeColor="text1"/>
          <w:sz w:val="24"/>
          <w:szCs w:val="24"/>
        </w:rPr>
        <w:t>J.F</w:t>
      </w:r>
      <w:proofErr w:type="spellEnd"/>
      <w:r w:rsidRPr="009416CB">
        <w:rPr>
          <w:rFonts w:ascii="Times New Roman" w:hAnsi="Times New Roman" w:cs="Times New Roman"/>
          <w:color w:val="000000" w:themeColor="text1"/>
          <w:sz w:val="24"/>
          <w:szCs w:val="24"/>
        </w:rPr>
        <w:t xml:space="preserve">., Smith S.A. 2017. </w:t>
      </w:r>
      <w:proofErr w:type="spellStart"/>
      <w:r w:rsidRPr="009416CB">
        <w:rPr>
          <w:rFonts w:ascii="Times New Roman" w:hAnsi="Times New Roman" w:cs="Times New Roman"/>
          <w:color w:val="000000" w:themeColor="text1"/>
          <w:sz w:val="24"/>
          <w:szCs w:val="24"/>
        </w:rPr>
        <w:t>Phyx</w:t>
      </w:r>
      <w:proofErr w:type="spellEnd"/>
      <w:r w:rsidRPr="009416CB">
        <w:rPr>
          <w:rFonts w:ascii="Times New Roman" w:hAnsi="Times New Roman" w:cs="Times New Roman"/>
          <w:color w:val="000000" w:themeColor="text1"/>
          <w:sz w:val="24"/>
          <w:szCs w:val="24"/>
        </w:rPr>
        <w:t xml:space="preserve">: phylogenetic tools for </w:t>
      </w:r>
      <w:proofErr w:type="spellStart"/>
      <w:r w:rsidRPr="009416CB">
        <w:rPr>
          <w:rFonts w:ascii="Times New Roman" w:hAnsi="Times New Roman" w:cs="Times New Roman"/>
          <w:color w:val="000000" w:themeColor="text1"/>
          <w:sz w:val="24"/>
          <w:szCs w:val="24"/>
        </w:rPr>
        <w:t>unix</w:t>
      </w:r>
      <w:proofErr w:type="spellEnd"/>
      <w:r w:rsidRPr="009416CB">
        <w:rPr>
          <w:rFonts w:ascii="Times New Roman" w:hAnsi="Times New Roman" w:cs="Times New Roman"/>
          <w:color w:val="000000" w:themeColor="text1"/>
          <w:sz w:val="24"/>
          <w:szCs w:val="24"/>
        </w:rPr>
        <w:t xml:space="preserve">. </w:t>
      </w:r>
      <w:r w:rsidRPr="009416CB">
        <w:rPr>
          <w:rFonts w:ascii="Times New Roman" w:hAnsi="Times New Roman" w:cs="Times New Roman"/>
          <w:iCs/>
          <w:color w:val="000000" w:themeColor="text1"/>
          <w:sz w:val="24"/>
          <w:szCs w:val="24"/>
        </w:rPr>
        <w:t>Bioinformatics 33:1886</w:t>
      </w:r>
      <w:r w:rsidRPr="009416CB">
        <w:rPr>
          <w:rFonts w:ascii="Times New Roman" w:hAnsi="Times New Roman" w:cs="Times New Roman"/>
          <w:color w:val="000000" w:themeColor="text1"/>
          <w:sz w:val="24"/>
          <w:szCs w:val="24"/>
        </w:rPr>
        <w:t>−</w:t>
      </w:r>
      <w:r w:rsidRPr="009416CB">
        <w:rPr>
          <w:rFonts w:ascii="Times New Roman" w:hAnsi="Times New Roman" w:cs="Times New Roman"/>
          <w:iCs/>
          <w:color w:val="000000" w:themeColor="text1"/>
          <w:sz w:val="24"/>
          <w:szCs w:val="24"/>
        </w:rPr>
        <w:t>1888.</w:t>
      </w:r>
    </w:p>
    <w:p w14:paraId="4092D943"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Bruneau A., Forest F., </w:t>
      </w:r>
      <w:proofErr w:type="spellStart"/>
      <w:r w:rsidRPr="009416CB">
        <w:rPr>
          <w:rFonts w:ascii="Times New Roman" w:eastAsia="Times New Roman" w:hAnsi="Times New Roman" w:cs="Times New Roman"/>
          <w:color w:val="000000" w:themeColor="text1"/>
          <w:sz w:val="24"/>
          <w:szCs w:val="24"/>
        </w:rPr>
        <w:t>Herendeen</w:t>
      </w:r>
      <w:proofErr w:type="spellEnd"/>
      <w:r w:rsidRPr="009416CB">
        <w:rPr>
          <w:rFonts w:ascii="Times New Roman" w:eastAsia="Times New Roman" w:hAnsi="Times New Roman" w:cs="Times New Roman"/>
          <w:color w:val="000000" w:themeColor="text1"/>
          <w:sz w:val="24"/>
          <w:szCs w:val="24"/>
        </w:rPr>
        <w:t xml:space="preserve"> P.S., </w:t>
      </w:r>
      <w:proofErr w:type="spellStart"/>
      <w:r w:rsidRPr="009416CB">
        <w:rPr>
          <w:rFonts w:ascii="Times New Roman" w:eastAsia="Times New Roman" w:hAnsi="Times New Roman" w:cs="Times New Roman"/>
          <w:color w:val="000000" w:themeColor="text1"/>
          <w:sz w:val="24"/>
          <w:szCs w:val="24"/>
        </w:rPr>
        <w:t>Klitgaard</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B.B</w:t>
      </w:r>
      <w:proofErr w:type="spellEnd"/>
      <w:r w:rsidRPr="009416CB">
        <w:rPr>
          <w:rFonts w:ascii="Times New Roman" w:eastAsia="Times New Roman" w:hAnsi="Times New Roman" w:cs="Times New Roman"/>
          <w:color w:val="000000" w:themeColor="text1"/>
          <w:sz w:val="24"/>
          <w:szCs w:val="24"/>
        </w:rPr>
        <w:t xml:space="preserve">., Lewis G.P. 2001. Phylogenetic relationships in the </w:t>
      </w:r>
      <w:proofErr w:type="spellStart"/>
      <w:r w:rsidRPr="009416CB">
        <w:rPr>
          <w:rFonts w:ascii="Times New Roman" w:eastAsia="Times New Roman" w:hAnsi="Times New Roman" w:cs="Times New Roman"/>
          <w:color w:val="000000" w:themeColor="text1"/>
          <w:sz w:val="24"/>
          <w:szCs w:val="24"/>
        </w:rPr>
        <w:t>Caesalpinioideae</w:t>
      </w:r>
      <w:proofErr w:type="spellEnd"/>
      <w:r w:rsidRPr="009416CB">
        <w:rPr>
          <w:rFonts w:ascii="Times New Roman" w:eastAsia="Times New Roman" w:hAnsi="Times New Roman" w:cs="Times New Roman"/>
          <w:color w:val="000000" w:themeColor="text1"/>
          <w:sz w:val="24"/>
          <w:szCs w:val="24"/>
        </w:rPr>
        <w:t xml:space="preserve"> (Leguminosae) as inferred from chloroplast </w:t>
      </w:r>
      <w:proofErr w:type="spellStart"/>
      <w:r w:rsidRPr="009416CB">
        <w:rPr>
          <w:rFonts w:ascii="Times New Roman" w:eastAsia="Times New Roman" w:hAnsi="Times New Roman" w:cs="Times New Roman"/>
          <w:i/>
          <w:color w:val="000000" w:themeColor="text1"/>
          <w:sz w:val="24"/>
          <w:szCs w:val="24"/>
        </w:rPr>
        <w:t>trnL</w:t>
      </w:r>
      <w:proofErr w:type="spellEnd"/>
      <w:r w:rsidRPr="009416CB">
        <w:rPr>
          <w:rFonts w:ascii="Times New Roman" w:eastAsia="Times New Roman" w:hAnsi="Times New Roman" w:cs="Times New Roman"/>
          <w:color w:val="000000" w:themeColor="text1"/>
          <w:sz w:val="24"/>
          <w:szCs w:val="24"/>
        </w:rPr>
        <w:t xml:space="preserve"> intron sequences. Syst. Bot. 26:487−514.</w:t>
      </w:r>
    </w:p>
    <w:p w14:paraId="5CA5C7F0" w14:textId="7713EB23" w:rsidR="007B28DD"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Bruneau A., Mercure M., Lewis G.P., </w:t>
      </w:r>
      <w:proofErr w:type="spellStart"/>
      <w:r w:rsidRPr="009416CB">
        <w:rPr>
          <w:rFonts w:ascii="Times New Roman" w:eastAsia="Times New Roman" w:hAnsi="Times New Roman" w:cs="Times New Roman"/>
          <w:color w:val="000000" w:themeColor="text1"/>
          <w:sz w:val="24"/>
          <w:szCs w:val="24"/>
        </w:rPr>
        <w:t>Herendeen</w:t>
      </w:r>
      <w:proofErr w:type="spellEnd"/>
      <w:r w:rsidRPr="009416CB">
        <w:rPr>
          <w:rFonts w:ascii="Times New Roman" w:eastAsia="Times New Roman" w:hAnsi="Times New Roman" w:cs="Times New Roman"/>
          <w:color w:val="000000" w:themeColor="text1"/>
          <w:sz w:val="24"/>
          <w:szCs w:val="24"/>
        </w:rPr>
        <w:t xml:space="preserve"> P.S. 2008. Phylogenetic patterns and diversification in the </w:t>
      </w:r>
      <w:proofErr w:type="spellStart"/>
      <w:r w:rsidRPr="009416CB">
        <w:rPr>
          <w:rFonts w:ascii="Times New Roman" w:eastAsia="Times New Roman" w:hAnsi="Times New Roman" w:cs="Times New Roman"/>
          <w:color w:val="000000" w:themeColor="text1"/>
          <w:sz w:val="24"/>
          <w:szCs w:val="24"/>
        </w:rPr>
        <w:t>caesalpinioid</w:t>
      </w:r>
      <w:proofErr w:type="spellEnd"/>
      <w:r w:rsidRPr="009416CB">
        <w:rPr>
          <w:rFonts w:ascii="Times New Roman" w:eastAsia="Times New Roman" w:hAnsi="Times New Roman" w:cs="Times New Roman"/>
          <w:color w:val="000000" w:themeColor="text1"/>
          <w:sz w:val="24"/>
          <w:szCs w:val="24"/>
        </w:rPr>
        <w:t xml:space="preserve"> legumes. Botany 86:697−718.</w:t>
      </w:r>
    </w:p>
    <w:p w14:paraId="3F3DBD38" w14:textId="77AA7951" w:rsidR="005E03A0" w:rsidRPr="009416CB" w:rsidRDefault="005E03A0" w:rsidP="007B28DD">
      <w:pPr>
        <w:spacing w:line="480" w:lineRule="auto"/>
        <w:ind w:left="200" w:hanging="200"/>
        <w:jc w:val="left"/>
        <w:rPr>
          <w:rFonts w:ascii="Times New Roman" w:eastAsia="Times New Roman" w:hAnsi="Times New Roman" w:cs="Times New Roman"/>
          <w:color w:val="000000" w:themeColor="text1"/>
          <w:sz w:val="24"/>
          <w:szCs w:val="24"/>
        </w:rPr>
      </w:pPr>
      <w:r w:rsidRPr="005E03A0">
        <w:rPr>
          <w:rFonts w:ascii="Times New Roman" w:eastAsia="Times New Roman" w:hAnsi="Times New Roman" w:cs="Times New Roman"/>
          <w:color w:val="000000" w:themeColor="text1"/>
          <w:sz w:val="24"/>
          <w:szCs w:val="24"/>
        </w:rPr>
        <w:t>Camacho C.</w:t>
      </w:r>
      <w:r>
        <w:rPr>
          <w:rFonts w:ascii="Times New Roman" w:eastAsia="Times New Roman" w:hAnsi="Times New Roman" w:cs="Times New Roman"/>
          <w:color w:val="000000" w:themeColor="text1"/>
          <w:sz w:val="24"/>
          <w:szCs w:val="24"/>
        </w:rPr>
        <w:t xml:space="preserve">, </w:t>
      </w:r>
      <w:proofErr w:type="spellStart"/>
      <w:r w:rsidRPr="005E03A0">
        <w:rPr>
          <w:rFonts w:ascii="Times New Roman" w:eastAsia="Times New Roman" w:hAnsi="Times New Roman" w:cs="Times New Roman"/>
          <w:color w:val="000000" w:themeColor="text1"/>
          <w:sz w:val="24"/>
          <w:szCs w:val="24"/>
        </w:rPr>
        <w:t>Coulouris</w:t>
      </w:r>
      <w:proofErr w:type="spellEnd"/>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w:t>
      </w:r>
      <w:r w:rsidRPr="005E03A0">
        <w:rPr>
          <w:rFonts w:ascii="Times New Roman" w:eastAsia="Times New Roman" w:hAnsi="Times New Roman" w:cs="Times New Roman"/>
          <w:color w:val="000000" w:themeColor="text1"/>
          <w:sz w:val="24"/>
          <w:szCs w:val="24"/>
        </w:rPr>
        <w:t xml:space="preserve"> Avagyan</w:t>
      </w:r>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V.</w:t>
      </w:r>
      <w:r>
        <w:rPr>
          <w:rFonts w:ascii="Times New Roman" w:eastAsia="Times New Roman" w:hAnsi="Times New Roman" w:cs="Times New Roman"/>
          <w:color w:val="000000" w:themeColor="text1"/>
          <w:sz w:val="24"/>
          <w:szCs w:val="24"/>
        </w:rPr>
        <w:t>,</w:t>
      </w:r>
      <w:r w:rsidRPr="005E03A0">
        <w:rPr>
          <w:rFonts w:ascii="Times New Roman" w:eastAsia="Times New Roman" w:hAnsi="Times New Roman" w:cs="Times New Roman"/>
          <w:color w:val="000000" w:themeColor="text1"/>
          <w:sz w:val="24"/>
          <w:szCs w:val="24"/>
        </w:rPr>
        <w:t xml:space="preserve"> Ma</w:t>
      </w:r>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w:t>
      </w:r>
      <w:r w:rsidRPr="005E03A0">
        <w:rPr>
          <w:rFonts w:ascii="Times New Roman" w:eastAsia="Times New Roman" w:hAnsi="Times New Roman" w:cs="Times New Roman"/>
          <w:color w:val="000000" w:themeColor="text1"/>
          <w:sz w:val="24"/>
          <w:szCs w:val="24"/>
        </w:rPr>
        <w:t xml:space="preserve"> Papadopoulos</w:t>
      </w:r>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J.</w:t>
      </w:r>
      <w:r>
        <w:rPr>
          <w:rFonts w:ascii="Times New Roman" w:eastAsia="Times New Roman" w:hAnsi="Times New Roman" w:cs="Times New Roman"/>
          <w:color w:val="000000" w:themeColor="text1"/>
          <w:sz w:val="24"/>
          <w:szCs w:val="24"/>
        </w:rPr>
        <w:t>,</w:t>
      </w:r>
      <w:r w:rsidRPr="005E03A0">
        <w:rPr>
          <w:rFonts w:ascii="Times New Roman" w:eastAsia="Times New Roman" w:hAnsi="Times New Roman" w:cs="Times New Roman"/>
          <w:color w:val="000000" w:themeColor="text1"/>
          <w:sz w:val="24"/>
          <w:szCs w:val="24"/>
        </w:rPr>
        <w:t xml:space="preserve"> </w:t>
      </w:r>
      <w:proofErr w:type="spellStart"/>
      <w:r w:rsidRPr="005E03A0">
        <w:rPr>
          <w:rFonts w:ascii="Times New Roman" w:eastAsia="Times New Roman" w:hAnsi="Times New Roman" w:cs="Times New Roman"/>
          <w:color w:val="000000" w:themeColor="text1"/>
          <w:sz w:val="24"/>
          <w:szCs w:val="24"/>
        </w:rPr>
        <w:t>Bealer</w:t>
      </w:r>
      <w:proofErr w:type="spellEnd"/>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w:t>
      </w:r>
      <w:r w:rsidRPr="005E03A0">
        <w:rPr>
          <w:rFonts w:ascii="Times New Roman" w:eastAsia="Times New Roman" w:hAnsi="Times New Roman" w:cs="Times New Roman"/>
          <w:color w:val="000000" w:themeColor="text1"/>
          <w:sz w:val="24"/>
          <w:szCs w:val="24"/>
        </w:rPr>
        <w:t xml:space="preserve"> </w:t>
      </w:r>
      <w:r w:rsidRPr="005E03A0">
        <w:rPr>
          <w:rFonts w:ascii="Times New Roman" w:eastAsia="Times New Roman" w:hAnsi="Times New Roman" w:cs="Times New Roman"/>
          <w:color w:val="000000" w:themeColor="text1"/>
          <w:sz w:val="24"/>
          <w:szCs w:val="24"/>
        </w:rPr>
        <w:t>Madden T.L. 2009. BLAST+: architecture and applications. BMC Bioinformatics 10:421.</w:t>
      </w:r>
    </w:p>
    <w:p w14:paraId="5EF431E7"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Cannon S.B.</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McKain</w:t>
      </w:r>
      <w:proofErr w:type="spellEnd"/>
      <w:r w:rsidRPr="009416CB">
        <w:rPr>
          <w:rFonts w:ascii="Times New Roman" w:eastAsia="Times New Roman" w:hAnsi="Times New Roman" w:cs="Times New Roman"/>
          <w:color w:val="000000" w:themeColor="text1"/>
          <w:sz w:val="24"/>
          <w:szCs w:val="24"/>
        </w:rPr>
        <w:t xml:space="preserve"> M.R.</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Harkess</w:t>
      </w:r>
      <w:proofErr w:type="spellEnd"/>
      <w:r w:rsidRPr="009416CB">
        <w:rPr>
          <w:rFonts w:ascii="Times New Roman" w:eastAsia="Times New Roman" w:hAnsi="Times New Roman" w:cs="Times New Roman"/>
          <w:color w:val="000000" w:themeColor="text1"/>
          <w:sz w:val="24"/>
          <w:szCs w:val="24"/>
        </w:rPr>
        <w:t xml:space="preserve"> A.</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Nelson M.N.,</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Dash S.</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Deyholos</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M.K</w:t>
      </w:r>
      <w:proofErr w:type="spellEnd"/>
      <w:r w:rsidRPr="009416CB">
        <w:rPr>
          <w:rFonts w:ascii="Times New Roman" w:eastAsia="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Peng Y.</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Joyce B.</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 xml:space="preserve">Stewart Jr </w:t>
      </w:r>
      <w:proofErr w:type="spellStart"/>
      <w:r w:rsidRPr="009416CB">
        <w:rPr>
          <w:rFonts w:ascii="Times New Roman" w:eastAsia="Times New Roman" w:hAnsi="Times New Roman" w:cs="Times New Roman"/>
          <w:color w:val="000000" w:themeColor="text1"/>
          <w:sz w:val="24"/>
          <w:szCs w:val="24"/>
        </w:rPr>
        <w:t>C.N</w:t>
      </w:r>
      <w:proofErr w:type="spellEnd"/>
      <w:r w:rsidRPr="009416CB">
        <w:rPr>
          <w:rFonts w:ascii="Times New Roman" w:eastAsia="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Rolf M.</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Kutchan</w:t>
      </w:r>
      <w:proofErr w:type="spellEnd"/>
      <w:r w:rsidRPr="009416CB">
        <w:rPr>
          <w:rFonts w:ascii="Times New Roman" w:eastAsia="Times New Roman" w:hAnsi="Times New Roman" w:cs="Times New Roman"/>
          <w:color w:val="000000" w:themeColor="text1"/>
          <w:sz w:val="24"/>
          <w:szCs w:val="24"/>
        </w:rPr>
        <w:t xml:space="preserve"> T.</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Tan X.</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Chen C.</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Zhang Y.</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Carpenter E.</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 xml:space="preserve">Wong </w:t>
      </w:r>
      <w:proofErr w:type="spellStart"/>
      <w:r w:rsidRPr="009416CB">
        <w:rPr>
          <w:rFonts w:ascii="Times New Roman" w:eastAsia="Times New Roman" w:hAnsi="Times New Roman" w:cs="Times New Roman"/>
          <w:color w:val="000000" w:themeColor="text1"/>
          <w:sz w:val="24"/>
          <w:szCs w:val="24"/>
        </w:rPr>
        <w:t>G.K</w:t>
      </w:r>
      <w:proofErr w:type="spellEnd"/>
      <w:r w:rsidRPr="009416CB">
        <w:rPr>
          <w:rFonts w:ascii="Times New Roman" w:eastAsia="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Doyle J.J.</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Leebens</w:t>
      </w:r>
      <w:proofErr w:type="spellEnd"/>
      <w:r w:rsidRPr="009416CB">
        <w:rPr>
          <w:rFonts w:ascii="Times New Roman" w:eastAsia="Times New Roman" w:hAnsi="Times New Roman" w:cs="Times New Roman"/>
          <w:color w:val="000000" w:themeColor="text1"/>
          <w:sz w:val="24"/>
          <w:szCs w:val="24"/>
        </w:rPr>
        <w:t xml:space="preserve">-Mack J. 2015. Multiple polyploidy events in the early radiation of </w:t>
      </w:r>
      <w:proofErr w:type="spellStart"/>
      <w:r w:rsidRPr="009416CB">
        <w:rPr>
          <w:rFonts w:ascii="Times New Roman" w:eastAsia="Times New Roman" w:hAnsi="Times New Roman" w:cs="Times New Roman"/>
          <w:color w:val="000000" w:themeColor="text1"/>
          <w:sz w:val="24"/>
          <w:szCs w:val="24"/>
        </w:rPr>
        <w:t>nodulating</w:t>
      </w:r>
      <w:proofErr w:type="spellEnd"/>
      <w:r w:rsidRPr="009416CB">
        <w:rPr>
          <w:rFonts w:ascii="Times New Roman" w:eastAsia="Times New Roman" w:hAnsi="Times New Roman" w:cs="Times New Roman"/>
          <w:color w:val="000000" w:themeColor="text1"/>
          <w:sz w:val="24"/>
          <w:szCs w:val="24"/>
        </w:rPr>
        <w:t xml:space="preserve"> and nonnodulating legumes. Mol. Biol.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32:193−210.</w:t>
      </w:r>
    </w:p>
    <w:p w14:paraId="592B6473" w14:textId="77777777" w:rsidR="007B28DD" w:rsidRPr="009416CB" w:rsidRDefault="007B28DD" w:rsidP="007B28DD">
      <w:pPr>
        <w:spacing w:line="480" w:lineRule="auto"/>
        <w:ind w:left="200" w:hanging="200"/>
        <w:jc w:val="left"/>
        <w:rPr>
          <w:rFonts w:ascii="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Cardoso D., de Queiroz L.P., Pennington R.T., Lima H.C., </w:t>
      </w:r>
      <w:proofErr w:type="spellStart"/>
      <w:r w:rsidRPr="009416CB">
        <w:rPr>
          <w:rFonts w:ascii="Times New Roman" w:eastAsia="Times New Roman" w:hAnsi="Times New Roman" w:cs="Times New Roman"/>
          <w:color w:val="000000" w:themeColor="text1"/>
          <w:sz w:val="24"/>
          <w:szCs w:val="24"/>
        </w:rPr>
        <w:t>Fonty</w:t>
      </w:r>
      <w:proofErr w:type="spellEnd"/>
      <w:r w:rsidRPr="009416CB">
        <w:rPr>
          <w:rFonts w:ascii="Times New Roman" w:eastAsia="Times New Roman" w:hAnsi="Times New Roman" w:cs="Times New Roman"/>
          <w:color w:val="000000" w:themeColor="text1"/>
          <w:sz w:val="24"/>
          <w:szCs w:val="24"/>
        </w:rPr>
        <w:t xml:space="preserve"> E., Wojciechowski </w:t>
      </w:r>
      <w:proofErr w:type="spellStart"/>
      <w:r w:rsidRPr="009416CB">
        <w:rPr>
          <w:rFonts w:ascii="Times New Roman" w:eastAsia="Times New Roman" w:hAnsi="Times New Roman" w:cs="Times New Roman"/>
          <w:color w:val="000000" w:themeColor="text1"/>
          <w:sz w:val="24"/>
          <w:szCs w:val="24"/>
        </w:rPr>
        <w:t>M.F</w:t>
      </w:r>
      <w:proofErr w:type="spellEnd"/>
      <w:r w:rsidRPr="009416CB">
        <w:rPr>
          <w:rFonts w:ascii="Times New Roman" w:eastAsia="Times New Roman" w:hAnsi="Times New Roman" w:cs="Times New Roman"/>
          <w:color w:val="000000" w:themeColor="text1"/>
          <w:sz w:val="24"/>
          <w:szCs w:val="24"/>
        </w:rPr>
        <w:t>., Lavin M. 2012. Revisiting the phylogeny of papilionoid legumes: new insights from comprehensively sampled early-branching lineages. Am. J. Bot. 99:1991−2013.</w:t>
      </w:r>
    </w:p>
    <w:p w14:paraId="70B98171"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Cardoso D., Pennington R.T., de Queiroz L.P., Boatwright J.S., Van </w:t>
      </w:r>
      <w:proofErr w:type="spellStart"/>
      <w:r w:rsidRPr="009416CB">
        <w:rPr>
          <w:rFonts w:ascii="Times New Roman" w:eastAsia="Times New Roman" w:hAnsi="Times New Roman" w:cs="Times New Roman"/>
          <w:color w:val="000000" w:themeColor="text1"/>
          <w:sz w:val="24"/>
          <w:szCs w:val="24"/>
        </w:rPr>
        <w:t>Wyk</w:t>
      </w:r>
      <w:proofErr w:type="spellEnd"/>
      <w:r w:rsidRPr="009416CB">
        <w:rPr>
          <w:rFonts w:ascii="Times New Roman" w:eastAsia="Times New Roman" w:hAnsi="Times New Roman" w:cs="Times New Roman"/>
          <w:color w:val="000000" w:themeColor="text1"/>
          <w:sz w:val="24"/>
          <w:szCs w:val="24"/>
        </w:rPr>
        <w:t xml:space="preserve"> B.E., Wojciechowski </w:t>
      </w:r>
      <w:proofErr w:type="spellStart"/>
      <w:r w:rsidRPr="009416CB">
        <w:rPr>
          <w:rFonts w:ascii="Times New Roman" w:eastAsia="Times New Roman" w:hAnsi="Times New Roman" w:cs="Times New Roman"/>
          <w:color w:val="000000" w:themeColor="text1"/>
          <w:sz w:val="24"/>
          <w:szCs w:val="24"/>
        </w:rPr>
        <w:t>M.F</w:t>
      </w:r>
      <w:proofErr w:type="spellEnd"/>
      <w:r w:rsidRPr="009416CB">
        <w:rPr>
          <w:rFonts w:ascii="Times New Roman" w:eastAsia="Times New Roman" w:hAnsi="Times New Roman" w:cs="Times New Roman"/>
          <w:color w:val="000000" w:themeColor="text1"/>
          <w:sz w:val="24"/>
          <w:szCs w:val="24"/>
        </w:rPr>
        <w:t>., Lavin M. 2013. Reconstructing the deep-branching relationships of the papilionoid legumes. S. Afr. J. Bot. 89:58−75.</w:t>
      </w:r>
    </w:p>
    <w:p w14:paraId="17A7BAF3"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proofErr w:type="spellStart"/>
      <w:r w:rsidRPr="009416CB">
        <w:rPr>
          <w:rFonts w:ascii="Times New Roman" w:hAnsi="Times New Roman" w:cs="Times New Roman"/>
          <w:color w:val="000000" w:themeColor="text1"/>
          <w:sz w:val="24"/>
          <w:szCs w:val="24"/>
        </w:rPr>
        <w:t>Castresana</w:t>
      </w:r>
      <w:proofErr w:type="spellEnd"/>
      <w:r w:rsidRPr="009416CB">
        <w:rPr>
          <w:rFonts w:ascii="Times New Roman" w:hAnsi="Times New Roman" w:cs="Times New Roman"/>
          <w:color w:val="000000" w:themeColor="text1"/>
          <w:sz w:val="24"/>
          <w:szCs w:val="24"/>
        </w:rPr>
        <w:t xml:space="preserve"> J. 2000. Selection of conserved blocks from multiple alignments for their use in </w:t>
      </w:r>
      <w:r w:rsidRPr="009416CB">
        <w:rPr>
          <w:rFonts w:ascii="Times New Roman" w:hAnsi="Times New Roman" w:cs="Times New Roman"/>
          <w:color w:val="000000" w:themeColor="text1"/>
          <w:sz w:val="24"/>
          <w:szCs w:val="24"/>
        </w:rPr>
        <w:lastRenderedPageBreak/>
        <w:t xml:space="preserve">phylogenetic analysis. </w:t>
      </w:r>
      <w:r w:rsidRPr="009416CB">
        <w:rPr>
          <w:rFonts w:ascii="Times New Roman" w:hAnsi="Times New Roman" w:cs="Times New Roman"/>
          <w:iCs/>
          <w:color w:val="000000" w:themeColor="text1"/>
          <w:sz w:val="24"/>
          <w:szCs w:val="24"/>
        </w:rPr>
        <w:t xml:space="preserve">Mol. Biol. </w:t>
      </w:r>
      <w:proofErr w:type="spellStart"/>
      <w:r w:rsidRPr="009416CB">
        <w:rPr>
          <w:rFonts w:ascii="Times New Roman" w:hAnsi="Times New Roman" w:cs="Times New Roman"/>
          <w:iCs/>
          <w:color w:val="000000" w:themeColor="text1"/>
          <w:sz w:val="24"/>
          <w:szCs w:val="24"/>
        </w:rPr>
        <w:t>Evol</w:t>
      </w:r>
      <w:proofErr w:type="spellEnd"/>
      <w:r w:rsidRPr="009416CB">
        <w:rPr>
          <w:rFonts w:ascii="Times New Roman" w:hAnsi="Times New Roman" w:cs="Times New Roman"/>
          <w:color w:val="000000" w:themeColor="text1"/>
          <w:sz w:val="24"/>
          <w:szCs w:val="24"/>
        </w:rPr>
        <w:t>. 17:540−552.</w:t>
      </w:r>
    </w:p>
    <w:p w14:paraId="18BBA92A"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Chernomor</w:t>
      </w:r>
      <w:proofErr w:type="spellEnd"/>
      <w:r w:rsidRPr="009416CB">
        <w:rPr>
          <w:rFonts w:ascii="Times New Roman" w:eastAsia="Times New Roman" w:hAnsi="Times New Roman" w:cs="Times New Roman"/>
          <w:color w:val="000000" w:themeColor="text1"/>
          <w:sz w:val="24"/>
          <w:szCs w:val="24"/>
        </w:rPr>
        <w:t xml:space="preserve"> O., von </w:t>
      </w:r>
      <w:proofErr w:type="spellStart"/>
      <w:r w:rsidRPr="009416CB">
        <w:rPr>
          <w:rFonts w:ascii="Times New Roman" w:eastAsia="Times New Roman" w:hAnsi="Times New Roman" w:cs="Times New Roman"/>
          <w:color w:val="000000" w:themeColor="text1"/>
          <w:sz w:val="24"/>
          <w:szCs w:val="24"/>
        </w:rPr>
        <w:t>Haeseler</w:t>
      </w:r>
      <w:proofErr w:type="spellEnd"/>
      <w:r w:rsidRPr="009416CB">
        <w:rPr>
          <w:rFonts w:ascii="Times New Roman" w:eastAsia="Times New Roman" w:hAnsi="Times New Roman" w:cs="Times New Roman"/>
          <w:color w:val="000000" w:themeColor="text1"/>
          <w:sz w:val="24"/>
          <w:szCs w:val="24"/>
        </w:rPr>
        <w:t xml:space="preserve"> A., Minh </w:t>
      </w:r>
      <w:proofErr w:type="spellStart"/>
      <w:r w:rsidRPr="009416CB">
        <w:rPr>
          <w:rFonts w:ascii="Times New Roman" w:eastAsia="Times New Roman" w:hAnsi="Times New Roman" w:cs="Times New Roman"/>
          <w:color w:val="000000" w:themeColor="text1"/>
          <w:sz w:val="24"/>
          <w:szCs w:val="24"/>
        </w:rPr>
        <w:t>B.Q</w:t>
      </w:r>
      <w:proofErr w:type="spellEnd"/>
      <w:r w:rsidRPr="009416CB">
        <w:rPr>
          <w:rFonts w:ascii="Times New Roman" w:eastAsia="Times New Roman" w:hAnsi="Times New Roman" w:cs="Times New Roman"/>
          <w:color w:val="000000" w:themeColor="text1"/>
          <w:sz w:val="24"/>
          <w:szCs w:val="24"/>
        </w:rPr>
        <w:t xml:space="preserve">. 2016. Terrace </w:t>
      </w:r>
      <w:proofErr w:type="spellStart"/>
      <w:r w:rsidRPr="009416CB">
        <w:rPr>
          <w:rFonts w:ascii="Times New Roman" w:eastAsia="Times New Roman" w:hAnsi="Times New Roman" w:cs="Times New Roman"/>
          <w:color w:val="000000" w:themeColor="text1"/>
          <w:sz w:val="24"/>
          <w:szCs w:val="24"/>
        </w:rPr>
        <w:t>sware</w:t>
      </w:r>
      <w:proofErr w:type="spellEnd"/>
      <w:r w:rsidRPr="009416CB">
        <w:rPr>
          <w:rFonts w:ascii="Times New Roman" w:eastAsia="Times New Roman" w:hAnsi="Times New Roman" w:cs="Times New Roman"/>
          <w:color w:val="000000" w:themeColor="text1"/>
          <w:sz w:val="24"/>
          <w:szCs w:val="24"/>
        </w:rPr>
        <w:t xml:space="preserve"> data structure for phylogenomic inference from </w:t>
      </w:r>
      <w:proofErr w:type="spellStart"/>
      <w:r w:rsidRPr="009416CB">
        <w:rPr>
          <w:rFonts w:ascii="Times New Roman" w:eastAsia="Times New Roman" w:hAnsi="Times New Roman" w:cs="Times New Roman"/>
          <w:color w:val="000000" w:themeColor="text1"/>
          <w:sz w:val="24"/>
          <w:szCs w:val="24"/>
        </w:rPr>
        <w:t>supermatrices</w:t>
      </w:r>
      <w:proofErr w:type="spellEnd"/>
      <w:r w:rsidRPr="009416CB">
        <w:rPr>
          <w:rFonts w:ascii="Times New Roman" w:eastAsia="Times New Roman" w:hAnsi="Times New Roman" w:cs="Times New Roman"/>
          <w:color w:val="000000" w:themeColor="text1"/>
          <w:sz w:val="24"/>
          <w:szCs w:val="24"/>
        </w:rPr>
        <w:t>. Syst. Biol. 65:997−1008.</w:t>
      </w:r>
    </w:p>
    <w:p w14:paraId="72555C2A" w14:textId="77777777" w:rsidR="007B28DD" w:rsidRPr="009416CB" w:rsidRDefault="007B28DD" w:rsidP="007B28DD">
      <w:pPr>
        <w:pStyle w:val="EndNoteBibliography"/>
        <w:spacing w:line="480" w:lineRule="auto"/>
        <w:ind w:left="240" w:hangingChars="100" w:hanging="240"/>
        <w:jc w:val="left"/>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Cock </w:t>
      </w:r>
      <w:proofErr w:type="spellStart"/>
      <w:r w:rsidRPr="009416CB">
        <w:rPr>
          <w:rFonts w:ascii="Times New Roman" w:hAnsi="Times New Roman" w:cs="Times New Roman"/>
          <w:color w:val="000000" w:themeColor="text1"/>
          <w:sz w:val="24"/>
          <w:szCs w:val="24"/>
        </w:rPr>
        <w:t>P.J.A</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Antao</w:t>
      </w:r>
      <w:proofErr w:type="spellEnd"/>
      <w:r w:rsidRPr="009416CB">
        <w:rPr>
          <w:rFonts w:ascii="Times New Roman" w:hAnsi="Times New Roman" w:cs="Times New Roman"/>
          <w:color w:val="000000" w:themeColor="text1"/>
          <w:sz w:val="24"/>
          <w:szCs w:val="24"/>
        </w:rPr>
        <w:t xml:space="preserve"> T., Chang J.T., Chapman B.A., Cox C.J., </w:t>
      </w:r>
      <w:proofErr w:type="spellStart"/>
      <w:r w:rsidRPr="009416CB">
        <w:rPr>
          <w:rFonts w:ascii="Times New Roman" w:hAnsi="Times New Roman" w:cs="Times New Roman"/>
          <w:color w:val="000000" w:themeColor="text1"/>
          <w:sz w:val="24"/>
          <w:szCs w:val="24"/>
        </w:rPr>
        <w:t>Dalke</w:t>
      </w:r>
      <w:proofErr w:type="spellEnd"/>
      <w:r w:rsidRPr="009416CB">
        <w:rPr>
          <w:rFonts w:ascii="Times New Roman" w:hAnsi="Times New Roman" w:cs="Times New Roman"/>
          <w:color w:val="000000" w:themeColor="text1"/>
          <w:sz w:val="24"/>
          <w:szCs w:val="24"/>
        </w:rPr>
        <w:t xml:space="preserve"> A., Friedberg I., </w:t>
      </w:r>
      <w:proofErr w:type="spellStart"/>
      <w:r w:rsidRPr="009416CB">
        <w:rPr>
          <w:rFonts w:ascii="Times New Roman" w:hAnsi="Times New Roman" w:cs="Times New Roman"/>
          <w:color w:val="000000" w:themeColor="text1"/>
          <w:sz w:val="24"/>
          <w:szCs w:val="24"/>
        </w:rPr>
        <w:t>Hamelryck</w:t>
      </w:r>
      <w:proofErr w:type="spellEnd"/>
      <w:r w:rsidRPr="009416CB">
        <w:rPr>
          <w:rFonts w:ascii="Times New Roman" w:hAnsi="Times New Roman" w:cs="Times New Roman"/>
          <w:color w:val="000000" w:themeColor="text1"/>
          <w:sz w:val="24"/>
          <w:szCs w:val="24"/>
        </w:rPr>
        <w:t xml:space="preserve"> T., </w:t>
      </w:r>
      <w:proofErr w:type="spellStart"/>
      <w:r w:rsidRPr="009416CB">
        <w:rPr>
          <w:rFonts w:ascii="Times New Roman" w:hAnsi="Times New Roman" w:cs="Times New Roman"/>
          <w:color w:val="000000" w:themeColor="text1"/>
          <w:sz w:val="24"/>
          <w:szCs w:val="24"/>
        </w:rPr>
        <w:t>Kauff</w:t>
      </w:r>
      <w:proofErr w:type="spellEnd"/>
      <w:r w:rsidRPr="009416CB">
        <w:rPr>
          <w:rFonts w:ascii="Times New Roman" w:hAnsi="Times New Roman" w:cs="Times New Roman"/>
          <w:color w:val="000000" w:themeColor="text1"/>
          <w:sz w:val="24"/>
          <w:szCs w:val="24"/>
        </w:rPr>
        <w:t xml:space="preserve"> F., </w:t>
      </w:r>
      <w:proofErr w:type="spellStart"/>
      <w:r w:rsidRPr="009416CB">
        <w:rPr>
          <w:rFonts w:ascii="Times New Roman" w:hAnsi="Times New Roman" w:cs="Times New Roman"/>
          <w:color w:val="000000" w:themeColor="text1"/>
          <w:sz w:val="24"/>
          <w:szCs w:val="24"/>
        </w:rPr>
        <w:t>Wilczynski</w:t>
      </w:r>
      <w:proofErr w:type="spellEnd"/>
      <w:r w:rsidRPr="009416CB">
        <w:rPr>
          <w:rFonts w:ascii="Times New Roman" w:hAnsi="Times New Roman" w:cs="Times New Roman"/>
          <w:color w:val="000000" w:themeColor="text1"/>
          <w:sz w:val="24"/>
          <w:szCs w:val="24"/>
        </w:rPr>
        <w:t xml:space="preserve"> B., de </w:t>
      </w:r>
      <w:proofErr w:type="spellStart"/>
      <w:r w:rsidRPr="009416CB">
        <w:rPr>
          <w:rFonts w:ascii="Times New Roman" w:hAnsi="Times New Roman" w:cs="Times New Roman"/>
          <w:color w:val="000000" w:themeColor="text1"/>
          <w:sz w:val="24"/>
          <w:szCs w:val="24"/>
        </w:rPr>
        <w:t>Hoon</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M.J.L</w:t>
      </w:r>
      <w:proofErr w:type="spellEnd"/>
      <w:r w:rsidRPr="009416CB">
        <w:rPr>
          <w:rFonts w:ascii="Times New Roman" w:hAnsi="Times New Roman" w:cs="Times New Roman"/>
          <w:color w:val="000000" w:themeColor="text1"/>
          <w:sz w:val="24"/>
          <w:szCs w:val="24"/>
        </w:rPr>
        <w:t xml:space="preserve">. 2009. </w:t>
      </w:r>
      <w:proofErr w:type="spellStart"/>
      <w:r w:rsidRPr="009416CB">
        <w:rPr>
          <w:rFonts w:ascii="Times New Roman" w:hAnsi="Times New Roman" w:cs="Times New Roman"/>
          <w:color w:val="000000" w:themeColor="text1"/>
          <w:sz w:val="24"/>
          <w:szCs w:val="24"/>
        </w:rPr>
        <w:t>Biopython</w:t>
      </w:r>
      <w:proofErr w:type="spellEnd"/>
      <w:r w:rsidRPr="009416CB">
        <w:rPr>
          <w:rFonts w:ascii="Times New Roman" w:hAnsi="Times New Roman" w:cs="Times New Roman"/>
          <w:color w:val="000000" w:themeColor="text1"/>
          <w:sz w:val="24"/>
          <w:szCs w:val="24"/>
        </w:rPr>
        <w:t>: freely available Python tools for computational molecular biology and bioinformatics. Bioinformatics 25:1422−1423.</w:t>
      </w:r>
    </w:p>
    <w:p w14:paraId="4FBDA208"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lang w:val="it-IT"/>
        </w:rPr>
      </w:pPr>
      <w:r w:rsidRPr="009416CB">
        <w:rPr>
          <w:rFonts w:ascii="Times New Roman" w:hAnsi="Times New Roman" w:cs="Times New Roman"/>
          <w:color w:val="000000" w:themeColor="text1"/>
          <w:sz w:val="24"/>
          <w:szCs w:val="24"/>
        </w:rPr>
        <w:t xml:space="preserve">Darling A.C.E., Mau B., Blattner </w:t>
      </w:r>
      <w:proofErr w:type="spellStart"/>
      <w:r w:rsidRPr="009416CB">
        <w:rPr>
          <w:rFonts w:ascii="Times New Roman" w:hAnsi="Times New Roman" w:cs="Times New Roman"/>
          <w:color w:val="000000" w:themeColor="text1"/>
          <w:sz w:val="24"/>
          <w:szCs w:val="24"/>
        </w:rPr>
        <w:t>F.R</w:t>
      </w:r>
      <w:proofErr w:type="spellEnd"/>
      <w:r w:rsidRPr="009416CB">
        <w:rPr>
          <w:rFonts w:ascii="Times New Roman" w:hAnsi="Times New Roman" w:cs="Times New Roman"/>
          <w:color w:val="000000" w:themeColor="text1"/>
          <w:sz w:val="24"/>
          <w:szCs w:val="24"/>
        </w:rPr>
        <w:t xml:space="preserve">., </w:t>
      </w:r>
      <w:proofErr w:type="spellStart"/>
      <w:r w:rsidRPr="009416CB">
        <w:rPr>
          <w:rFonts w:ascii="Times New Roman" w:hAnsi="Times New Roman" w:cs="Times New Roman"/>
          <w:color w:val="000000" w:themeColor="text1"/>
          <w:sz w:val="24"/>
          <w:szCs w:val="24"/>
        </w:rPr>
        <w:t>Perna</w:t>
      </w:r>
      <w:proofErr w:type="spellEnd"/>
      <w:r w:rsidRPr="009416CB">
        <w:rPr>
          <w:rFonts w:ascii="Times New Roman" w:hAnsi="Times New Roman" w:cs="Times New Roman"/>
          <w:color w:val="000000" w:themeColor="text1"/>
          <w:sz w:val="24"/>
          <w:szCs w:val="24"/>
        </w:rPr>
        <w:t xml:space="preserve"> N.T. 2004. Mauve: multiple alignment of conserved genomic sequence with rearrangements. </w:t>
      </w:r>
      <w:r w:rsidRPr="009416CB">
        <w:rPr>
          <w:rFonts w:ascii="Times New Roman" w:hAnsi="Times New Roman" w:cs="Times New Roman"/>
          <w:iCs/>
          <w:color w:val="000000" w:themeColor="text1"/>
          <w:sz w:val="24"/>
          <w:szCs w:val="24"/>
          <w:lang w:val="it-IT"/>
        </w:rPr>
        <w:t>Genome Res</w:t>
      </w:r>
      <w:r w:rsidRPr="009416CB">
        <w:rPr>
          <w:rFonts w:ascii="Times New Roman" w:hAnsi="Times New Roman" w:cs="Times New Roman"/>
          <w:color w:val="000000" w:themeColor="text1"/>
          <w:sz w:val="24"/>
          <w:szCs w:val="24"/>
          <w:lang w:val="it-IT"/>
        </w:rPr>
        <w:t>. 14:1394−1403.</w:t>
      </w:r>
    </w:p>
    <w:p w14:paraId="38FDE09A"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lang w:val="it-IT"/>
        </w:rPr>
        <w:t xml:space="preserve">de la Estrella M., Forest F., Wieringa J.J., Fougere-Danezan M., Bruneau A. 2017. </w:t>
      </w:r>
      <w:r w:rsidRPr="009416CB">
        <w:rPr>
          <w:rFonts w:ascii="Times New Roman" w:eastAsia="Times New Roman" w:hAnsi="Times New Roman" w:cs="Times New Roman"/>
          <w:color w:val="000000" w:themeColor="text1"/>
          <w:sz w:val="24"/>
          <w:szCs w:val="24"/>
        </w:rPr>
        <w:t xml:space="preserve">Insights on the evolutionary origin of </w:t>
      </w:r>
      <w:proofErr w:type="spellStart"/>
      <w:r w:rsidRPr="009416CB">
        <w:rPr>
          <w:rFonts w:ascii="Times New Roman" w:eastAsia="Times New Roman" w:hAnsi="Times New Roman" w:cs="Times New Roman"/>
          <w:color w:val="000000" w:themeColor="text1"/>
          <w:sz w:val="24"/>
          <w:szCs w:val="24"/>
        </w:rPr>
        <w:t>Detarioideae</w:t>
      </w:r>
      <w:proofErr w:type="spellEnd"/>
      <w:r w:rsidRPr="009416CB">
        <w:rPr>
          <w:rFonts w:ascii="Times New Roman" w:eastAsia="Times New Roman" w:hAnsi="Times New Roman" w:cs="Times New Roman"/>
          <w:color w:val="000000" w:themeColor="text1"/>
          <w:sz w:val="24"/>
          <w:szCs w:val="24"/>
        </w:rPr>
        <w:t>, a clade of ecologically dominant tropical African trees. New Phytol. 214:1722−1735.</w:t>
      </w:r>
    </w:p>
    <w:p w14:paraId="7E9E49A9"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de la Estrella M., Forest F., </w:t>
      </w:r>
      <w:proofErr w:type="spellStart"/>
      <w:r w:rsidRPr="009416CB">
        <w:rPr>
          <w:rFonts w:ascii="Times New Roman" w:eastAsia="Times New Roman" w:hAnsi="Times New Roman" w:cs="Times New Roman"/>
          <w:color w:val="000000" w:themeColor="text1"/>
          <w:sz w:val="24"/>
          <w:szCs w:val="24"/>
        </w:rPr>
        <w:t>Klitgård</w:t>
      </w:r>
      <w:proofErr w:type="spellEnd"/>
      <w:r w:rsidRPr="009416CB">
        <w:rPr>
          <w:rFonts w:ascii="Times New Roman" w:eastAsia="Times New Roman" w:hAnsi="Times New Roman" w:cs="Times New Roman"/>
          <w:color w:val="000000" w:themeColor="text1"/>
          <w:sz w:val="24"/>
          <w:szCs w:val="24"/>
        </w:rPr>
        <w:t xml:space="preserve"> B., Lewis G.P., Mackinder B.A., de Queiroz L.P., </w:t>
      </w:r>
      <w:proofErr w:type="spellStart"/>
      <w:r w:rsidRPr="009416CB">
        <w:rPr>
          <w:rFonts w:ascii="Times New Roman" w:eastAsia="Times New Roman" w:hAnsi="Times New Roman" w:cs="Times New Roman"/>
          <w:color w:val="000000" w:themeColor="text1"/>
          <w:sz w:val="24"/>
          <w:szCs w:val="24"/>
        </w:rPr>
        <w:t>Wieringa</w:t>
      </w:r>
      <w:proofErr w:type="spellEnd"/>
      <w:r w:rsidRPr="009416CB">
        <w:rPr>
          <w:rFonts w:ascii="Times New Roman" w:eastAsia="Times New Roman" w:hAnsi="Times New Roman" w:cs="Times New Roman"/>
          <w:color w:val="000000" w:themeColor="text1"/>
          <w:sz w:val="24"/>
          <w:szCs w:val="24"/>
        </w:rPr>
        <w:t xml:space="preserve"> J.J., Bruneau A. 2018. A new phylogeny-based tribal</w:t>
      </w:r>
      <w:r w:rsidRPr="009416CB">
        <w:rPr>
          <w:rFonts w:ascii="Times New Roman" w:hAnsi="Times New Roman" w:cs="Times New Roman" w:hint="eastAsia"/>
          <w:color w:val="000000" w:themeColor="text1"/>
          <w:sz w:val="24"/>
          <w:szCs w:val="24"/>
        </w:rPr>
        <w:t xml:space="preserve"> </w:t>
      </w:r>
      <w:r w:rsidRPr="009416CB">
        <w:rPr>
          <w:rFonts w:ascii="Times New Roman" w:eastAsia="Times New Roman" w:hAnsi="Times New Roman" w:cs="Times New Roman"/>
          <w:color w:val="000000" w:themeColor="text1"/>
          <w:sz w:val="24"/>
          <w:szCs w:val="24"/>
        </w:rPr>
        <w:t>classification of subfamily</w:t>
      </w:r>
      <w:r w:rsidRPr="009416CB">
        <w:rPr>
          <w:rFonts w:ascii="Times New Roman" w:hAnsi="Times New Roman" w:cs="Times New Roman" w:hint="eastAsia"/>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Detarioideae</w:t>
      </w:r>
      <w:proofErr w:type="spellEnd"/>
      <w:r w:rsidRPr="009416CB">
        <w:rPr>
          <w:rFonts w:ascii="Times New Roman" w:eastAsia="Times New Roman" w:hAnsi="Times New Roman" w:cs="Times New Roman"/>
          <w:color w:val="000000" w:themeColor="text1"/>
          <w:sz w:val="24"/>
          <w:szCs w:val="24"/>
        </w:rPr>
        <w:t>, an early branching</w:t>
      </w:r>
      <w:r w:rsidRPr="009416CB">
        <w:rPr>
          <w:rFonts w:ascii="Times New Roman" w:hAnsi="Times New Roman" w:cs="Times New Roman" w:hint="eastAsia"/>
          <w:color w:val="000000" w:themeColor="text1"/>
          <w:sz w:val="24"/>
          <w:szCs w:val="24"/>
        </w:rPr>
        <w:t xml:space="preserve"> </w:t>
      </w:r>
      <w:r w:rsidRPr="009416CB">
        <w:rPr>
          <w:rFonts w:ascii="Times New Roman" w:eastAsia="Times New Roman" w:hAnsi="Times New Roman" w:cs="Times New Roman"/>
          <w:color w:val="000000" w:themeColor="text1"/>
          <w:sz w:val="24"/>
          <w:szCs w:val="24"/>
        </w:rPr>
        <w:t>clade of florally diverse tropical</w:t>
      </w:r>
      <w:r w:rsidRPr="009416CB">
        <w:rPr>
          <w:rFonts w:ascii="Times New Roman" w:hAnsi="Times New Roman" w:cs="Times New Roman" w:hint="eastAsia"/>
          <w:color w:val="000000" w:themeColor="text1"/>
          <w:sz w:val="24"/>
          <w:szCs w:val="24"/>
        </w:rPr>
        <w:t xml:space="preserve"> </w:t>
      </w:r>
      <w:r w:rsidRPr="009416CB">
        <w:rPr>
          <w:rFonts w:ascii="Times New Roman" w:eastAsia="Times New Roman" w:hAnsi="Times New Roman" w:cs="Times New Roman"/>
          <w:color w:val="000000" w:themeColor="text1"/>
          <w:sz w:val="24"/>
          <w:szCs w:val="24"/>
        </w:rPr>
        <w:t>arborescent legumes. Sci. Rep. 8:6884.</w:t>
      </w:r>
    </w:p>
    <w:p w14:paraId="197CD0CF"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Doyle J.J., Doyle </w:t>
      </w:r>
      <w:proofErr w:type="spellStart"/>
      <w:r w:rsidRPr="009416CB">
        <w:rPr>
          <w:rFonts w:ascii="Times New Roman" w:hAnsi="Times New Roman" w:cs="Times New Roman"/>
          <w:color w:val="000000" w:themeColor="text1"/>
          <w:sz w:val="24"/>
          <w:szCs w:val="24"/>
        </w:rPr>
        <w:t>J.L</w:t>
      </w:r>
      <w:proofErr w:type="spellEnd"/>
      <w:r w:rsidRPr="009416CB">
        <w:rPr>
          <w:rFonts w:ascii="Times New Roman" w:hAnsi="Times New Roman" w:cs="Times New Roman"/>
          <w:color w:val="000000" w:themeColor="text1"/>
          <w:sz w:val="24"/>
          <w:szCs w:val="24"/>
        </w:rPr>
        <w:t xml:space="preserve">. 1987. A rapid DNA isolation procedure for small quantities of fresh leaf tissue. </w:t>
      </w:r>
      <w:r w:rsidRPr="009416CB">
        <w:rPr>
          <w:rFonts w:ascii="Times New Roman" w:hAnsi="Times New Roman" w:cs="Times New Roman"/>
          <w:iCs/>
          <w:color w:val="000000" w:themeColor="text1"/>
          <w:sz w:val="24"/>
          <w:szCs w:val="24"/>
        </w:rPr>
        <w:t>Phytochemical Bulletin</w:t>
      </w:r>
      <w:r w:rsidRPr="009416CB">
        <w:rPr>
          <w:rFonts w:ascii="Times New Roman" w:hAnsi="Times New Roman" w:cs="Times New Roman"/>
          <w:color w:val="000000" w:themeColor="text1"/>
          <w:sz w:val="24"/>
          <w:szCs w:val="24"/>
        </w:rPr>
        <w:t>. 19:11−15.</w:t>
      </w:r>
    </w:p>
    <w:p w14:paraId="646344C7"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Doyle J.J., </w:t>
      </w:r>
      <w:proofErr w:type="spellStart"/>
      <w:r w:rsidRPr="009416CB">
        <w:rPr>
          <w:rFonts w:ascii="Times New Roman" w:eastAsia="Times New Roman" w:hAnsi="Times New Roman" w:cs="Times New Roman"/>
          <w:color w:val="000000" w:themeColor="text1"/>
          <w:sz w:val="24"/>
          <w:szCs w:val="24"/>
        </w:rPr>
        <w:t>Chappill</w:t>
      </w:r>
      <w:proofErr w:type="spellEnd"/>
      <w:r w:rsidRPr="009416CB">
        <w:rPr>
          <w:rFonts w:ascii="Times New Roman" w:eastAsia="Times New Roman" w:hAnsi="Times New Roman" w:cs="Times New Roman"/>
          <w:color w:val="000000" w:themeColor="text1"/>
          <w:sz w:val="24"/>
          <w:szCs w:val="24"/>
        </w:rPr>
        <w:t xml:space="preserve"> J.A., Bailey C.D., </w:t>
      </w:r>
      <w:proofErr w:type="spellStart"/>
      <w:r w:rsidRPr="009416CB">
        <w:rPr>
          <w:rFonts w:ascii="Times New Roman" w:eastAsia="Times New Roman" w:hAnsi="Times New Roman" w:cs="Times New Roman"/>
          <w:color w:val="000000" w:themeColor="text1"/>
          <w:sz w:val="24"/>
          <w:szCs w:val="24"/>
        </w:rPr>
        <w:t>Kajita</w:t>
      </w:r>
      <w:proofErr w:type="spellEnd"/>
      <w:r w:rsidRPr="009416CB">
        <w:rPr>
          <w:rFonts w:ascii="Times New Roman" w:eastAsia="Times New Roman" w:hAnsi="Times New Roman" w:cs="Times New Roman"/>
          <w:color w:val="000000" w:themeColor="text1"/>
          <w:sz w:val="24"/>
          <w:szCs w:val="24"/>
        </w:rPr>
        <w:t xml:space="preserve"> T. 2000. Towards a comprehensive phylogeny of legumes: evidence from </w:t>
      </w:r>
      <w:proofErr w:type="spellStart"/>
      <w:r w:rsidRPr="009416CB">
        <w:rPr>
          <w:rFonts w:ascii="Times New Roman" w:eastAsia="Times New Roman" w:hAnsi="Times New Roman" w:cs="Times New Roman"/>
          <w:i/>
          <w:color w:val="000000" w:themeColor="text1"/>
          <w:sz w:val="24"/>
          <w:szCs w:val="24"/>
        </w:rPr>
        <w:t>rbcL</w:t>
      </w:r>
      <w:proofErr w:type="spellEnd"/>
      <w:r w:rsidRPr="009416CB">
        <w:rPr>
          <w:rFonts w:ascii="Times New Roman" w:eastAsia="Times New Roman" w:hAnsi="Times New Roman" w:cs="Times New Roman"/>
          <w:color w:val="000000" w:themeColor="text1"/>
          <w:sz w:val="24"/>
          <w:szCs w:val="24"/>
        </w:rPr>
        <w:t xml:space="preserve"> sequences and non-molecular data. In:</w:t>
      </w:r>
      <w:r w:rsidRPr="009416CB">
        <w:rPr>
          <w:rFonts w:ascii="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Herendeen</w:t>
      </w:r>
      <w:proofErr w:type="spellEnd"/>
      <w:r w:rsidRPr="009416CB">
        <w:rPr>
          <w:rFonts w:ascii="Times New Roman" w:eastAsia="Times New Roman" w:hAnsi="Times New Roman" w:cs="Times New Roman"/>
          <w:color w:val="000000" w:themeColor="text1"/>
          <w:sz w:val="24"/>
          <w:szCs w:val="24"/>
        </w:rPr>
        <w:t xml:space="preserve"> P.S., Bruneau A., </w:t>
      </w:r>
      <w:r w:rsidRPr="009416CB">
        <w:rPr>
          <w:rFonts w:ascii="Times New Roman" w:hAnsi="Times New Roman" w:cs="Times New Roman"/>
          <w:color w:val="000000" w:themeColor="text1"/>
          <w:sz w:val="24"/>
          <w:szCs w:val="24"/>
        </w:rPr>
        <w:t>e</w:t>
      </w:r>
      <w:r w:rsidRPr="009416CB">
        <w:rPr>
          <w:rFonts w:ascii="Times New Roman" w:eastAsia="Times New Roman" w:hAnsi="Times New Roman" w:cs="Times New Roman"/>
          <w:color w:val="000000" w:themeColor="text1"/>
          <w:sz w:val="24"/>
          <w:szCs w:val="24"/>
        </w:rPr>
        <w:t>d</w:t>
      </w:r>
      <w:r w:rsidRPr="009416CB">
        <w:rPr>
          <w:rFonts w:ascii="Times New Roman" w:hAnsi="Times New Roman" w:cs="Times New Roman"/>
          <w:color w:val="000000" w:themeColor="text1"/>
          <w:sz w:val="24"/>
          <w:szCs w:val="24"/>
        </w:rPr>
        <w:t>itor</w:t>
      </w:r>
      <w:r w:rsidRPr="009416CB">
        <w:rPr>
          <w:rFonts w:ascii="Times New Roman" w:eastAsia="Times New Roman" w:hAnsi="Times New Roman" w:cs="Times New Roman"/>
          <w:color w:val="000000" w:themeColor="text1"/>
          <w:sz w:val="24"/>
          <w:szCs w:val="24"/>
        </w:rPr>
        <w:t>s. Advances in Legume Systematics, Part 9.</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Richmond: Royal Botanic Gardens, Kew. pp. 1–20.</w:t>
      </w:r>
    </w:p>
    <w:p w14:paraId="4F526D3E" w14:textId="77777777" w:rsidR="007B28DD" w:rsidRPr="009416CB" w:rsidRDefault="007B28DD" w:rsidP="007B28DD">
      <w:pPr>
        <w:spacing w:line="480" w:lineRule="auto"/>
        <w:ind w:left="200" w:hanging="200"/>
        <w:jc w:val="left"/>
        <w:rPr>
          <w:rFonts w:ascii="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lastRenderedPageBreak/>
        <w:t xml:space="preserve">Gagnon E., Bruneau A., Hughes C.E., Queiroz L.P., Lewis G.P. 2016. A new generic system for the pantropical </w:t>
      </w:r>
      <w:proofErr w:type="spellStart"/>
      <w:r w:rsidRPr="009416CB">
        <w:rPr>
          <w:rFonts w:ascii="Times New Roman" w:eastAsia="Times New Roman" w:hAnsi="Times New Roman" w:cs="Times New Roman"/>
          <w:i/>
          <w:color w:val="000000" w:themeColor="text1"/>
          <w:sz w:val="24"/>
          <w:szCs w:val="24"/>
        </w:rPr>
        <w:t>Caesalpinia</w:t>
      </w:r>
      <w:proofErr w:type="spellEnd"/>
      <w:r w:rsidRPr="009416CB">
        <w:rPr>
          <w:rFonts w:ascii="Times New Roman" w:eastAsia="Times New Roman" w:hAnsi="Times New Roman" w:cs="Times New Roman"/>
          <w:color w:val="000000" w:themeColor="text1"/>
          <w:sz w:val="24"/>
          <w:szCs w:val="24"/>
        </w:rPr>
        <w:t xml:space="preserve"> group (Leguminosae). </w:t>
      </w:r>
      <w:proofErr w:type="spellStart"/>
      <w:r w:rsidRPr="009416CB">
        <w:rPr>
          <w:rFonts w:ascii="Times New Roman" w:eastAsia="Times New Roman" w:hAnsi="Times New Roman" w:cs="Times New Roman"/>
          <w:color w:val="000000" w:themeColor="text1"/>
          <w:sz w:val="24"/>
          <w:szCs w:val="24"/>
        </w:rPr>
        <w:t>PhytoKeys</w:t>
      </w:r>
      <w:proofErr w:type="spellEnd"/>
      <w:r w:rsidRPr="009416CB">
        <w:rPr>
          <w:rFonts w:ascii="Times New Roman" w:eastAsia="Times New Roman" w:hAnsi="Times New Roman" w:cs="Times New Roman"/>
          <w:color w:val="000000" w:themeColor="text1"/>
          <w:sz w:val="24"/>
          <w:szCs w:val="24"/>
        </w:rPr>
        <w:t xml:space="preserve"> 71:1−160.</w:t>
      </w:r>
    </w:p>
    <w:p w14:paraId="2835D365"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Gurdon C., </w:t>
      </w:r>
      <w:proofErr w:type="spellStart"/>
      <w:r w:rsidRPr="009416CB">
        <w:rPr>
          <w:rFonts w:ascii="Times New Roman" w:eastAsia="Times New Roman" w:hAnsi="Times New Roman" w:cs="Times New Roman"/>
          <w:color w:val="000000" w:themeColor="text1"/>
          <w:sz w:val="24"/>
          <w:szCs w:val="24"/>
        </w:rPr>
        <w:t>Maliga</w:t>
      </w:r>
      <w:proofErr w:type="spellEnd"/>
      <w:r w:rsidRPr="009416CB">
        <w:rPr>
          <w:rFonts w:ascii="Times New Roman" w:eastAsia="Times New Roman" w:hAnsi="Times New Roman" w:cs="Times New Roman"/>
          <w:color w:val="000000" w:themeColor="text1"/>
          <w:sz w:val="24"/>
          <w:szCs w:val="24"/>
        </w:rPr>
        <w:t xml:space="preserve"> P. 2014. Two distinct plastid genome configurations and unprecedented intraspecies length variation in the </w:t>
      </w:r>
      <w:proofErr w:type="spellStart"/>
      <w:r w:rsidRPr="009416CB">
        <w:rPr>
          <w:rFonts w:ascii="Times New Roman" w:eastAsia="Times New Roman" w:hAnsi="Times New Roman" w:cs="Times New Roman"/>
          <w:i/>
          <w:color w:val="000000" w:themeColor="text1"/>
          <w:sz w:val="24"/>
          <w:szCs w:val="24"/>
        </w:rPr>
        <w:t>accD</w:t>
      </w:r>
      <w:proofErr w:type="spellEnd"/>
      <w:r w:rsidRPr="009416CB">
        <w:rPr>
          <w:rFonts w:ascii="Times New Roman" w:eastAsia="Times New Roman" w:hAnsi="Times New Roman" w:cs="Times New Roman"/>
          <w:color w:val="000000" w:themeColor="text1"/>
          <w:sz w:val="24"/>
          <w:szCs w:val="24"/>
        </w:rPr>
        <w:t xml:space="preserve"> coding region in </w:t>
      </w:r>
      <w:r w:rsidRPr="009416CB">
        <w:rPr>
          <w:rFonts w:ascii="Times New Roman" w:eastAsia="Times New Roman" w:hAnsi="Times New Roman" w:cs="Times New Roman"/>
          <w:i/>
          <w:color w:val="000000" w:themeColor="text1"/>
          <w:sz w:val="24"/>
          <w:szCs w:val="24"/>
        </w:rPr>
        <w:t xml:space="preserve">Medicago </w:t>
      </w:r>
      <w:proofErr w:type="spellStart"/>
      <w:r w:rsidRPr="009416CB">
        <w:rPr>
          <w:rFonts w:ascii="Times New Roman" w:eastAsia="Times New Roman" w:hAnsi="Times New Roman" w:cs="Times New Roman"/>
          <w:i/>
          <w:color w:val="000000" w:themeColor="text1"/>
          <w:sz w:val="24"/>
          <w:szCs w:val="24"/>
        </w:rPr>
        <w:t>truncatula</w:t>
      </w:r>
      <w:proofErr w:type="spellEnd"/>
      <w:r w:rsidRPr="009416CB">
        <w:rPr>
          <w:rFonts w:ascii="Times New Roman" w:eastAsia="Times New Roman" w:hAnsi="Times New Roman" w:cs="Times New Roman"/>
          <w:color w:val="000000" w:themeColor="text1"/>
          <w:sz w:val="24"/>
          <w:szCs w:val="24"/>
        </w:rPr>
        <w:t>. DNA Res. 21:417−427.</w:t>
      </w:r>
    </w:p>
    <w:p w14:paraId="33FB8470"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Hoang D.T., </w:t>
      </w:r>
      <w:proofErr w:type="spellStart"/>
      <w:r w:rsidRPr="009416CB">
        <w:rPr>
          <w:rFonts w:ascii="Times New Roman" w:eastAsia="Times New Roman" w:hAnsi="Times New Roman" w:cs="Times New Roman"/>
          <w:color w:val="000000" w:themeColor="text1"/>
          <w:sz w:val="24"/>
          <w:szCs w:val="24"/>
        </w:rPr>
        <w:t>Chernomor</w:t>
      </w:r>
      <w:proofErr w:type="spellEnd"/>
      <w:r w:rsidRPr="009416CB">
        <w:rPr>
          <w:rFonts w:ascii="Times New Roman" w:eastAsia="Times New Roman" w:hAnsi="Times New Roman" w:cs="Times New Roman"/>
          <w:color w:val="000000" w:themeColor="text1"/>
          <w:sz w:val="24"/>
          <w:szCs w:val="24"/>
        </w:rPr>
        <w:t xml:space="preserve"> O., von </w:t>
      </w:r>
      <w:proofErr w:type="spellStart"/>
      <w:r w:rsidRPr="009416CB">
        <w:rPr>
          <w:rFonts w:ascii="Times New Roman" w:eastAsia="Times New Roman" w:hAnsi="Times New Roman" w:cs="Times New Roman"/>
          <w:color w:val="000000" w:themeColor="text1"/>
          <w:sz w:val="24"/>
          <w:szCs w:val="24"/>
        </w:rPr>
        <w:t>Haeseler</w:t>
      </w:r>
      <w:proofErr w:type="spellEnd"/>
      <w:r w:rsidRPr="009416CB">
        <w:rPr>
          <w:rFonts w:ascii="Times New Roman" w:eastAsia="Times New Roman" w:hAnsi="Times New Roman" w:cs="Times New Roman"/>
          <w:color w:val="000000" w:themeColor="text1"/>
          <w:sz w:val="24"/>
          <w:szCs w:val="24"/>
        </w:rPr>
        <w:t xml:space="preserve"> A., Minh </w:t>
      </w:r>
      <w:proofErr w:type="spellStart"/>
      <w:r w:rsidRPr="009416CB">
        <w:rPr>
          <w:rFonts w:ascii="Times New Roman" w:eastAsia="Times New Roman" w:hAnsi="Times New Roman" w:cs="Times New Roman"/>
          <w:color w:val="000000" w:themeColor="text1"/>
          <w:sz w:val="24"/>
          <w:szCs w:val="24"/>
        </w:rPr>
        <w:t>B.Q</w:t>
      </w:r>
      <w:proofErr w:type="spellEnd"/>
      <w:r w:rsidRPr="009416CB">
        <w:rPr>
          <w:rFonts w:ascii="Times New Roman" w:eastAsia="Times New Roman" w:hAnsi="Times New Roman" w:cs="Times New Roman"/>
          <w:color w:val="000000" w:themeColor="text1"/>
          <w:sz w:val="24"/>
          <w:szCs w:val="24"/>
        </w:rPr>
        <w:t xml:space="preserve">., Vinh </w:t>
      </w:r>
      <w:proofErr w:type="spellStart"/>
      <w:r w:rsidRPr="009416CB">
        <w:rPr>
          <w:rFonts w:ascii="Times New Roman" w:eastAsia="Times New Roman" w:hAnsi="Times New Roman" w:cs="Times New Roman"/>
          <w:color w:val="000000" w:themeColor="text1"/>
          <w:sz w:val="24"/>
          <w:szCs w:val="24"/>
        </w:rPr>
        <w:t>L.S</w:t>
      </w:r>
      <w:proofErr w:type="spellEnd"/>
      <w:r w:rsidRPr="009416CB">
        <w:rPr>
          <w:rFonts w:ascii="Times New Roman" w:eastAsia="Times New Roman" w:hAnsi="Times New Roman" w:cs="Times New Roman"/>
          <w:color w:val="000000" w:themeColor="text1"/>
          <w:sz w:val="24"/>
          <w:szCs w:val="24"/>
        </w:rPr>
        <w:t xml:space="preserve">. 2018. </w:t>
      </w:r>
      <w:proofErr w:type="spellStart"/>
      <w:r w:rsidRPr="009416CB">
        <w:rPr>
          <w:rFonts w:ascii="Times New Roman" w:eastAsia="Times New Roman" w:hAnsi="Times New Roman" w:cs="Times New Roman"/>
          <w:color w:val="000000" w:themeColor="text1"/>
          <w:sz w:val="24"/>
          <w:szCs w:val="24"/>
        </w:rPr>
        <w:t>UFBoot2</w:t>
      </w:r>
      <w:proofErr w:type="spellEnd"/>
      <w:r w:rsidRPr="009416CB">
        <w:rPr>
          <w:rFonts w:ascii="Times New Roman" w:eastAsia="Times New Roman" w:hAnsi="Times New Roman" w:cs="Times New Roman"/>
          <w:color w:val="000000" w:themeColor="text1"/>
          <w:sz w:val="24"/>
          <w:szCs w:val="24"/>
        </w:rPr>
        <w:t xml:space="preserve">: improving the ultrafast bootstrap approximation. Mol. Biol.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35:518−522.</w:t>
      </w:r>
    </w:p>
    <w:p w14:paraId="53147FBF"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lang w:val="nl-NL"/>
        </w:rPr>
      </w:pPr>
      <w:r w:rsidRPr="009416CB">
        <w:rPr>
          <w:rFonts w:ascii="Times New Roman" w:eastAsia="Times New Roman" w:hAnsi="Times New Roman" w:cs="Times New Roman"/>
          <w:color w:val="000000" w:themeColor="text1"/>
          <w:sz w:val="24"/>
          <w:szCs w:val="24"/>
        </w:rPr>
        <w:t>Huerta-</w:t>
      </w:r>
      <w:proofErr w:type="spellStart"/>
      <w:r w:rsidRPr="009416CB">
        <w:rPr>
          <w:rFonts w:ascii="Times New Roman" w:eastAsia="Times New Roman" w:hAnsi="Times New Roman" w:cs="Times New Roman"/>
          <w:color w:val="000000" w:themeColor="text1"/>
          <w:sz w:val="24"/>
          <w:szCs w:val="24"/>
        </w:rPr>
        <w:t>Cepas</w:t>
      </w:r>
      <w:proofErr w:type="spellEnd"/>
      <w:r w:rsidRPr="009416CB">
        <w:rPr>
          <w:rFonts w:ascii="Times New Roman" w:eastAsia="Times New Roman" w:hAnsi="Times New Roman" w:cs="Times New Roman"/>
          <w:color w:val="000000" w:themeColor="text1"/>
          <w:sz w:val="24"/>
          <w:szCs w:val="24"/>
        </w:rPr>
        <w:t xml:space="preserve"> J., Serra F., Bork P. 2016. </w:t>
      </w:r>
      <w:proofErr w:type="spellStart"/>
      <w:r w:rsidRPr="009416CB">
        <w:rPr>
          <w:rFonts w:ascii="Times New Roman" w:eastAsia="Times New Roman" w:hAnsi="Times New Roman" w:cs="Times New Roman"/>
          <w:color w:val="000000" w:themeColor="text1"/>
          <w:sz w:val="24"/>
          <w:szCs w:val="24"/>
        </w:rPr>
        <w:t>ETE</w:t>
      </w:r>
      <w:proofErr w:type="spellEnd"/>
      <w:r w:rsidRPr="009416CB">
        <w:rPr>
          <w:rFonts w:ascii="Times New Roman" w:eastAsia="Times New Roman" w:hAnsi="Times New Roman" w:cs="Times New Roman"/>
          <w:color w:val="000000" w:themeColor="text1"/>
          <w:sz w:val="24"/>
          <w:szCs w:val="24"/>
        </w:rPr>
        <w:t xml:space="preserve"> 3: reconstruction, analysis, and</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 xml:space="preserve">visualization of phylogenomic data. </w:t>
      </w:r>
      <w:r w:rsidRPr="009416CB">
        <w:rPr>
          <w:rFonts w:ascii="Times New Roman" w:eastAsia="Times New Roman" w:hAnsi="Times New Roman" w:cs="Times New Roman"/>
          <w:color w:val="000000" w:themeColor="text1"/>
          <w:sz w:val="24"/>
          <w:szCs w:val="24"/>
          <w:lang w:val="nl-NL"/>
        </w:rPr>
        <w:t>Mol. Biol. Evol. 33:1635–1638.</w:t>
      </w:r>
    </w:p>
    <w:p w14:paraId="5475B207" w14:textId="345FB926" w:rsidR="007B28DD" w:rsidRPr="009416CB" w:rsidRDefault="007B28DD" w:rsidP="007B28DD">
      <w:pPr>
        <w:spacing w:line="480" w:lineRule="auto"/>
        <w:ind w:left="200" w:hanging="200"/>
        <w:jc w:val="left"/>
        <w:rPr>
          <w:rFonts w:ascii="Times New Roman" w:hAnsi="Times New Roman" w:cs="Times New Roman"/>
          <w:color w:val="000000" w:themeColor="text1"/>
          <w:sz w:val="24"/>
          <w:szCs w:val="24"/>
          <w:lang w:val="nl-NL"/>
        </w:rPr>
      </w:pPr>
      <w:r w:rsidRPr="009416CB">
        <w:rPr>
          <w:rFonts w:ascii="Times New Roman" w:hAnsi="Times New Roman" w:cs="Times New Roman"/>
          <w:color w:val="000000" w:themeColor="text1"/>
          <w:sz w:val="24"/>
          <w:szCs w:val="24"/>
          <w:lang w:val="nl-NL"/>
        </w:rPr>
        <w:t xml:space="preserve">Jin J.-J., Yu W.-B., Yang J.-B., Song Y., </w:t>
      </w:r>
      <w:r w:rsidR="007012DC" w:rsidRPr="007012DC">
        <w:rPr>
          <w:rFonts w:ascii="Times New Roman" w:hAnsi="Times New Roman" w:cs="Times New Roman"/>
          <w:color w:val="000000" w:themeColor="text1"/>
          <w:sz w:val="24"/>
          <w:szCs w:val="24"/>
          <w:lang w:val="nl-NL"/>
        </w:rPr>
        <w:t>dePamphilis</w:t>
      </w:r>
      <w:r w:rsidR="007012DC" w:rsidRPr="007012DC">
        <w:rPr>
          <w:rFonts w:ascii="Times New Roman" w:hAnsi="Times New Roman" w:cs="Times New Roman"/>
          <w:color w:val="000000" w:themeColor="text1"/>
          <w:sz w:val="24"/>
          <w:szCs w:val="24"/>
          <w:lang w:val="nl-NL"/>
        </w:rPr>
        <w:t xml:space="preserve"> </w:t>
      </w:r>
      <w:r w:rsidR="007012DC" w:rsidRPr="007012DC">
        <w:rPr>
          <w:rFonts w:ascii="Times New Roman" w:hAnsi="Times New Roman" w:cs="Times New Roman"/>
          <w:color w:val="000000" w:themeColor="text1"/>
          <w:sz w:val="24"/>
          <w:szCs w:val="24"/>
          <w:lang w:val="nl-NL"/>
        </w:rPr>
        <w:t>C</w:t>
      </w:r>
      <w:r w:rsidR="007012DC">
        <w:rPr>
          <w:rFonts w:ascii="Times New Roman" w:hAnsi="Times New Roman" w:cs="Times New Roman"/>
          <w:color w:val="000000" w:themeColor="text1"/>
          <w:sz w:val="24"/>
          <w:szCs w:val="24"/>
          <w:lang w:val="nl-NL"/>
        </w:rPr>
        <w:t>.</w:t>
      </w:r>
      <w:r w:rsidR="007012DC" w:rsidRPr="007012DC">
        <w:rPr>
          <w:rFonts w:ascii="Times New Roman" w:hAnsi="Times New Roman" w:cs="Times New Roman"/>
          <w:color w:val="000000" w:themeColor="text1"/>
          <w:sz w:val="24"/>
          <w:szCs w:val="24"/>
          <w:lang w:val="nl-NL"/>
        </w:rPr>
        <w:t>W.</w:t>
      </w:r>
      <w:r w:rsidR="007012DC">
        <w:rPr>
          <w:rFonts w:ascii="Times New Roman" w:hAnsi="Times New Roman" w:cs="Times New Roman"/>
          <w:color w:val="000000" w:themeColor="text1"/>
          <w:sz w:val="24"/>
          <w:szCs w:val="24"/>
          <w:lang w:val="nl-NL"/>
        </w:rPr>
        <w:t>,</w:t>
      </w:r>
      <w:r w:rsidR="007012DC" w:rsidRPr="007012DC">
        <w:rPr>
          <w:rFonts w:ascii="Times New Roman" w:hAnsi="Times New Roman" w:cs="Times New Roman"/>
          <w:color w:val="000000" w:themeColor="text1"/>
          <w:sz w:val="24"/>
          <w:szCs w:val="24"/>
          <w:lang w:val="nl-NL"/>
        </w:rPr>
        <w:t xml:space="preserve"> </w:t>
      </w:r>
      <w:r w:rsidRPr="009416CB">
        <w:rPr>
          <w:rFonts w:ascii="Times New Roman" w:hAnsi="Times New Roman" w:cs="Times New Roman"/>
          <w:color w:val="000000" w:themeColor="text1"/>
          <w:sz w:val="24"/>
          <w:szCs w:val="24"/>
          <w:lang w:val="nl-NL"/>
        </w:rPr>
        <w:t>Yi T.-S., Li D.-Z. 2019. GetOrganelle: a fast and versatile toolkit for accurate de novo assembly of organelle genomes. bioRxiv 256479.</w:t>
      </w:r>
    </w:p>
    <w:p w14:paraId="423BA91C"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Jombart</w:t>
      </w:r>
      <w:proofErr w:type="spellEnd"/>
      <w:r w:rsidRPr="009416CB">
        <w:rPr>
          <w:rFonts w:ascii="Times New Roman" w:eastAsia="Times New Roman" w:hAnsi="Times New Roman" w:cs="Times New Roman"/>
          <w:color w:val="000000" w:themeColor="text1"/>
          <w:sz w:val="24"/>
          <w:szCs w:val="24"/>
        </w:rPr>
        <w:t xml:space="preserve"> T., Kendall M., Almagro-Garcia J., </w:t>
      </w:r>
      <w:proofErr w:type="spellStart"/>
      <w:r w:rsidRPr="009416CB">
        <w:rPr>
          <w:rFonts w:ascii="Times New Roman" w:eastAsia="Times New Roman" w:hAnsi="Times New Roman" w:cs="Times New Roman"/>
          <w:color w:val="000000" w:themeColor="text1"/>
          <w:sz w:val="24"/>
          <w:szCs w:val="24"/>
        </w:rPr>
        <w:t>Colijn</w:t>
      </w:r>
      <w:proofErr w:type="spellEnd"/>
      <w:r w:rsidRPr="009416CB">
        <w:rPr>
          <w:rFonts w:ascii="Times New Roman" w:eastAsia="Times New Roman" w:hAnsi="Times New Roman" w:cs="Times New Roman"/>
          <w:color w:val="000000" w:themeColor="text1"/>
          <w:sz w:val="24"/>
          <w:szCs w:val="24"/>
        </w:rPr>
        <w:t xml:space="preserve"> C. 2017. </w:t>
      </w:r>
      <w:proofErr w:type="spellStart"/>
      <w:r w:rsidRPr="009416CB">
        <w:rPr>
          <w:rFonts w:ascii="Times New Roman" w:eastAsia="Times New Roman" w:hAnsi="Times New Roman" w:cs="Times New Roman"/>
          <w:color w:val="000000" w:themeColor="text1"/>
          <w:sz w:val="24"/>
          <w:szCs w:val="24"/>
        </w:rPr>
        <w:t>Treespace</w:t>
      </w:r>
      <w:proofErr w:type="spellEnd"/>
      <w:r w:rsidRPr="009416CB">
        <w:rPr>
          <w:rFonts w:ascii="Times New Roman" w:eastAsia="Times New Roman" w:hAnsi="Times New Roman" w:cs="Times New Roman"/>
          <w:color w:val="000000" w:themeColor="text1"/>
          <w:sz w:val="24"/>
          <w:szCs w:val="24"/>
        </w:rPr>
        <w:t xml:space="preserve">: statistical exploration of landscapes of phylogenetic trees. Mol. Ecol. </w:t>
      </w:r>
      <w:proofErr w:type="spellStart"/>
      <w:r w:rsidRPr="009416CB">
        <w:rPr>
          <w:rFonts w:ascii="Times New Roman" w:eastAsia="Times New Roman" w:hAnsi="Times New Roman" w:cs="Times New Roman"/>
          <w:color w:val="000000" w:themeColor="text1"/>
          <w:sz w:val="24"/>
          <w:szCs w:val="24"/>
        </w:rPr>
        <w:t>Resour</w:t>
      </w:r>
      <w:proofErr w:type="spellEnd"/>
      <w:r w:rsidRPr="009416CB">
        <w:rPr>
          <w:rFonts w:ascii="Times New Roman" w:eastAsia="Times New Roman" w:hAnsi="Times New Roman" w:cs="Times New Roman"/>
          <w:color w:val="000000" w:themeColor="text1"/>
          <w:sz w:val="24"/>
          <w:szCs w:val="24"/>
        </w:rPr>
        <w:t>. 17:1385−1392.</w:t>
      </w:r>
    </w:p>
    <w:p w14:paraId="05D3669A" w14:textId="77777777" w:rsidR="007B28DD" w:rsidRPr="009416CB" w:rsidRDefault="007B28DD" w:rsidP="007B28DD">
      <w:pPr>
        <w:spacing w:line="480" w:lineRule="auto"/>
        <w:ind w:left="200" w:hanging="200"/>
        <w:jc w:val="left"/>
        <w:rPr>
          <w:rFonts w:ascii="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Kajita</w:t>
      </w:r>
      <w:proofErr w:type="spellEnd"/>
      <w:r w:rsidRPr="009416CB">
        <w:rPr>
          <w:rFonts w:ascii="Times New Roman" w:eastAsia="Times New Roman" w:hAnsi="Times New Roman" w:cs="Times New Roman"/>
          <w:color w:val="000000" w:themeColor="text1"/>
          <w:sz w:val="24"/>
          <w:szCs w:val="24"/>
        </w:rPr>
        <w:t xml:space="preserve"> T., Ohashi H., </w:t>
      </w:r>
      <w:proofErr w:type="spellStart"/>
      <w:r w:rsidRPr="009416CB">
        <w:rPr>
          <w:rFonts w:ascii="Times New Roman" w:eastAsia="Times New Roman" w:hAnsi="Times New Roman" w:cs="Times New Roman"/>
          <w:color w:val="000000" w:themeColor="text1"/>
          <w:sz w:val="24"/>
          <w:szCs w:val="24"/>
        </w:rPr>
        <w:t>Tateishi</w:t>
      </w:r>
      <w:proofErr w:type="spellEnd"/>
      <w:r w:rsidRPr="009416CB">
        <w:rPr>
          <w:rFonts w:ascii="Times New Roman" w:eastAsia="Times New Roman" w:hAnsi="Times New Roman" w:cs="Times New Roman"/>
          <w:color w:val="000000" w:themeColor="text1"/>
          <w:sz w:val="24"/>
          <w:szCs w:val="24"/>
        </w:rPr>
        <w:t xml:space="preserve"> Y., Bailey C.D., Doyle J.J. 2001. </w:t>
      </w:r>
      <w:proofErr w:type="spellStart"/>
      <w:r w:rsidRPr="009416CB">
        <w:rPr>
          <w:rFonts w:ascii="Times New Roman" w:eastAsia="Times New Roman" w:hAnsi="Times New Roman" w:cs="Times New Roman"/>
          <w:i/>
          <w:color w:val="000000" w:themeColor="text1"/>
          <w:sz w:val="24"/>
          <w:szCs w:val="24"/>
        </w:rPr>
        <w:t>rbcL</w:t>
      </w:r>
      <w:proofErr w:type="spellEnd"/>
      <w:r w:rsidRPr="009416CB">
        <w:rPr>
          <w:rFonts w:ascii="Times New Roman" w:eastAsia="Times New Roman" w:hAnsi="Times New Roman" w:cs="Times New Roman"/>
          <w:color w:val="000000" w:themeColor="text1"/>
          <w:sz w:val="24"/>
          <w:szCs w:val="24"/>
        </w:rPr>
        <w:t xml:space="preserve"> and legume phylogeny, with particular reference to </w:t>
      </w:r>
      <w:proofErr w:type="spellStart"/>
      <w:r w:rsidRPr="009416CB">
        <w:rPr>
          <w:rFonts w:ascii="Times New Roman" w:eastAsia="Times New Roman" w:hAnsi="Times New Roman" w:cs="Times New Roman"/>
          <w:color w:val="000000" w:themeColor="text1"/>
          <w:sz w:val="24"/>
          <w:szCs w:val="24"/>
        </w:rPr>
        <w:t>Phaseoleae</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Millettieae</w:t>
      </w:r>
      <w:proofErr w:type="spellEnd"/>
      <w:r w:rsidRPr="009416CB">
        <w:rPr>
          <w:rFonts w:ascii="Times New Roman" w:eastAsia="Times New Roman" w:hAnsi="Times New Roman" w:cs="Times New Roman"/>
          <w:color w:val="000000" w:themeColor="text1"/>
          <w:sz w:val="24"/>
          <w:szCs w:val="24"/>
        </w:rPr>
        <w:t>, and allies. Syst. Bot. 26:515−536.</w:t>
      </w:r>
    </w:p>
    <w:p w14:paraId="1A13C3BE"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Katoh</w:t>
      </w:r>
      <w:proofErr w:type="spellEnd"/>
      <w:r w:rsidRPr="009416CB">
        <w:rPr>
          <w:rFonts w:ascii="Times New Roman" w:eastAsia="Times New Roman" w:hAnsi="Times New Roman" w:cs="Times New Roman"/>
          <w:color w:val="000000" w:themeColor="text1"/>
          <w:sz w:val="24"/>
          <w:szCs w:val="24"/>
        </w:rPr>
        <w:t xml:space="preserve"> K., </w:t>
      </w:r>
      <w:proofErr w:type="spellStart"/>
      <w:r w:rsidRPr="009416CB">
        <w:rPr>
          <w:rFonts w:ascii="Times New Roman" w:eastAsia="Times New Roman" w:hAnsi="Times New Roman" w:cs="Times New Roman"/>
          <w:color w:val="000000" w:themeColor="text1"/>
          <w:sz w:val="24"/>
          <w:szCs w:val="24"/>
        </w:rPr>
        <w:t>Standley</w:t>
      </w:r>
      <w:proofErr w:type="spellEnd"/>
      <w:r w:rsidRPr="009416CB">
        <w:rPr>
          <w:rFonts w:ascii="Times New Roman" w:eastAsia="Times New Roman" w:hAnsi="Times New Roman" w:cs="Times New Roman"/>
          <w:color w:val="000000" w:themeColor="text1"/>
          <w:sz w:val="24"/>
          <w:szCs w:val="24"/>
        </w:rPr>
        <w:t xml:space="preserve"> D.M. 2013. </w:t>
      </w:r>
      <w:proofErr w:type="spellStart"/>
      <w:r w:rsidRPr="009416CB">
        <w:rPr>
          <w:rFonts w:ascii="Times New Roman" w:eastAsia="Times New Roman" w:hAnsi="Times New Roman" w:cs="Times New Roman"/>
          <w:color w:val="000000" w:themeColor="text1"/>
          <w:sz w:val="24"/>
          <w:szCs w:val="24"/>
        </w:rPr>
        <w:t>MAFFT</w:t>
      </w:r>
      <w:proofErr w:type="spellEnd"/>
      <w:r w:rsidRPr="009416CB">
        <w:rPr>
          <w:rFonts w:ascii="Times New Roman" w:eastAsia="Times New Roman" w:hAnsi="Times New Roman" w:cs="Times New Roman"/>
          <w:color w:val="000000" w:themeColor="text1"/>
          <w:sz w:val="24"/>
          <w:szCs w:val="24"/>
        </w:rPr>
        <w:t xml:space="preserve"> multiple sequence alignment software version 7: improvements in performance and usability. Mol. Biol.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30:772−780.</w:t>
      </w:r>
    </w:p>
    <w:p w14:paraId="0349006E"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Kearse M., Moir R., Wilson A., Stones-Havas S., Cheung M., Sturrock S., Buxton S., Cooper A., Markowitz S., Duran C., Thierer T., Ashton B., </w:t>
      </w:r>
      <w:proofErr w:type="spellStart"/>
      <w:r w:rsidRPr="009416CB">
        <w:rPr>
          <w:rFonts w:ascii="Times New Roman" w:hAnsi="Times New Roman" w:cs="Times New Roman"/>
          <w:color w:val="000000" w:themeColor="text1"/>
          <w:sz w:val="24"/>
          <w:szCs w:val="24"/>
        </w:rPr>
        <w:t>Meintjes</w:t>
      </w:r>
      <w:proofErr w:type="spellEnd"/>
      <w:r w:rsidRPr="009416CB">
        <w:rPr>
          <w:rFonts w:ascii="Times New Roman" w:hAnsi="Times New Roman" w:cs="Times New Roman"/>
          <w:color w:val="000000" w:themeColor="text1"/>
          <w:sz w:val="24"/>
          <w:szCs w:val="24"/>
        </w:rPr>
        <w:t xml:space="preserve"> P., Drummond A. 2012. </w:t>
      </w:r>
      <w:proofErr w:type="spellStart"/>
      <w:r w:rsidRPr="009416CB">
        <w:rPr>
          <w:rFonts w:ascii="Times New Roman" w:hAnsi="Times New Roman" w:cs="Times New Roman"/>
          <w:color w:val="000000" w:themeColor="text1"/>
          <w:sz w:val="24"/>
          <w:szCs w:val="24"/>
        </w:rPr>
        <w:t>Geneious</w:t>
      </w:r>
      <w:proofErr w:type="spellEnd"/>
      <w:r w:rsidRPr="009416CB">
        <w:rPr>
          <w:rFonts w:ascii="Times New Roman" w:hAnsi="Times New Roman" w:cs="Times New Roman"/>
          <w:color w:val="000000" w:themeColor="text1"/>
          <w:sz w:val="24"/>
          <w:szCs w:val="24"/>
        </w:rPr>
        <w:t xml:space="preserve"> basic: an integrated and extendable desktop software platform for the organization and analysis of sequence data. </w:t>
      </w:r>
      <w:r w:rsidRPr="009416CB">
        <w:rPr>
          <w:rFonts w:ascii="Times New Roman" w:hAnsi="Times New Roman" w:cs="Times New Roman"/>
          <w:iCs/>
          <w:color w:val="000000" w:themeColor="text1"/>
          <w:sz w:val="24"/>
          <w:szCs w:val="24"/>
        </w:rPr>
        <w:t>Bioinformatics</w:t>
      </w:r>
      <w:r w:rsidRPr="009416CB">
        <w:rPr>
          <w:rFonts w:ascii="Times New Roman" w:hAnsi="Times New Roman" w:cs="Times New Roman"/>
          <w:color w:val="000000" w:themeColor="text1"/>
          <w:sz w:val="24"/>
          <w:szCs w:val="24"/>
        </w:rPr>
        <w:t xml:space="preserve"> 28:1647−1649.</w:t>
      </w:r>
    </w:p>
    <w:p w14:paraId="22A23C7A" w14:textId="6862574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bookmarkStart w:id="26" w:name="_Hlk26963155"/>
      <w:proofErr w:type="spellStart"/>
      <w:r w:rsidRPr="009416CB">
        <w:rPr>
          <w:rFonts w:ascii="Times New Roman" w:eastAsia="Times New Roman" w:hAnsi="Times New Roman" w:cs="Times New Roman"/>
          <w:color w:val="000000" w:themeColor="text1"/>
          <w:sz w:val="24"/>
          <w:szCs w:val="24"/>
        </w:rPr>
        <w:lastRenderedPageBreak/>
        <w:t>Koenen</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E.J.M</w:t>
      </w:r>
      <w:proofErr w:type="spellEnd"/>
      <w:r w:rsidRPr="009416CB">
        <w:rPr>
          <w:rFonts w:ascii="Times New Roman" w:eastAsia="Times New Roman" w:hAnsi="Times New Roman" w:cs="Times New Roman"/>
          <w:color w:val="000000" w:themeColor="text1"/>
          <w:sz w:val="24"/>
          <w:szCs w:val="24"/>
        </w:rPr>
        <w:t xml:space="preserve">., Ojeda D.I., </w:t>
      </w:r>
      <w:proofErr w:type="spellStart"/>
      <w:r w:rsidRPr="009416CB">
        <w:rPr>
          <w:rFonts w:ascii="Times New Roman" w:eastAsia="Times New Roman" w:hAnsi="Times New Roman" w:cs="Times New Roman"/>
          <w:color w:val="000000" w:themeColor="text1"/>
          <w:sz w:val="24"/>
          <w:szCs w:val="24"/>
        </w:rPr>
        <w:t>Steeves</w:t>
      </w:r>
      <w:proofErr w:type="spellEnd"/>
      <w:r w:rsidRPr="009416CB">
        <w:rPr>
          <w:rFonts w:ascii="Times New Roman" w:eastAsia="Times New Roman" w:hAnsi="Times New Roman" w:cs="Times New Roman"/>
          <w:color w:val="000000" w:themeColor="text1"/>
          <w:sz w:val="24"/>
          <w:szCs w:val="24"/>
        </w:rPr>
        <w:t xml:space="preserve"> R., </w:t>
      </w:r>
      <w:proofErr w:type="spellStart"/>
      <w:r w:rsidRPr="009416CB">
        <w:rPr>
          <w:rFonts w:ascii="Times New Roman" w:eastAsia="Times New Roman" w:hAnsi="Times New Roman" w:cs="Times New Roman"/>
          <w:color w:val="000000" w:themeColor="text1"/>
          <w:sz w:val="24"/>
          <w:szCs w:val="24"/>
        </w:rPr>
        <w:t>Migliore</w:t>
      </w:r>
      <w:proofErr w:type="spellEnd"/>
      <w:r w:rsidRPr="009416CB">
        <w:rPr>
          <w:rFonts w:ascii="Times New Roman" w:eastAsia="Times New Roman" w:hAnsi="Times New Roman" w:cs="Times New Roman"/>
          <w:color w:val="000000" w:themeColor="text1"/>
          <w:sz w:val="24"/>
          <w:szCs w:val="24"/>
        </w:rPr>
        <w:t xml:space="preserve"> J., Bakker </w:t>
      </w:r>
      <w:proofErr w:type="spellStart"/>
      <w:r w:rsidRPr="009416CB">
        <w:rPr>
          <w:rFonts w:ascii="Times New Roman" w:eastAsia="Times New Roman" w:hAnsi="Times New Roman" w:cs="Times New Roman"/>
          <w:color w:val="000000" w:themeColor="text1"/>
          <w:sz w:val="24"/>
          <w:szCs w:val="24"/>
        </w:rPr>
        <w:t>F.T</w:t>
      </w:r>
      <w:proofErr w:type="spellEnd"/>
      <w:r w:rsidRPr="009416CB">
        <w:rPr>
          <w:rFonts w:ascii="Times New Roman" w:eastAsia="Times New Roman" w:hAnsi="Times New Roman" w:cs="Times New Roman"/>
          <w:color w:val="000000" w:themeColor="text1"/>
          <w:sz w:val="24"/>
          <w:szCs w:val="24"/>
        </w:rPr>
        <w:t>.,</w:t>
      </w:r>
      <w:r w:rsidRPr="009416CB">
        <w:rPr>
          <w:rFonts w:ascii="Times New Roman" w:hAnsi="Times New Roman" w:cs="Times New Roman" w:hint="eastAsia"/>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Wieringa</w:t>
      </w:r>
      <w:proofErr w:type="spellEnd"/>
      <w:r w:rsidRPr="009416CB">
        <w:rPr>
          <w:rFonts w:ascii="Times New Roman" w:eastAsia="Times New Roman" w:hAnsi="Times New Roman" w:cs="Times New Roman"/>
          <w:color w:val="000000" w:themeColor="text1"/>
          <w:sz w:val="24"/>
          <w:szCs w:val="24"/>
        </w:rPr>
        <w:t xml:space="preserve"> J.J., </w:t>
      </w:r>
      <w:proofErr w:type="spellStart"/>
      <w:r w:rsidRPr="009416CB">
        <w:rPr>
          <w:rFonts w:ascii="Times New Roman" w:eastAsia="Times New Roman" w:hAnsi="Times New Roman" w:cs="Times New Roman"/>
          <w:color w:val="000000" w:themeColor="text1"/>
          <w:sz w:val="24"/>
          <w:szCs w:val="24"/>
        </w:rPr>
        <w:t>Kidner</w:t>
      </w:r>
      <w:proofErr w:type="spellEnd"/>
      <w:r w:rsidRPr="009416CB">
        <w:rPr>
          <w:rFonts w:ascii="Times New Roman" w:eastAsia="Times New Roman" w:hAnsi="Times New Roman" w:cs="Times New Roman"/>
          <w:color w:val="000000" w:themeColor="text1"/>
          <w:sz w:val="24"/>
          <w:szCs w:val="24"/>
        </w:rPr>
        <w:t xml:space="preserve"> C., Hardy O.J., Pennington T.R., Bruneau A., Hughes C.E. </w:t>
      </w:r>
      <w:r w:rsidR="007012DC">
        <w:rPr>
          <w:rFonts w:ascii="Times New Roman" w:eastAsia="Times New Roman" w:hAnsi="Times New Roman" w:cs="Times New Roman"/>
          <w:color w:val="000000" w:themeColor="text1"/>
          <w:sz w:val="24"/>
          <w:szCs w:val="24"/>
        </w:rPr>
        <w:t>2020</w:t>
      </w:r>
      <w:r w:rsidRPr="009416CB">
        <w:rPr>
          <w:rFonts w:ascii="Times New Roman" w:eastAsia="Times New Roman" w:hAnsi="Times New Roman" w:cs="Times New Roman"/>
          <w:color w:val="000000" w:themeColor="text1"/>
          <w:sz w:val="24"/>
          <w:szCs w:val="24"/>
        </w:rPr>
        <w:t>. Large-scale genomic sequence data resolve the deepest</w:t>
      </w:r>
      <w:r w:rsidRPr="009416CB">
        <w:rPr>
          <w:rFonts w:ascii="Times New Roman" w:hAnsi="Times New Roman" w:cs="Times New Roman" w:hint="eastAsia"/>
          <w:color w:val="000000" w:themeColor="text1"/>
          <w:sz w:val="24"/>
          <w:szCs w:val="24"/>
        </w:rPr>
        <w:t xml:space="preserve"> </w:t>
      </w:r>
      <w:r w:rsidRPr="009416CB">
        <w:rPr>
          <w:rFonts w:ascii="Times New Roman" w:eastAsia="Times New Roman" w:hAnsi="Times New Roman" w:cs="Times New Roman"/>
          <w:color w:val="000000" w:themeColor="text1"/>
          <w:sz w:val="24"/>
          <w:szCs w:val="24"/>
        </w:rPr>
        <w:t>divergences in the legume phylogeny and support a near</w:t>
      </w:r>
      <w:r w:rsidR="007012DC">
        <w:rPr>
          <w:rFonts w:ascii="Times New Roman" w:eastAsia="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simultaneous</w:t>
      </w:r>
      <w:r w:rsidRPr="009416CB">
        <w:rPr>
          <w:rFonts w:ascii="Times New Roman" w:hAnsi="Times New Roman" w:cs="Times New Roman" w:hint="eastAsia"/>
          <w:color w:val="000000" w:themeColor="text1"/>
          <w:sz w:val="24"/>
          <w:szCs w:val="24"/>
        </w:rPr>
        <w:t xml:space="preserve"> </w:t>
      </w:r>
      <w:r w:rsidRPr="009416CB">
        <w:rPr>
          <w:rFonts w:ascii="Times New Roman" w:eastAsia="Times New Roman" w:hAnsi="Times New Roman" w:cs="Times New Roman"/>
          <w:color w:val="000000" w:themeColor="text1"/>
          <w:sz w:val="24"/>
          <w:szCs w:val="24"/>
        </w:rPr>
        <w:t>evolutionary origin of all six subfamilies. New Phytol.</w:t>
      </w:r>
      <w:r w:rsidR="007012DC">
        <w:rPr>
          <w:rFonts w:ascii="Times New Roman" w:eastAsia="Times New Roman" w:hAnsi="Times New Roman" w:cs="Times New Roman"/>
          <w:color w:val="000000" w:themeColor="text1"/>
          <w:sz w:val="24"/>
          <w:szCs w:val="24"/>
        </w:rPr>
        <w:t xml:space="preserve"> </w:t>
      </w:r>
      <w:r w:rsidR="007012DC" w:rsidRPr="007012DC">
        <w:rPr>
          <w:rFonts w:ascii="Times New Roman" w:eastAsia="Times New Roman" w:hAnsi="Times New Roman" w:cs="Times New Roman"/>
          <w:color w:val="000000" w:themeColor="text1"/>
          <w:sz w:val="24"/>
          <w:szCs w:val="24"/>
        </w:rPr>
        <w:t>225:1355–1369.</w:t>
      </w:r>
    </w:p>
    <w:bookmarkEnd w:id="26"/>
    <w:p w14:paraId="44F6D6DC"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Lanfear</w:t>
      </w:r>
      <w:proofErr w:type="spellEnd"/>
      <w:r w:rsidRPr="009416CB">
        <w:rPr>
          <w:rFonts w:ascii="Times New Roman" w:eastAsia="Times New Roman" w:hAnsi="Times New Roman" w:cs="Times New Roman"/>
          <w:color w:val="000000" w:themeColor="text1"/>
          <w:sz w:val="24"/>
          <w:szCs w:val="24"/>
        </w:rPr>
        <w:t xml:space="preserve"> R., </w:t>
      </w:r>
      <w:proofErr w:type="spellStart"/>
      <w:r w:rsidRPr="009416CB">
        <w:rPr>
          <w:rFonts w:ascii="Times New Roman" w:eastAsia="Times New Roman" w:hAnsi="Times New Roman" w:cs="Times New Roman"/>
          <w:color w:val="000000" w:themeColor="text1"/>
          <w:sz w:val="24"/>
          <w:szCs w:val="24"/>
        </w:rPr>
        <w:t>Calcott</w:t>
      </w:r>
      <w:proofErr w:type="spellEnd"/>
      <w:r w:rsidRPr="009416CB">
        <w:rPr>
          <w:rFonts w:ascii="Times New Roman" w:eastAsia="Times New Roman" w:hAnsi="Times New Roman" w:cs="Times New Roman"/>
          <w:color w:val="000000" w:themeColor="text1"/>
          <w:sz w:val="24"/>
          <w:szCs w:val="24"/>
        </w:rPr>
        <w:t xml:space="preserve"> B., </w:t>
      </w:r>
      <w:proofErr w:type="spellStart"/>
      <w:r w:rsidRPr="009416CB">
        <w:rPr>
          <w:rFonts w:ascii="Times New Roman" w:eastAsia="Times New Roman" w:hAnsi="Times New Roman" w:cs="Times New Roman"/>
          <w:color w:val="000000" w:themeColor="text1"/>
          <w:sz w:val="24"/>
          <w:szCs w:val="24"/>
        </w:rPr>
        <w:t>Kainer</w:t>
      </w:r>
      <w:proofErr w:type="spellEnd"/>
      <w:r w:rsidRPr="009416CB">
        <w:rPr>
          <w:rFonts w:ascii="Times New Roman" w:eastAsia="Times New Roman" w:hAnsi="Times New Roman" w:cs="Times New Roman"/>
          <w:color w:val="000000" w:themeColor="text1"/>
          <w:sz w:val="24"/>
          <w:szCs w:val="24"/>
        </w:rPr>
        <w:t xml:space="preserve"> D., Mayer C., Stamatakis A. 2014. Selecting optimal partitioning schemes for phylogenomic datasets. BMC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Biol. 14:82−95.</w:t>
      </w:r>
    </w:p>
    <w:p w14:paraId="4C9D8BCA"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Lanfear</w:t>
      </w:r>
      <w:proofErr w:type="spellEnd"/>
      <w:r w:rsidRPr="009416CB">
        <w:rPr>
          <w:rFonts w:ascii="Times New Roman" w:eastAsia="Times New Roman" w:hAnsi="Times New Roman" w:cs="Times New Roman"/>
          <w:color w:val="000000" w:themeColor="text1"/>
          <w:sz w:val="24"/>
          <w:szCs w:val="24"/>
        </w:rPr>
        <w:t xml:space="preserve"> R., Frandsen </w:t>
      </w:r>
      <w:proofErr w:type="spellStart"/>
      <w:r w:rsidRPr="009416CB">
        <w:rPr>
          <w:rFonts w:ascii="Times New Roman" w:eastAsia="Times New Roman" w:hAnsi="Times New Roman" w:cs="Times New Roman"/>
          <w:color w:val="000000" w:themeColor="text1"/>
          <w:sz w:val="24"/>
          <w:szCs w:val="24"/>
        </w:rPr>
        <w:t>P.B</w:t>
      </w:r>
      <w:proofErr w:type="spellEnd"/>
      <w:r w:rsidRPr="009416CB">
        <w:rPr>
          <w:rFonts w:ascii="Times New Roman" w:eastAsia="Times New Roman" w:hAnsi="Times New Roman" w:cs="Times New Roman"/>
          <w:color w:val="000000" w:themeColor="text1"/>
          <w:sz w:val="24"/>
          <w:szCs w:val="24"/>
        </w:rPr>
        <w:t xml:space="preserve">., Wright A.M., </w:t>
      </w:r>
      <w:proofErr w:type="spellStart"/>
      <w:r w:rsidRPr="009416CB">
        <w:rPr>
          <w:rFonts w:ascii="Times New Roman" w:eastAsia="Times New Roman" w:hAnsi="Times New Roman" w:cs="Times New Roman"/>
          <w:color w:val="000000" w:themeColor="text1"/>
          <w:sz w:val="24"/>
          <w:szCs w:val="24"/>
        </w:rPr>
        <w:t>Senfeld</w:t>
      </w:r>
      <w:proofErr w:type="spellEnd"/>
      <w:r w:rsidRPr="009416CB">
        <w:rPr>
          <w:rFonts w:ascii="Times New Roman" w:eastAsia="Times New Roman" w:hAnsi="Times New Roman" w:cs="Times New Roman"/>
          <w:color w:val="000000" w:themeColor="text1"/>
          <w:sz w:val="24"/>
          <w:szCs w:val="24"/>
        </w:rPr>
        <w:t xml:space="preserve"> T., </w:t>
      </w:r>
      <w:proofErr w:type="spellStart"/>
      <w:r w:rsidRPr="009416CB">
        <w:rPr>
          <w:rFonts w:ascii="Times New Roman" w:eastAsia="Times New Roman" w:hAnsi="Times New Roman" w:cs="Times New Roman"/>
          <w:color w:val="000000" w:themeColor="text1"/>
          <w:sz w:val="24"/>
          <w:szCs w:val="24"/>
        </w:rPr>
        <w:t>Calcott</w:t>
      </w:r>
      <w:proofErr w:type="spellEnd"/>
      <w:r w:rsidRPr="009416CB">
        <w:rPr>
          <w:rFonts w:ascii="Times New Roman" w:eastAsia="Times New Roman" w:hAnsi="Times New Roman" w:cs="Times New Roman"/>
          <w:color w:val="000000" w:themeColor="text1"/>
          <w:sz w:val="24"/>
          <w:szCs w:val="24"/>
        </w:rPr>
        <w:t xml:space="preserve"> B. 2017. </w:t>
      </w:r>
      <w:proofErr w:type="spellStart"/>
      <w:r w:rsidRPr="009416CB">
        <w:rPr>
          <w:rFonts w:ascii="Times New Roman" w:eastAsia="Times New Roman" w:hAnsi="Times New Roman" w:cs="Times New Roman"/>
          <w:color w:val="000000" w:themeColor="text1"/>
          <w:sz w:val="24"/>
          <w:szCs w:val="24"/>
        </w:rPr>
        <w:t>PartitionFinder</w:t>
      </w:r>
      <w:proofErr w:type="spellEnd"/>
      <w:r w:rsidRPr="009416CB">
        <w:rPr>
          <w:rFonts w:ascii="Times New Roman" w:eastAsia="Times New Roman" w:hAnsi="Times New Roman" w:cs="Times New Roman"/>
          <w:color w:val="000000" w:themeColor="text1"/>
          <w:sz w:val="24"/>
          <w:szCs w:val="24"/>
        </w:rPr>
        <w:t xml:space="preserve"> 2: new methods for selecting partitioned models of evolution for molecular and morphological phylogenetic analyses. Mol. Biol.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34:772−773.</w:t>
      </w:r>
    </w:p>
    <w:p w14:paraId="5308A45D"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Langmead B., </w:t>
      </w:r>
      <w:proofErr w:type="spellStart"/>
      <w:r w:rsidRPr="009416CB">
        <w:rPr>
          <w:rFonts w:ascii="Times New Roman" w:hAnsi="Times New Roman" w:cs="Times New Roman"/>
          <w:color w:val="000000" w:themeColor="text1"/>
          <w:sz w:val="24"/>
          <w:szCs w:val="24"/>
        </w:rPr>
        <w:t>Salzberg</w:t>
      </w:r>
      <w:proofErr w:type="spellEnd"/>
      <w:r w:rsidRPr="009416CB">
        <w:rPr>
          <w:rFonts w:ascii="Times New Roman" w:hAnsi="Times New Roman" w:cs="Times New Roman"/>
          <w:color w:val="000000" w:themeColor="text1"/>
          <w:sz w:val="24"/>
          <w:szCs w:val="24"/>
        </w:rPr>
        <w:t xml:space="preserve"> S.L. 2012. Fast gapped-read alignment with Bowtie 2. </w:t>
      </w:r>
      <w:r w:rsidRPr="009416CB">
        <w:rPr>
          <w:rFonts w:ascii="Times New Roman" w:hAnsi="Times New Roman" w:cs="Times New Roman"/>
          <w:iCs/>
          <w:color w:val="000000" w:themeColor="text1"/>
          <w:sz w:val="24"/>
          <w:szCs w:val="24"/>
        </w:rPr>
        <w:t>Nat. Methods</w:t>
      </w:r>
      <w:r w:rsidRPr="009416CB">
        <w:rPr>
          <w:rFonts w:ascii="Times New Roman" w:hAnsi="Times New Roman" w:cs="Times New Roman"/>
          <w:color w:val="000000" w:themeColor="text1"/>
          <w:sz w:val="24"/>
          <w:szCs w:val="24"/>
        </w:rPr>
        <w:t xml:space="preserve"> 9:357−359.</w:t>
      </w:r>
    </w:p>
    <w:p w14:paraId="0D9677C7"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Lavin M., </w:t>
      </w:r>
      <w:proofErr w:type="spellStart"/>
      <w:r w:rsidRPr="009416CB">
        <w:rPr>
          <w:rFonts w:ascii="Times New Roman" w:eastAsia="Times New Roman" w:hAnsi="Times New Roman" w:cs="Times New Roman"/>
          <w:color w:val="000000" w:themeColor="text1"/>
          <w:sz w:val="24"/>
          <w:szCs w:val="24"/>
        </w:rPr>
        <w:t>Herendeen</w:t>
      </w:r>
      <w:proofErr w:type="spellEnd"/>
      <w:r w:rsidRPr="009416CB">
        <w:rPr>
          <w:rFonts w:ascii="Times New Roman" w:eastAsia="Times New Roman" w:hAnsi="Times New Roman" w:cs="Times New Roman"/>
          <w:color w:val="000000" w:themeColor="text1"/>
          <w:sz w:val="24"/>
          <w:szCs w:val="24"/>
        </w:rPr>
        <w:t xml:space="preserve"> P.S., Wojciechowski </w:t>
      </w:r>
      <w:proofErr w:type="spellStart"/>
      <w:r w:rsidRPr="009416CB">
        <w:rPr>
          <w:rFonts w:ascii="Times New Roman" w:eastAsia="Times New Roman" w:hAnsi="Times New Roman" w:cs="Times New Roman"/>
          <w:color w:val="000000" w:themeColor="text1"/>
          <w:sz w:val="24"/>
          <w:szCs w:val="24"/>
        </w:rPr>
        <w:t>M.F</w:t>
      </w:r>
      <w:proofErr w:type="spellEnd"/>
      <w:r w:rsidRPr="009416CB">
        <w:rPr>
          <w:rFonts w:ascii="Times New Roman" w:eastAsia="Times New Roman" w:hAnsi="Times New Roman" w:cs="Times New Roman"/>
          <w:color w:val="000000" w:themeColor="text1"/>
          <w:sz w:val="24"/>
          <w:szCs w:val="24"/>
        </w:rPr>
        <w:t>. 2005. Evolutionary rates analysis of Leguminosae implicates a rapid diversification of lineages during the Tertiary.</w:t>
      </w:r>
      <w:r w:rsidRPr="009416CB">
        <w:rPr>
          <w:rFonts w:ascii="Times New Roman" w:eastAsia="Times New Roman" w:hAnsi="Times New Roman" w:cs="Times New Roman"/>
          <w:i/>
          <w:color w:val="000000" w:themeColor="text1"/>
          <w:sz w:val="24"/>
          <w:szCs w:val="24"/>
        </w:rPr>
        <w:t xml:space="preserve"> </w:t>
      </w:r>
      <w:r w:rsidRPr="009416CB">
        <w:rPr>
          <w:rFonts w:ascii="Times New Roman" w:eastAsia="Times New Roman" w:hAnsi="Times New Roman" w:cs="Times New Roman"/>
          <w:color w:val="000000" w:themeColor="text1"/>
          <w:sz w:val="24"/>
          <w:szCs w:val="24"/>
        </w:rPr>
        <w:t>Syst. Biol. 54:575−594.</w:t>
      </w:r>
    </w:p>
    <w:p w14:paraId="607DC7A9"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LPWG</w:t>
      </w:r>
      <w:proofErr w:type="spellEnd"/>
      <w:r w:rsidRPr="009416CB">
        <w:rPr>
          <w:rFonts w:ascii="Times New Roman" w:eastAsia="Times New Roman" w:hAnsi="Times New Roman" w:cs="Times New Roman"/>
          <w:color w:val="000000" w:themeColor="text1"/>
          <w:sz w:val="24"/>
          <w:szCs w:val="24"/>
        </w:rPr>
        <w:t xml:space="preserve"> [Legume Phylogeny Working Group]. 2013. Legume phylogeny and classification in the 21st century: progress, prospects and lessons for other species-rich clades. Taxon 62:217−248.</w:t>
      </w:r>
    </w:p>
    <w:p w14:paraId="54618B57"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LPWG</w:t>
      </w:r>
      <w:proofErr w:type="spellEnd"/>
      <w:r w:rsidRPr="009416CB">
        <w:rPr>
          <w:rFonts w:ascii="Times New Roman" w:eastAsia="Times New Roman" w:hAnsi="Times New Roman" w:cs="Times New Roman"/>
          <w:color w:val="000000" w:themeColor="text1"/>
          <w:sz w:val="24"/>
          <w:szCs w:val="24"/>
        </w:rPr>
        <w:t xml:space="preserve"> [Legume Phylogeny Working Group]. 2017. A new subfamily classification of the Leguminosae based on a taxonomically comprehensive phylogeny. Taxon. 66:44−77.</w:t>
      </w:r>
    </w:p>
    <w:p w14:paraId="3D2B667E"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Lewis G.P., </w:t>
      </w:r>
      <w:proofErr w:type="spellStart"/>
      <w:r w:rsidRPr="009416CB">
        <w:rPr>
          <w:rFonts w:ascii="Times New Roman" w:eastAsia="Times New Roman" w:hAnsi="Times New Roman" w:cs="Times New Roman"/>
          <w:color w:val="000000" w:themeColor="text1"/>
          <w:sz w:val="24"/>
          <w:szCs w:val="24"/>
        </w:rPr>
        <w:t>Schrire</w:t>
      </w:r>
      <w:proofErr w:type="spellEnd"/>
      <w:r w:rsidRPr="009416CB">
        <w:rPr>
          <w:rFonts w:ascii="Times New Roman" w:eastAsia="Times New Roman" w:hAnsi="Times New Roman" w:cs="Times New Roman"/>
          <w:color w:val="000000" w:themeColor="text1"/>
          <w:sz w:val="24"/>
          <w:szCs w:val="24"/>
        </w:rPr>
        <w:t xml:space="preserve"> B., Mackinder B., Lock M. 2005. Legumes of the World. Richmond: Royal Botanic Gardens, Kew.</w:t>
      </w:r>
    </w:p>
    <w:p w14:paraId="4507BA1A"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Magee A.M., Aspinall S., Rice </w:t>
      </w:r>
      <w:proofErr w:type="spellStart"/>
      <w:r w:rsidRPr="009416CB">
        <w:rPr>
          <w:rFonts w:ascii="Times New Roman" w:eastAsia="Times New Roman" w:hAnsi="Times New Roman" w:cs="Times New Roman"/>
          <w:color w:val="000000" w:themeColor="text1"/>
          <w:sz w:val="24"/>
          <w:szCs w:val="24"/>
        </w:rPr>
        <w:t>D.W</w:t>
      </w:r>
      <w:proofErr w:type="spellEnd"/>
      <w:r w:rsidRPr="009416CB">
        <w:rPr>
          <w:rFonts w:ascii="Times New Roman" w:eastAsia="Times New Roman" w:hAnsi="Times New Roman" w:cs="Times New Roman"/>
          <w:color w:val="000000" w:themeColor="text1"/>
          <w:sz w:val="24"/>
          <w:szCs w:val="24"/>
        </w:rPr>
        <w:t xml:space="preserve">., Cusack B.P., </w:t>
      </w:r>
      <w:proofErr w:type="spellStart"/>
      <w:r w:rsidRPr="009416CB">
        <w:rPr>
          <w:rFonts w:ascii="Times New Roman" w:eastAsia="Times New Roman" w:hAnsi="Times New Roman" w:cs="Times New Roman"/>
          <w:color w:val="000000" w:themeColor="text1"/>
          <w:sz w:val="24"/>
          <w:szCs w:val="24"/>
        </w:rPr>
        <w:t>Semon</w:t>
      </w:r>
      <w:proofErr w:type="spellEnd"/>
      <w:r w:rsidRPr="009416CB">
        <w:rPr>
          <w:rFonts w:ascii="Times New Roman" w:eastAsia="Times New Roman" w:hAnsi="Times New Roman" w:cs="Times New Roman"/>
          <w:color w:val="000000" w:themeColor="text1"/>
          <w:sz w:val="24"/>
          <w:szCs w:val="24"/>
        </w:rPr>
        <w:t xml:space="preserve"> M., Perry A.S., Stefanovic S., </w:t>
      </w:r>
      <w:proofErr w:type="spellStart"/>
      <w:r w:rsidRPr="009416CB">
        <w:rPr>
          <w:rFonts w:ascii="Times New Roman" w:eastAsia="Times New Roman" w:hAnsi="Times New Roman" w:cs="Times New Roman"/>
          <w:color w:val="000000" w:themeColor="text1"/>
          <w:sz w:val="24"/>
          <w:szCs w:val="24"/>
        </w:rPr>
        <w:lastRenderedPageBreak/>
        <w:t>Milbourne</w:t>
      </w:r>
      <w:proofErr w:type="spellEnd"/>
      <w:r w:rsidRPr="009416CB">
        <w:rPr>
          <w:rFonts w:ascii="Times New Roman" w:eastAsia="Times New Roman" w:hAnsi="Times New Roman" w:cs="Times New Roman"/>
          <w:color w:val="000000" w:themeColor="text1"/>
          <w:sz w:val="24"/>
          <w:szCs w:val="24"/>
        </w:rPr>
        <w:t xml:space="preserve"> D., Barth S., Palmer J.D., Gray J.C.,</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Kavanagh T.A.,</w:t>
      </w:r>
      <w:r w:rsidRPr="009416CB">
        <w:rPr>
          <w:rFonts w:ascii="Times New Roman" w:hAnsi="Times New Roman" w:cs="Times New Roman"/>
          <w:color w:val="000000" w:themeColor="text1"/>
          <w:sz w:val="24"/>
          <w:szCs w:val="24"/>
        </w:rPr>
        <w:t xml:space="preserve"> </w:t>
      </w:r>
      <w:r w:rsidRPr="009416CB">
        <w:rPr>
          <w:rFonts w:ascii="Times New Roman" w:eastAsia="Times New Roman" w:hAnsi="Times New Roman" w:cs="Times New Roman"/>
          <w:color w:val="000000" w:themeColor="text1"/>
          <w:sz w:val="24"/>
          <w:szCs w:val="24"/>
        </w:rPr>
        <w:t xml:space="preserve">Wolfe </w:t>
      </w:r>
      <w:proofErr w:type="spellStart"/>
      <w:r w:rsidRPr="009416CB">
        <w:rPr>
          <w:rFonts w:ascii="Times New Roman" w:eastAsia="Times New Roman" w:hAnsi="Times New Roman" w:cs="Times New Roman"/>
          <w:color w:val="000000" w:themeColor="text1"/>
          <w:sz w:val="24"/>
          <w:szCs w:val="24"/>
        </w:rPr>
        <w:t>K.H</w:t>
      </w:r>
      <w:proofErr w:type="spellEnd"/>
      <w:r w:rsidRPr="009416CB">
        <w:rPr>
          <w:rFonts w:ascii="Times New Roman" w:eastAsia="Times New Roman" w:hAnsi="Times New Roman" w:cs="Times New Roman"/>
          <w:color w:val="000000" w:themeColor="text1"/>
          <w:sz w:val="24"/>
          <w:szCs w:val="24"/>
        </w:rPr>
        <w:t>. 2010. Localized hypermutation and associated gene losses in legume chloroplast genomes. Genome Res. 20:1700−1710.</w:t>
      </w:r>
    </w:p>
    <w:p w14:paraId="547B587A" w14:textId="77777777" w:rsidR="007B28DD" w:rsidRPr="009416CB" w:rsidRDefault="007B28DD" w:rsidP="007B28DD">
      <w:pPr>
        <w:spacing w:line="480" w:lineRule="auto"/>
        <w:ind w:left="200" w:hanging="200"/>
        <w:jc w:val="left"/>
        <w:rPr>
          <w:rFonts w:ascii="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Manzanilla V., Bruneau A. 2012. Phylogeny reconstruction in the </w:t>
      </w:r>
      <w:proofErr w:type="spellStart"/>
      <w:r w:rsidRPr="009416CB">
        <w:rPr>
          <w:rFonts w:ascii="Times New Roman" w:eastAsia="Times New Roman" w:hAnsi="Times New Roman" w:cs="Times New Roman"/>
          <w:color w:val="000000" w:themeColor="text1"/>
          <w:sz w:val="24"/>
          <w:szCs w:val="24"/>
        </w:rPr>
        <w:t>Caesalpinieae</w:t>
      </w:r>
      <w:proofErr w:type="spellEnd"/>
      <w:r w:rsidRPr="009416CB">
        <w:rPr>
          <w:rFonts w:ascii="Times New Roman" w:eastAsia="Times New Roman" w:hAnsi="Times New Roman" w:cs="Times New Roman"/>
          <w:color w:val="000000" w:themeColor="text1"/>
          <w:sz w:val="24"/>
          <w:szCs w:val="24"/>
        </w:rPr>
        <w:t xml:space="preserve"> grade (Leguminosae) based on duplicated copies of the sucrose synthase gene and plastid markers. Mol. </w:t>
      </w:r>
      <w:proofErr w:type="spellStart"/>
      <w:r w:rsidRPr="009416CB">
        <w:rPr>
          <w:rFonts w:ascii="Times New Roman" w:eastAsia="Times New Roman" w:hAnsi="Times New Roman" w:cs="Times New Roman"/>
          <w:color w:val="000000" w:themeColor="text1"/>
          <w:sz w:val="24"/>
          <w:szCs w:val="24"/>
        </w:rPr>
        <w:t>Phylogen</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65:149−162.</w:t>
      </w:r>
    </w:p>
    <w:p w14:paraId="1AFE22C7" w14:textId="77777777" w:rsidR="007B28DD" w:rsidRPr="009416CB" w:rsidRDefault="007B28DD" w:rsidP="007B28DD">
      <w:pPr>
        <w:spacing w:line="480" w:lineRule="auto"/>
        <w:ind w:left="240" w:hangingChars="100" w:hanging="24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Martin G.E., Rousseau-</w:t>
      </w:r>
      <w:proofErr w:type="spellStart"/>
      <w:r w:rsidRPr="009416CB">
        <w:rPr>
          <w:rFonts w:ascii="Times New Roman" w:eastAsia="Times New Roman" w:hAnsi="Times New Roman" w:cs="Times New Roman"/>
          <w:color w:val="000000" w:themeColor="text1"/>
          <w:sz w:val="24"/>
          <w:szCs w:val="24"/>
        </w:rPr>
        <w:t>Gueutin</w:t>
      </w:r>
      <w:proofErr w:type="spellEnd"/>
      <w:r w:rsidRPr="009416CB">
        <w:rPr>
          <w:rFonts w:ascii="Times New Roman" w:eastAsia="Times New Roman" w:hAnsi="Times New Roman" w:cs="Times New Roman"/>
          <w:color w:val="000000" w:themeColor="text1"/>
          <w:sz w:val="24"/>
          <w:szCs w:val="24"/>
        </w:rPr>
        <w:t xml:space="preserve"> M., </w:t>
      </w:r>
      <w:proofErr w:type="spellStart"/>
      <w:r w:rsidRPr="009416CB">
        <w:rPr>
          <w:rFonts w:ascii="Times New Roman" w:eastAsia="Times New Roman" w:hAnsi="Times New Roman" w:cs="Times New Roman"/>
          <w:color w:val="000000" w:themeColor="text1"/>
          <w:sz w:val="24"/>
          <w:szCs w:val="24"/>
        </w:rPr>
        <w:t>Cordonnier</w:t>
      </w:r>
      <w:proofErr w:type="spellEnd"/>
      <w:r w:rsidRPr="009416CB">
        <w:rPr>
          <w:rFonts w:ascii="Times New Roman" w:eastAsia="Times New Roman" w:hAnsi="Times New Roman" w:cs="Times New Roman"/>
          <w:color w:val="000000" w:themeColor="text1"/>
          <w:sz w:val="24"/>
          <w:szCs w:val="24"/>
        </w:rPr>
        <w:t xml:space="preserve"> S., Lima O., </w:t>
      </w:r>
      <w:proofErr w:type="spellStart"/>
      <w:r w:rsidRPr="009416CB">
        <w:rPr>
          <w:rFonts w:ascii="Times New Roman" w:eastAsia="Times New Roman" w:hAnsi="Times New Roman" w:cs="Times New Roman"/>
          <w:color w:val="000000" w:themeColor="text1"/>
          <w:sz w:val="24"/>
          <w:szCs w:val="24"/>
        </w:rPr>
        <w:t>Michon-Coudouel</w:t>
      </w:r>
      <w:proofErr w:type="spellEnd"/>
      <w:r w:rsidRPr="009416CB">
        <w:rPr>
          <w:rFonts w:ascii="Times New Roman" w:eastAsia="Times New Roman" w:hAnsi="Times New Roman" w:cs="Times New Roman"/>
          <w:color w:val="000000" w:themeColor="text1"/>
          <w:sz w:val="24"/>
          <w:szCs w:val="24"/>
        </w:rPr>
        <w:t xml:space="preserve"> S., Naquin D., de Carvalho </w:t>
      </w:r>
      <w:proofErr w:type="spellStart"/>
      <w:r w:rsidRPr="009416CB">
        <w:rPr>
          <w:rFonts w:ascii="Times New Roman" w:eastAsia="Times New Roman" w:hAnsi="Times New Roman" w:cs="Times New Roman"/>
          <w:color w:val="000000" w:themeColor="text1"/>
          <w:sz w:val="24"/>
          <w:szCs w:val="24"/>
        </w:rPr>
        <w:t>J.F</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Ainouche</w:t>
      </w:r>
      <w:proofErr w:type="spellEnd"/>
      <w:r w:rsidRPr="009416CB">
        <w:rPr>
          <w:rFonts w:ascii="Times New Roman" w:eastAsia="Times New Roman" w:hAnsi="Times New Roman" w:cs="Times New Roman"/>
          <w:color w:val="000000" w:themeColor="text1"/>
          <w:sz w:val="24"/>
          <w:szCs w:val="24"/>
        </w:rPr>
        <w:t xml:space="preserve"> M., Salmon A., </w:t>
      </w:r>
      <w:proofErr w:type="spellStart"/>
      <w:r w:rsidRPr="009416CB">
        <w:rPr>
          <w:rFonts w:ascii="Times New Roman" w:eastAsia="Times New Roman" w:hAnsi="Times New Roman" w:cs="Times New Roman"/>
          <w:color w:val="000000" w:themeColor="text1"/>
          <w:sz w:val="24"/>
          <w:szCs w:val="24"/>
        </w:rPr>
        <w:t>Ainouche</w:t>
      </w:r>
      <w:proofErr w:type="spellEnd"/>
      <w:r w:rsidRPr="009416CB">
        <w:rPr>
          <w:rFonts w:ascii="Times New Roman" w:eastAsia="Times New Roman" w:hAnsi="Times New Roman" w:cs="Times New Roman"/>
          <w:color w:val="000000" w:themeColor="text1"/>
          <w:sz w:val="24"/>
          <w:szCs w:val="24"/>
        </w:rPr>
        <w:t xml:space="preserve"> A. 2014. The first complete chloroplast genome of the </w:t>
      </w:r>
      <w:proofErr w:type="spellStart"/>
      <w:r w:rsidRPr="009416CB">
        <w:rPr>
          <w:rFonts w:ascii="Times New Roman" w:eastAsia="Times New Roman" w:hAnsi="Times New Roman" w:cs="Times New Roman"/>
          <w:color w:val="000000" w:themeColor="text1"/>
          <w:sz w:val="24"/>
          <w:szCs w:val="24"/>
        </w:rPr>
        <w:t>Genistoid</w:t>
      </w:r>
      <w:proofErr w:type="spellEnd"/>
      <w:r w:rsidRPr="009416CB">
        <w:rPr>
          <w:rFonts w:ascii="Times New Roman" w:eastAsia="Times New Roman" w:hAnsi="Times New Roman" w:cs="Times New Roman"/>
          <w:color w:val="000000" w:themeColor="text1"/>
          <w:sz w:val="24"/>
          <w:szCs w:val="24"/>
        </w:rPr>
        <w:t xml:space="preserve"> legume </w:t>
      </w:r>
      <w:proofErr w:type="spellStart"/>
      <w:r w:rsidRPr="009416CB">
        <w:rPr>
          <w:rFonts w:ascii="Times New Roman" w:eastAsia="Times New Roman" w:hAnsi="Times New Roman" w:cs="Times New Roman"/>
          <w:i/>
          <w:color w:val="000000" w:themeColor="text1"/>
          <w:sz w:val="24"/>
          <w:szCs w:val="24"/>
        </w:rPr>
        <w:t>Lupinus</w:t>
      </w:r>
      <w:proofErr w:type="spellEnd"/>
      <w:r w:rsidRPr="009416CB">
        <w:rPr>
          <w:rFonts w:ascii="Times New Roman" w:eastAsia="Times New Roman" w:hAnsi="Times New Roman" w:cs="Times New Roman"/>
          <w:i/>
          <w:color w:val="000000" w:themeColor="text1"/>
          <w:sz w:val="24"/>
          <w:szCs w:val="24"/>
        </w:rPr>
        <w:t xml:space="preserve"> luteus</w:t>
      </w:r>
      <w:r w:rsidRPr="009416CB">
        <w:rPr>
          <w:rFonts w:ascii="Times New Roman" w:eastAsia="Times New Roman" w:hAnsi="Times New Roman" w:cs="Times New Roman"/>
          <w:color w:val="000000" w:themeColor="text1"/>
          <w:sz w:val="24"/>
          <w:szCs w:val="24"/>
        </w:rPr>
        <w:t xml:space="preserve">: evidence for a novel major lineage-specific rearrangement and new insights regarding </w:t>
      </w:r>
      <w:proofErr w:type="spellStart"/>
      <w:r w:rsidRPr="009416CB">
        <w:rPr>
          <w:rFonts w:ascii="Times New Roman" w:eastAsia="Times New Roman" w:hAnsi="Times New Roman" w:cs="Times New Roman"/>
          <w:color w:val="000000" w:themeColor="text1"/>
          <w:sz w:val="24"/>
          <w:szCs w:val="24"/>
        </w:rPr>
        <w:t>plastome</w:t>
      </w:r>
      <w:proofErr w:type="spellEnd"/>
      <w:r w:rsidRPr="009416CB">
        <w:rPr>
          <w:rFonts w:ascii="Times New Roman" w:eastAsia="Times New Roman" w:hAnsi="Times New Roman" w:cs="Times New Roman"/>
          <w:color w:val="000000" w:themeColor="text1"/>
          <w:sz w:val="24"/>
          <w:szCs w:val="24"/>
        </w:rPr>
        <w:t xml:space="preserve"> evolution in the legume family. Ann. Bot</w:t>
      </w:r>
      <w:r w:rsidRPr="009416CB">
        <w:rPr>
          <w:rFonts w:ascii="Times New Roman" w:eastAsia="Times New Roman" w:hAnsi="Times New Roman" w:cs="Times New Roman"/>
          <w:i/>
          <w:color w:val="000000" w:themeColor="text1"/>
          <w:sz w:val="24"/>
          <w:szCs w:val="24"/>
        </w:rPr>
        <w:t xml:space="preserve">. </w:t>
      </w:r>
      <w:r w:rsidRPr="009416CB">
        <w:rPr>
          <w:rFonts w:ascii="Times New Roman" w:eastAsia="Times New Roman" w:hAnsi="Times New Roman" w:cs="Times New Roman"/>
          <w:color w:val="000000" w:themeColor="text1"/>
          <w:sz w:val="24"/>
          <w:szCs w:val="24"/>
        </w:rPr>
        <w:t>113:1197−1210.</w:t>
      </w:r>
    </w:p>
    <w:p w14:paraId="2288F9B2"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Nguyen L.T., Schmidt </w:t>
      </w:r>
      <w:proofErr w:type="spellStart"/>
      <w:r w:rsidRPr="009416CB">
        <w:rPr>
          <w:rFonts w:ascii="Times New Roman" w:eastAsia="Times New Roman" w:hAnsi="Times New Roman" w:cs="Times New Roman"/>
          <w:color w:val="000000" w:themeColor="text1"/>
          <w:sz w:val="24"/>
          <w:szCs w:val="24"/>
        </w:rPr>
        <w:t>H.A</w:t>
      </w:r>
      <w:proofErr w:type="spellEnd"/>
      <w:r w:rsidRPr="009416CB">
        <w:rPr>
          <w:rFonts w:ascii="Times New Roman" w:eastAsia="Times New Roman" w:hAnsi="Times New Roman" w:cs="Times New Roman"/>
          <w:color w:val="000000" w:themeColor="text1"/>
          <w:sz w:val="24"/>
          <w:szCs w:val="24"/>
        </w:rPr>
        <w:t xml:space="preserve">., von </w:t>
      </w:r>
      <w:proofErr w:type="spellStart"/>
      <w:r w:rsidRPr="009416CB">
        <w:rPr>
          <w:rFonts w:ascii="Times New Roman" w:eastAsia="Times New Roman" w:hAnsi="Times New Roman" w:cs="Times New Roman"/>
          <w:color w:val="000000" w:themeColor="text1"/>
          <w:sz w:val="24"/>
          <w:szCs w:val="24"/>
        </w:rPr>
        <w:t>Haeseler</w:t>
      </w:r>
      <w:proofErr w:type="spellEnd"/>
      <w:r w:rsidRPr="009416CB">
        <w:rPr>
          <w:rFonts w:ascii="Times New Roman" w:eastAsia="Times New Roman" w:hAnsi="Times New Roman" w:cs="Times New Roman"/>
          <w:color w:val="000000" w:themeColor="text1"/>
          <w:sz w:val="24"/>
          <w:szCs w:val="24"/>
        </w:rPr>
        <w:t xml:space="preserve"> A., Minh </w:t>
      </w:r>
      <w:proofErr w:type="spellStart"/>
      <w:r w:rsidRPr="009416CB">
        <w:rPr>
          <w:rFonts w:ascii="Times New Roman" w:eastAsia="Times New Roman" w:hAnsi="Times New Roman" w:cs="Times New Roman"/>
          <w:color w:val="000000" w:themeColor="text1"/>
          <w:sz w:val="24"/>
          <w:szCs w:val="24"/>
        </w:rPr>
        <w:t>B.Q</w:t>
      </w:r>
      <w:proofErr w:type="spellEnd"/>
      <w:r w:rsidRPr="009416CB">
        <w:rPr>
          <w:rFonts w:ascii="Times New Roman" w:eastAsia="Times New Roman" w:hAnsi="Times New Roman" w:cs="Times New Roman"/>
          <w:color w:val="000000" w:themeColor="text1"/>
          <w:sz w:val="24"/>
          <w:szCs w:val="24"/>
        </w:rPr>
        <w:t xml:space="preserve">. 2015. IQ-TREE: a fast and effective stochastic algorithm for estimating maximum-likelihood phylogenies. Mol. Biol.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32:268−274.</w:t>
      </w:r>
    </w:p>
    <w:p w14:paraId="7BDFED7D"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Patel </w:t>
      </w:r>
      <w:proofErr w:type="spellStart"/>
      <w:r w:rsidRPr="009416CB">
        <w:rPr>
          <w:rFonts w:ascii="Times New Roman" w:hAnsi="Times New Roman" w:cs="Times New Roman"/>
          <w:color w:val="000000" w:themeColor="text1"/>
          <w:sz w:val="24"/>
          <w:szCs w:val="24"/>
        </w:rPr>
        <w:t>R.K</w:t>
      </w:r>
      <w:proofErr w:type="spellEnd"/>
      <w:r w:rsidRPr="009416CB">
        <w:rPr>
          <w:rFonts w:ascii="Times New Roman" w:hAnsi="Times New Roman" w:cs="Times New Roman"/>
          <w:color w:val="000000" w:themeColor="text1"/>
          <w:sz w:val="24"/>
          <w:szCs w:val="24"/>
        </w:rPr>
        <w:t xml:space="preserve">., Jain M. 2012. </w:t>
      </w:r>
      <w:proofErr w:type="spellStart"/>
      <w:r w:rsidRPr="009416CB">
        <w:rPr>
          <w:rFonts w:ascii="Times New Roman" w:hAnsi="Times New Roman" w:cs="Times New Roman"/>
          <w:color w:val="000000" w:themeColor="text1"/>
          <w:sz w:val="24"/>
          <w:szCs w:val="24"/>
        </w:rPr>
        <w:t>NGS</w:t>
      </w:r>
      <w:proofErr w:type="spellEnd"/>
      <w:r w:rsidRPr="009416CB">
        <w:rPr>
          <w:rFonts w:ascii="Times New Roman" w:hAnsi="Times New Roman" w:cs="Times New Roman"/>
          <w:color w:val="000000" w:themeColor="text1"/>
          <w:sz w:val="24"/>
          <w:szCs w:val="24"/>
        </w:rPr>
        <w:t xml:space="preserve"> QC Toolkit: a toolkit for quality control of next generation sequencing data. </w:t>
      </w:r>
      <w:proofErr w:type="spellStart"/>
      <w:r w:rsidRPr="009416CB">
        <w:rPr>
          <w:rFonts w:ascii="Times New Roman" w:hAnsi="Times New Roman" w:cs="Times New Roman"/>
          <w:iCs/>
          <w:color w:val="000000" w:themeColor="text1"/>
          <w:sz w:val="24"/>
          <w:szCs w:val="24"/>
        </w:rPr>
        <w:t>PLoS</w:t>
      </w:r>
      <w:proofErr w:type="spellEnd"/>
      <w:r w:rsidRPr="009416CB">
        <w:rPr>
          <w:rFonts w:ascii="Times New Roman" w:hAnsi="Times New Roman" w:cs="Times New Roman"/>
          <w:iCs/>
          <w:color w:val="000000" w:themeColor="text1"/>
          <w:sz w:val="24"/>
          <w:szCs w:val="24"/>
        </w:rPr>
        <w:t xml:space="preserve"> One</w:t>
      </w:r>
      <w:r w:rsidRPr="009416CB">
        <w:rPr>
          <w:rFonts w:ascii="Times New Roman" w:hAnsi="Times New Roman" w:cs="Times New Roman"/>
          <w:color w:val="000000" w:themeColor="text1"/>
          <w:sz w:val="24"/>
          <w:szCs w:val="24"/>
        </w:rPr>
        <w:t xml:space="preserve"> </w:t>
      </w:r>
      <w:proofErr w:type="spellStart"/>
      <w:proofErr w:type="gramStart"/>
      <w:r w:rsidRPr="009416CB">
        <w:rPr>
          <w:rFonts w:ascii="Times New Roman" w:hAnsi="Times New Roman" w:cs="Times New Roman"/>
          <w:color w:val="000000" w:themeColor="text1"/>
          <w:sz w:val="24"/>
          <w:szCs w:val="24"/>
        </w:rPr>
        <w:t>7:e</w:t>
      </w:r>
      <w:proofErr w:type="gramEnd"/>
      <w:r w:rsidRPr="009416CB">
        <w:rPr>
          <w:rFonts w:ascii="Times New Roman" w:hAnsi="Times New Roman" w:cs="Times New Roman"/>
          <w:color w:val="000000" w:themeColor="text1"/>
          <w:sz w:val="24"/>
          <w:szCs w:val="24"/>
        </w:rPr>
        <w:t>30619</w:t>
      </w:r>
      <w:proofErr w:type="spellEnd"/>
      <w:r w:rsidRPr="009416CB">
        <w:rPr>
          <w:rFonts w:ascii="Times New Roman" w:hAnsi="Times New Roman" w:cs="Times New Roman"/>
          <w:color w:val="000000" w:themeColor="text1"/>
          <w:sz w:val="24"/>
          <w:szCs w:val="24"/>
        </w:rPr>
        <w:t>.</w:t>
      </w:r>
    </w:p>
    <w:p w14:paraId="58A6CDB8"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R Development Core Team. 2015. R: a language and environment for statistical computing. Vienna, Austria: R Foundation for Statistical Computing. http://</w:t>
      </w:r>
      <w:proofErr w:type="spellStart"/>
      <w:r w:rsidRPr="009416CB">
        <w:rPr>
          <w:rFonts w:ascii="Times New Roman" w:eastAsia="Times New Roman" w:hAnsi="Times New Roman" w:cs="Times New Roman"/>
          <w:color w:val="000000" w:themeColor="text1"/>
          <w:sz w:val="24"/>
          <w:szCs w:val="24"/>
        </w:rPr>
        <w:t>www.R-project.org</w:t>
      </w:r>
      <w:proofErr w:type="spellEnd"/>
      <w:r w:rsidRPr="009416CB">
        <w:rPr>
          <w:rFonts w:ascii="Times New Roman" w:eastAsia="Times New Roman" w:hAnsi="Times New Roman" w:cs="Times New Roman"/>
          <w:color w:val="000000" w:themeColor="text1"/>
          <w:sz w:val="24"/>
          <w:szCs w:val="24"/>
        </w:rPr>
        <w:t>.</w:t>
      </w:r>
    </w:p>
    <w:p w14:paraId="122EE8AF"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proofErr w:type="spellStart"/>
      <w:r w:rsidRPr="009416CB">
        <w:rPr>
          <w:rFonts w:ascii="Times New Roman" w:eastAsia="Times New Roman" w:hAnsi="Times New Roman" w:cs="Times New Roman"/>
          <w:color w:val="000000" w:themeColor="text1"/>
          <w:sz w:val="24"/>
          <w:szCs w:val="24"/>
        </w:rPr>
        <w:t>Salichos</w:t>
      </w:r>
      <w:proofErr w:type="spellEnd"/>
      <w:r w:rsidRPr="009416CB">
        <w:rPr>
          <w:rFonts w:ascii="Times New Roman" w:eastAsia="Times New Roman" w:hAnsi="Times New Roman" w:cs="Times New Roman"/>
          <w:color w:val="000000" w:themeColor="text1"/>
          <w:sz w:val="24"/>
          <w:szCs w:val="24"/>
        </w:rPr>
        <w:t xml:space="preserve"> L., </w:t>
      </w:r>
      <w:proofErr w:type="spellStart"/>
      <w:r w:rsidRPr="009416CB">
        <w:rPr>
          <w:rFonts w:ascii="Times New Roman" w:eastAsia="Times New Roman" w:hAnsi="Times New Roman" w:cs="Times New Roman"/>
          <w:color w:val="000000" w:themeColor="text1"/>
          <w:sz w:val="24"/>
          <w:szCs w:val="24"/>
        </w:rPr>
        <w:t>Rokas</w:t>
      </w:r>
      <w:proofErr w:type="spellEnd"/>
      <w:r w:rsidRPr="009416CB">
        <w:rPr>
          <w:rFonts w:ascii="Times New Roman" w:eastAsia="Times New Roman" w:hAnsi="Times New Roman" w:cs="Times New Roman"/>
          <w:color w:val="000000" w:themeColor="text1"/>
          <w:sz w:val="24"/>
          <w:szCs w:val="24"/>
        </w:rPr>
        <w:t xml:space="preserve"> A. 2013. Inferring ancient divergences requires genes with strong phylogenetic signals. Nature 497:327−331.</w:t>
      </w:r>
    </w:p>
    <w:p w14:paraId="2CA13713"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proofErr w:type="spellStart"/>
      <w:r w:rsidRPr="009416CB">
        <w:rPr>
          <w:rFonts w:ascii="Times New Roman" w:hAnsi="Times New Roman" w:cs="Times New Roman"/>
          <w:color w:val="000000" w:themeColor="text1"/>
          <w:sz w:val="24"/>
          <w:szCs w:val="24"/>
        </w:rPr>
        <w:t>Schattner</w:t>
      </w:r>
      <w:proofErr w:type="spellEnd"/>
      <w:r w:rsidRPr="009416CB">
        <w:rPr>
          <w:rFonts w:ascii="Times New Roman" w:hAnsi="Times New Roman" w:cs="Times New Roman"/>
          <w:color w:val="000000" w:themeColor="text1"/>
          <w:sz w:val="24"/>
          <w:szCs w:val="24"/>
        </w:rPr>
        <w:t xml:space="preserve"> P., Brooks </w:t>
      </w:r>
      <w:proofErr w:type="spellStart"/>
      <w:r w:rsidRPr="009416CB">
        <w:rPr>
          <w:rFonts w:ascii="Times New Roman" w:hAnsi="Times New Roman" w:cs="Times New Roman"/>
          <w:color w:val="000000" w:themeColor="text1"/>
          <w:sz w:val="24"/>
          <w:szCs w:val="24"/>
        </w:rPr>
        <w:t>A.N</w:t>
      </w:r>
      <w:proofErr w:type="spellEnd"/>
      <w:r w:rsidRPr="009416CB">
        <w:rPr>
          <w:rFonts w:ascii="Times New Roman" w:hAnsi="Times New Roman" w:cs="Times New Roman"/>
          <w:color w:val="000000" w:themeColor="text1"/>
          <w:sz w:val="24"/>
          <w:szCs w:val="24"/>
        </w:rPr>
        <w:t xml:space="preserve">., Lowe T.M. 2005. The </w:t>
      </w:r>
      <w:proofErr w:type="spellStart"/>
      <w:r w:rsidRPr="009416CB">
        <w:rPr>
          <w:rFonts w:ascii="Times New Roman" w:hAnsi="Times New Roman" w:cs="Times New Roman"/>
          <w:color w:val="000000" w:themeColor="text1"/>
          <w:sz w:val="24"/>
          <w:szCs w:val="24"/>
        </w:rPr>
        <w:t>tRNAscan</w:t>
      </w:r>
      <w:proofErr w:type="spellEnd"/>
      <w:r w:rsidRPr="009416CB">
        <w:rPr>
          <w:rFonts w:ascii="Times New Roman" w:hAnsi="Times New Roman" w:cs="Times New Roman"/>
          <w:color w:val="000000" w:themeColor="text1"/>
          <w:sz w:val="24"/>
          <w:szCs w:val="24"/>
        </w:rPr>
        <w:t xml:space="preserve">-SE, </w:t>
      </w:r>
      <w:proofErr w:type="spellStart"/>
      <w:r w:rsidRPr="009416CB">
        <w:rPr>
          <w:rFonts w:ascii="Times New Roman" w:hAnsi="Times New Roman" w:cs="Times New Roman"/>
          <w:color w:val="000000" w:themeColor="text1"/>
          <w:sz w:val="24"/>
          <w:szCs w:val="24"/>
        </w:rPr>
        <w:t>snoscan</w:t>
      </w:r>
      <w:proofErr w:type="spellEnd"/>
      <w:r w:rsidRPr="009416CB">
        <w:rPr>
          <w:rFonts w:ascii="Times New Roman" w:hAnsi="Times New Roman" w:cs="Times New Roman"/>
          <w:color w:val="000000" w:themeColor="text1"/>
          <w:sz w:val="24"/>
          <w:szCs w:val="24"/>
        </w:rPr>
        <w:t xml:space="preserve"> and </w:t>
      </w:r>
      <w:proofErr w:type="spellStart"/>
      <w:r w:rsidRPr="009416CB">
        <w:rPr>
          <w:rFonts w:ascii="Times New Roman" w:hAnsi="Times New Roman" w:cs="Times New Roman"/>
          <w:color w:val="000000" w:themeColor="text1"/>
          <w:sz w:val="24"/>
          <w:szCs w:val="24"/>
        </w:rPr>
        <w:t>snoGPS</w:t>
      </w:r>
      <w:proofErr w:type="spellEnd"/>
      <w:r w:rsidRPr="009416CB">
        <w:rPr>
          <w:rFonts w:ascii="Times New Roman" w:hAnsi="Times New Roman" w:cs="Times New Roman"/>
          <w:color w:val="000000" w:themeColor="text1"/>
          <w:sz w:val="24"/>
          <w:szCs w:val="24"/>
        </w:rPr>
        <w:t xml:space="preserve"> web servers for the detection of tRNAs and snoRNAs. </w:t>
      </w:r>
      <w:r w:rsidRPr="009416CB">
        <w:rPr>
          <w:rFonts w:ascii="Times New Roman" w:hAnsi="Times New Roman" w:cs="Times New Roman"/>
          <w:iCs/>
          <w:color w:val="000000" w:themeColor="text1"/>
          <w:sz w:val="24"/>
          <w:szCs w:val="24"/>
        </w:rPr>
        <w:t>Nucleic Acids Res</w:t>
      </w:r>
      <w:r w:rsidRPr="009416CB">
        <w:rPr>
          <w:rFonts w:ascii="Times New Roman" w:hAnsi="Times New Roman" w:cs="Times New Roman"/>
          <w:color w:val="000000" w:themeColor="text1"/>
          <w:sz w:val="24"/>
          <w:szCs w:val="24"/>
        </w:rPr>
        <w:t xml:space="preserve">. </w:t>
      </w:r>
      <w:proofErr w:type="spellStart"/>
      <w:proofErr w:type="gramStart"/>
      <w:r w:rsidRPr="009416CB">
        <w:rPr>
          <w:rFonts w:ascii="Times New Roman" w:hAnsi="Times New Roman" w:cs="Times New Roman"/>
          <w:color w:val="000000" w:themeColor="text1"/>
          <w:sz w:val="24"/>
          <w:szCs w:val="24"/>
        </w:rPr>
        <w:t>33:W</w:t>
      </w:r>
      <w:proofErr w:type="gramEnd"/>
      <w:r w:rsidRPr="009416CB">
        <w:rPr>
          <w:rFonts w:ascii="Times New Roman" w:hAnsi="Times New Roman" w:cs="Times New Roman"/>
          <w:color w:val="000000" w:themeColor="text1"/>
          <w:sz w:val="24"/>
          <w:szCs w:val="24"/>
        </w:rPr>
        <w:t>686−689</w:t>
      </w:r>
      <w:proofErr w:type="spellEnd"/>
      <w:r w:rsidRPr="009416CB">
        <w:rPr>
          <w:rFonts w:ascii="Times New Roman" w:hAnsi="Times New Roman" w:cs="Times New Roman"/>
          <w:color w:val="000000" w:themeColor="text1"/>
          <w:sz w:val="24"/>
          <w:szCs w:val="24"/>
        </w:rPr>
        <w:t>.</w:t>
      </w:r>
    </w:p>
    <w:p w14:paraId="3FCAA1E7" w14:textId="14EA21F4"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lastRenderedPageBreak/>
        <w:t>Shen X.</w:t>
      </w:r>
      <w:r w:rsidR="007012DC">
        <w:rPr>
          <w:rFonts w:ascii="Times New Roman" w:eastAsia="Times New Roman" w:hAnsi="Times New Roman" w:cs="Times New Roman"/>
          <w:color w:val="000000" w:themeColor="text1"/>
          <w:sz w:val="24"/>
          <w:szCs w:val="24"/>
        </w:rPr>
        <w:t>-</w:t>
      </w:r>
      <w:r w:rsidRPr="009416CB">
        <w:rPr>
          <w:rFonts w:ascii="Times New Roman" w:eastAsia="Times New Roman" w:hAnsi="Times New Roman" w:cs="Times New Roman"/>
          <w:color w:val="000000" w:themeColor="text1"/>
          <w:sz w:val="24"/>
          <w:szCs w:val="24"/>
        </w:rPr>
        <w:t xml:space="preserve">X., </w:t>
      </w:r>
      <w:proofErr w:type="spellStart"/>
      <w:r w:rsidRPr="009416CB">
        <w:rPr>
          <w:rFonts w:ascii="Times New Roman" w:eastAsia="Times New Roman" w:hAnsi="Times New Roman" w:cs="Times New Roman"/>
          <w:color w:val="000000" w:themeColor="text1"/>
          <w:sz w:val="24"/>
          <w:szCs w:val="24"/>
        </w:rPr>
        <w:t>Hittinger</w:t>
      </w:r>
      <w:proofErr w:type="spellEnd"/>
      <w:r w:rsidRPr="009416CB">
        <w:rPr>
          <w:rFonts w:ascii="Times New Roman" w:eastAsia="Times New Roman" w:hAnsi="Times New Roman" w:cs="Times New Roman"/>
          <w:color w:val="000000" w:themeColor="text1"/>
          <w:sz w:val="24"/>
          <w:szCs w:val="24"/>
        </w:rPr>
        <w:t xml:space="preserve"> C.T., </w:t>
      </w:r>
      <w:proofErr w:type="spellStart"/>
      <w:r w:rsidRPr="009416CB">
        <w:rPr>
          <w:rFonts w:ascii="Times New Roman" w:eastAsia="Times New Roman" w:hAnsi="Times New Roman" w:cs="Times New Roman"/>
          <w:color w:val="000000" w:themeColor="text1"/>
          <w:sz w:val="24"/>
          <w:szCs w:val="24"/>
        </w:rPr>
        <w:t>Rokas</w:t>
      </w:r>
      <w:proofErr w:type="spellEnd"/>
      <w:r w:rsidRPr="009416CB">
        <w:rPr>
          <w:rFonts w:ascii="Times New Roman" w:eastAsia="Times New Roman" w:hAnsi="Times New Roman" w:cs="Times New Roman"/>
          <w:color w:val="000000" w:themeColor="text1"/>
          <w:sz w:val="24"/>
          <w:szCs w:val="24"/>
        </w:rPr>
        <w:t xml:space="preserve"> A. 2017. Contentious relationships in phylogenomic studies can be driven by a handful of genes. Nat. Ecol.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1:126−135.</w:t>
      </w:r>
    </w:p>
    <w:p w14:paraId="5BB1F821" w14:textId="1B9521C8"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lang w:val="de-DE"/>
        </w:rPr>
      </w:pPr>
      <w:proofErr w:type="spellStart"/>
      <w:r w:rsidRPr="009416CB">
        <w:rPr>
          <w:rFonts w:ascii="Times New Roman" w:hAnsi="Times New Roman" w:cs="Times New Roman"/>
          <w:color w:val="000000" w:themeColor="text1"/>
          <w:sz w:val="24"/>
          <w:szCs w:val="24"/>
        </w:rPr>
        <w:t>Shved</w:t>
      </w:r>
      <w:proofErr w:type="spellEnd"/>
      <w:r w:rsidRPr="009416CB">
        <w:rPr>
          <w:rFonts w:ascii="Times New Roman" w:hAnsi="Times New Roman" w:cs="Times New Roman"/>
          <w:color w:val="000000" w:themeColor="text1"/>
          <w:sz w:val="24"/>
          <w:szCs w:val="24"/>
        </w:rPr>
        <w:t xml:space="preserve"> P., </w:t>
      </w:r>
      <w:proofErr w:type="spellStart"/>
      <w:r w:rsidRPr="009416CB">
        <w:rPr>
          <w:rFonts w:ascii="Times New Roman" w:hAnsi="Times New Roman" w:cs="Times New Roman"/>
          <w:color w:val="000000" w:themeColor="text1"/>
          <w:sz w:val="24"/>
          <w:szCs w:val="24"/>
        </w:rPr>
        <w:t>Mandrykin</w:t>
      </w:r>
      <w:proofErr w:type="spellEnd"/>
      <w:r w:rsidRPr="009416CB">
        <w:rPr>
          <w:rFonts w:ascii="Times New Roman" w:hAnsi="Times New Roman" w:cs="Times New Roman"/>
          <w:color w:val="000000" w:themeColor="text1"/>
          <w:sz w:val="24"/>
          <w:szCs w:val="24"/>
        </w:rPr>
        <w:t xml:space="preserve"> M., </w:t>
      </w:r>
      <w:proofErr w:type="spellStart"/>
      <w:r w:rsidRPr="009416CB">
        <w:rPr>
          <w:rFonts w:ascii="Times New Roman" w:hAnsi="Times New Roman" w:cs="Times New Roman"/>
          <w:color w:val="000000" w:themeColor="text1"/>
          <w:sz w:val="24"/>
          <w:szCs w:val="24"/>
        </w:rPr>
        <w:t>Mutilin</w:t>
      </w:r>
      <w:proofErr w:type="spellEnd"/>
      <w:r w:rsidRPr="009416CB">
        <w:rPr>
          <w:rFonts w:ascii="Times New Roman" w:hAnsi="Times New Roman" w:cs="Times New Roman"/>
          <w:color w:val="000000" w:themeColor="text1"/>
          <w:sz w:val="24"/>
          <w:szCs w:val="24"/>
        </w:rPr>
        <w:t xml:space="preserve"> V. 2012. Predicate Analysis with BLAST 2.7 (Competition Contribution). </w:t>
      </w:r>
      <w:r w:rsidRPr="009416CB">
        <w:rPr>
          <w:rFonts w:ascii="Times New Roman" w:hAnsi="Times New Roman" w:cs="Times New Roman"/>
          <w:color w:val="000000" w:themeColor="text1"/>
          <w:sz w:val="24"/>
          <w:szCs w:val="24"/>
          <w:lang w:val="de-DE"/>
        </w:rPr>
        <w:t>In: Flanagan C., König B., ed</w:t>
      </w:r>
      <w:r w:rsidR="00CC5B26">
        <w:rPr>
          <w:rFonts w:ascii="Times New Roman" w:hAnsi="Times New Roman" w:cs="Times New Roman"/>
          <w:color w:val="000000" w:themeColor="text1"/>
          <w:sz w:val="24"/>
          <w:szCs w:val="24"/>
          <w:lang w:val="de-DE"/>
        </w:rPr>
        <w:t>itors</w:t>
      </w:r>
      <w:r w:rsidRPr="009416CB">
        <w:rPr>
          <w:rFonts w:ascii="Times New Roman" w:hAnsi="Times New Roman" w:cs="Times New Roman"/>
          <w:color w:val="000000" w:themeColor="text1"/>
          <w:sz w:val="24"/>
          <w:szCs w:val="24"/>
          <w:lang w:val="de-DE"/>
        </w:rPr>
        <w:t>. TACAS 2012. LNCS. Heidelberg: Springer. pp. 525–527.</w:t>
      </w:r>
    </w:p>
    <w:p w14:paraId="5588E254"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lang w:val="fr-FR"/>
        </w:rPr>
        <w:t xml:space="preserve">Sinou C., Forest F., Lewis G.P., Bruneau A. 2009. </w:t>
      </w:r>
      <w:r w:rsidRPr="009416CB">
        <w:rPr>
          <w:rFonts w:ascii="Times New Roman" w:eastAsia="Times New Roman" w:hAnsi="Times New Roman" w:cs="Times New Roman"/>
          <w:color w:val="000000" w:themeColor="text1"/>
          <w:sz w:val="24"/>
          <w:szCs w:val="24"/>
        </w:rPr>
        <w:t xml:space="preserve">The genus </w:t>
      </w:r>
      <w:r w:rsidRPr="009416CB">
        <w:rPr>
          <w:rFonts w:ascii="Times New Roman" w:eastAsia="Times New Roman" w:hAnsi="Times New Roman" w:cs="Times New Roman"/>
          <w:i/>
          <w:color w:val="000000" w:themeColor="text1"/>
          <w:sz w:val="24"/>
          <w:szCs w:val="24"/>
        </w:rPr>
        <w:t>Bauhinia</w:t>
      </w:r>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s.l.</w:t>
      </w:r>
      <w:proofErr w:type="spellEnd"/>
      <w:r w:rsidRPr="009416CB">
        <w:rPr>
          <w:rFonts w:ascii="Times New Roman" w:eastAsia="Times New Roman" w:hAnsi="Times New Roman" w:cs="Times New Roman"/>
          <w:color w:val="000000" w:themeColor="text1"/>
          <w:sz w:val="24"/>
          <w:szCs w:val="24"/>
        </w:rPr>
        <w:t xml:space="preserve"> (Leguminosae): a phylogeny based on the plastid </w:t>
      </w:r>
      <w:proofErr w:type="spellStart"/>
      <w:r w:rsidRPr="009416CB">
        <w:rPr>
          <w:rFonts w:ascii="Times New Roman" w:eastAsia="Times New Roman" w:hAnsi="Times New Roman" w:cs="Times New Roman"/>
          <w:i/>
          <w:color w:val="000000" w:themeColor="text1"/>
          <w:sz w:val="24"/>
          <w:szCs w:val="24"/>
        </w:rPr>
        <w:t>trnL-trnF</w:t>
      </w:r>
      <w:proofErr w:type="spellEnd"/>
      <w:r w:rsidRPr="009416CB">
        <w:rPr>
          <w:rFonts w:ascii="Times New Roman" w:eastAsia="Times New Roman" w:hAnsi="Times New Roman" w:cs="Times New Roman"/>
          <w:color w:val="000000" w:themeColor="text1"/>
          <w:sz w:val="24"/>
          <w:szCs w:val="24"/>
        </w:rPr>
        <w:t xml:space="preserve"> region. Botany 87:947−960.</w:t>
      </w:r>
    </w:p>
    <w:p w14:paraId="7F5F9045"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Smith S.A., Wilson </w:t>
      </w:r>
      <w:proofErr w:type="spellStart"/>
      <w:r w:rsidRPr="009416CB">
        <w:rPr>
          <w:rFonts w:ascii="Times New Roman" w:eastAsia="Times New Roman" w:hAnsi="Times New Roman" w:cs="Times New Roman"/>
          <w:color w:val="000000" w:themeColor="text1"/>
          <w:sz w:val="24"/>
          <w:szCs w:val="24"/>
        </w:rPr>
        <w:t>N.G</w:t>
      </w:r>
      <w:proofErr w:type="spellEnd"/>
      <w:r w:rsidRPr="009416CB">
        <w:rPr>
          <w:rFonts w:ascii="Times New Roman" w:eastAsia="Times New Roman" w:hAnsi="Times New Roman" w:cs="Times New Roman"/>
          <w:color w:val="000000" w:themeColor="text1"/>
          <w:sz w:val="24"/>
          <w:szCs w:val="24"/>
        </w:rPr>
        <w:t xml:space="preserve">., Goetz </w:t>
      </w:r>
      <w:proofErr w:type="spellStart"/>
      <w:r w:rsidRPr="009416CB">
        <w:rPr>
          <w:rFonts w:ascii="Times New Roman" w:eastAsia="Times New Roman" w:hAnsi="Times New Roman" w:cs="Times New Roman"/>
          <w:color w:val="000000" w:themeColor="text1"/>
          <w:sz w:val="24"/>
          <w:szCs w:val="24"/>
        </w:rPr>
        <w:t>F.E</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Feehery</w:t>
      </w:r>
      <w:proofErr w:type="spellEnd"/>
      <w:r w:rsidRPr="009416CB">
        <w:rPr>
          <w:rFonts w:ascii="Times New Roman" w:eastAsia="Times New Roman" w:hAnsi="Times New Roman" w:cs="Times New Roman"/>
          <w:color w:val="000000" w:themeColor="text1"/>
          <w:sz w:val="24"/>
          <w:szCs w:val="24"/>
        </w:rPr>
        <w:t xml:space="preserve"> C., Andrade S.C., Rouse G.W., </w:t>
      </w:r>
      <w:proofErr w:type="spellStart"/>
      <w:r w:rsidRPr="009416CB">
        <w:rPr>
          <w:rFonts w:ascii="Times New Roman" w:eastAsia="Times New Roman" w:hAnsi="Times New Roman" w:cs="Times New Roman"/>
          <w:color w:val="000000" w:themeColor="text1"/>
          <w:sz w:val="24"/>
          <w:szCs w:val="24"/>
        </w:rPr>
        <w:t>Giribet</w:t>
      </w:r>
      <w:proofErr w:type="spellEnd"/>
      <w:r w:rsidRPr="009416CB">
        <w:rPr>
          <w:rFonts w:ascii="Times New Roman" w:eastAsia="Times New Roman" w:hAnsi="Times New Roman" w:cs="Times New Roman"/>
          <w:color w:val="000000" w:themeColor="text1"/>
          <w:sz w:val="24"/>
          <w:szCs w:val="24"/>
        </w:rPr>
        <w:t xml:space="preserve"> G., Dunn C.W. 2011. Resolving the evolutionary relationships of </w:t>
      </w:r>
      <w:proofErr w:type="spellStart"/>
      <w:r w:rsidRPr="009416CB">
        <w:rPr>
          <w:rFonts w:ascii="Times New Roman" w:eastAsia="Times New Roman" w:hAnsi="Times New Roman" w:cs="Times New Roman"/>
          <w:color w:val="000000" w:themeColor="text1"/>
          <w:sz w:val="24"/>
          <w:szCs w:val="24"/>
        </w:rPr>
        <w:t>molluscs</w:t>
      </w:r>
      <w:proofErr w:type="spellEnd"/>
      <w:r w:rsidRPr="009416CB">
        <w:rPr>
          <w:rFonts w:ascii="Times New Roman" w:eastAsia="Times New Roman" w:hAnsi="Times New Roman" w:cs="Times New Roman"/>
          <w:color w:val="000000" w:themeColor="text1"/>
          <w:sz w:val="24"/>
          <w:szCs w:val="24"/>
        </w:rPr>
        <w:t xml:space="preserve"> with phylogenomic tools. Nature 480: 364−367.</w:t>
      </w:r>
    </w:p>
    <w:p w14:paraId="102EAC84"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Smith S.A., Moore M.J., Brown </w:t>
      </w:r>
      <w:proofErr w:type="spellStart"/>
      <w:r w:rsidRPr="009416CB">
        <w:rPr>
          <w:rFonts w:ascii="Times New Roman" w:eastAsia="Times New Roman" w:hAnsi="Times New Roman" w:cs="Times New Roman"/>
          <w:color w:val="000000" w:themeColor="text1"/>
          <w:sz w:val="24"/>
          <w:szCs w:val="24"/>
        </w:rPr>
        <w:t>J.W</w:t>
      </w:r>
      <w:proofErr w:type="spellEnd"/>
      <w:r w:rsidRPr="009416CB">
        <w:rPr>
          <w:rFonts w:ascii="Times New Roman" w:eastAsia="Times New Roman" w:hAnsi="Times New Roman" w:cs="Times New Roman"/>
          <w:color w:val="000000" w:themeColor="text1"/>
          <w:sz w:val="24"/>
          <w:szCs w:val="24"/>
        </w:rPr>
        <w:t xml:space="preserve">., Yang Y. 2015. Analysis of phylogenomic datasets reveals conflict, concordance, and gene duplications with examples from animals and plants. BMC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Biol. 15:150−164.</w:t>
      </w:r>
    </w:p>
    <w:p w14:paraId="699D0AC2"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Stamatakis A. 2014. </w:t>
      </w:r>
      <w:proofErr w:type="spellStart"/>
      <w:r w:rsidRPr="009416CB">
        <w:rPr>
          <w:rFonts w:ascii="Times New Roman" w:eastAsia="Times New Roman" w:hAnsi="Times New Roman" w:cs="Times New Roman"/>
          <w:color w:val="000000" w:themeColor="text1"/>
          <w:sz w:val="24"/>
          <w:szCs w:val="24"/>
        </w:rPr>
        <w:t>RAxML</w:t>
      </w:r>
      <w:proofErr w:type="spellEnd"/>
      <w:r w:rsidRPr="009416CB">
        <w:rPr>
          <w:rFonts w:ascii="Times New Roman" w:eastAsia="Times New Roman" w:hAnsi="Times New Roman" w:cs="Times New Roman"/>
          <w:color w:val="000000" w:themeColor="text1"/>
          <w:sz w:val="24"/>
          <w:szCs w:val="24"/>
        </w:rPr>
        <w:t xml:space="preserve"> version 8: a tool for phylogenetic analysis and post-analysis of large phylogenies. Bioinformatics. 30:1312−1313.</w:t>
      </w:r>
    </w:p>
    <w:p w14:paraId="48B2A744"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Struck </w:t>
      </w:r>
      <w:proofErr w:type="spellStart"/>
      <w:r w:rsidRPr="009416CB">
        <w:rPr>
          <w:rFonts w:ascii="Times New Roman" w:eastAsia="Times New Roman" w:hAnsi="Times New Roman" w:cs="Times New Roman"/>
          <w:color w:val="000000" w:themeColor="text1"/>
          <w:sz w:val="24"/>
          <w:szCs w:val="24"/>
        </w:rPr>
        <w:t>T.H</w:t>
      </w:r>
      <w:proofErr w:type="spellEnd"/>
      <w:r w:rsidRPr="009416CB">
        <w:rPr>
          <w:rFonts w:ascii="Times New Roman" w:eastAsia="Times New Roman" w:hAnsi="Times New Roman" w:cs="Times New Roman"/>
          <w:color w:val="000000" w:themeColor="text1"/>
          <w:sz w:val="24"/>
          <w:szCs w:val="24"/>
        </w:rPr>
        <w:t xml:space="preserve">. 2014. </w:t>
      </w:r>
      <w:proofErr w:type="spellStart"/>
      <w:r w:rsidRPr="009416CB">
        <w:rPr>
          <w:rFonts w:ascii="Times New Roman" w:eastAsia="Times New Roman" w:hAnsi="Times New Roman" w:cs="Times New Roman"/>
          <w:color w:val="000000" w:themeColor="text1"/>
          <w:sz w:val="24"/>
          <w:szCs w:val="24"/>
        </w:rPr>
        <w:t>TreSpEx</w:t>
      </w:r>
      <w:proofErr w:type="spellEnd"/>
      <w:r w:rsidRPr="009416CB">
        <w:rPr>
          <w:rFonts w:ascii="Times New Roman" w:eastAsia="Times New Roman" w:hAnsi="Times New Roman" w:cs="Times New Roman"/>
          <w:color w:val="000000" w:themeColor="text1"/>
          <w:sz w:val="24"/>
          <w:szCs w:val="24"/>
        </w:rPr>
        <w:t xml:space="preserve">-detection of misleading signal in phylogenetic reconstructions based on tree information. </w:t>
      </w:r>
      <w:proofErr w:type="spellStart"/>
      <w:r w:rsidRPr="009416CB">
        <w:rPr>
          <w:rFonts w:ascii="Times New Roman" w:eastAsia="Times New Roman" w:hAnsi="Times New Roman" w:cs="Times New Roman"/>
          <w:color w:val="000000" w:themeColor="text1"/>
          <w:sz w:val="24"/>
          <w:szCs w:val="24"/>
        </w:rPr>
        <w:t>Evol</w:t>
      </w:r>
      <w:proofErr w:type="spellEnd"/>
      <w:r w:rsidRPr="009416CB">
        <w:rPr>
          <w:rFonts w:ascii="Times New Roman" w:eastAsia="Times New Roman" w:hAnsi="Times New Roman" w:cs="Times New Roman"/>
          <w:color w:val="000000" w:themeColor="text1"/>
          <w:sz w:val="24"/>
          <w:szCs w:val="24"/>
        </w:rPr>
        <w:t xml:space="preserve">. </w:t>
      </w:r>
      <w:proofErr w:type="spellStart"/>
      <w:r w:rsidRPr="009416CB">
        <w:rPr>
          <w:rFonts w:ascii="Times New Roman" w:eastAsia="Times New Roman" w:hAnsi="Times New Roman" w:cs="Times New Roman"/>
          <w:color w:val="000000" w:themeColor="text1"/>
          <w:sz w:val="24"/>
          <w:szCs w:val="24"/>
        </w:rPr>
        <w:t>Bioinform</w:t>
      </w:r>
      <w:proofErr w:type="spellEnd"/>
      <w:r w:rsidRPr="009416CB">
        <w:rPr>
          <w:rFonts w:ascii="Times New Roman" w:eastAsia="Times New Roman" w:hAnsi="Times New Roman" w:cs="Times New Roman"/>
          <w:color w:val="000000" w:themeColor="text1"/>
          <w:sz w:val="24"/>
          <w:szCs w:val="24"/>
        </w:rPr>
        <w:t>. 10:51−67.</w:t>
      </w:r>
    </w:p>
    <w:p w14:paraId="08C7C009"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Talavera G., </w:t>
      </w:r>
      <w:proofErr w:type="spellStart"/>
      <w:r w:rsidRPr="009416CB">
        <w:rPr>
          <w:rFonts w:ascii="Times New Roman" w:eastAsia="Times New Roman" w:hAnsi="Times New Roman" w:cs="Times New Roman"/>
          <w:color w:val="000000" w:themeColor="text1"/>
          <w:sz w:val="24"/>
          <w:szCs w:val="24"/>
        </w:rPr>
        <w:t>Castresana</w:t>
      </w:r>
      <w:proofErr w:type="spellEnd"/>
      <w:r w:rsidRPr="009416CB">
        <w:rPr>
          <w:rFonts w:ascii="Times New Roman" w:eastAsia="Times New Roman" w:hAnsi="Times New Roman" w:cs="Times New Roman"/>
          <w:color w:val="000000" w:themeColor="text1"/>
          <w:sz w:val="24"/>
          <w:szCs w:val="24"/>
        </w:rPr>
        <w:t xml:space="preserve"> J. 2007. Improvement of phylogenies after removing divergent and ambiguously aligned blocks from protein sequence alignments. Syst. Biol. 56:564−577.</w:t>
      </w:r>
    </w:p>
    <w:p w14:paraId="721ED50F"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Walker </w:t>
      </w:r>
      <w:proofErr w:type="spellStart"/>
      <w:r w:rsidRPr="009416CB">
        <w:rPr>
          <w:rFonts w:ascii="Times New Roman" w:eastAsia="Times New Roman" w:hAnsi="Times New Roman" w:cs="Times New Roman"/>
          <w:color w:val="000000" w:themeColor="text1"/>
          <w:sz w:val="24"/>
          <w:szCs w:val="24"/>
        </w:rPr>
        <w:t>J.F</w:t>
      </w:r>
      <w:proofErr w:type="spellEnd"/>
      <w:r w:rsidRPr="009416CB">
        <w:rPr>
          <w:rFonts w:ascii="Times New Roman" w:eastAsia="Times New Roman" w:hAnsi="Times New Roman" w:cs="Times New Roman"/>
          <w:color w:val="000000" w:themeColor="text1"/>
          <w:sz w:val="24"/>
          <w:szCs w:val="24"/>
        </w:rPr>
        <w:t xml:space="preserve">., Brown </w:t>
      </w:r>
      <w:proofErr w:type="spellStart"/>
      <w:r w:rsidRPr="009416CB">
        <w:rPr>
          <w:rFonts w:ascii="Times New Roman" w:eastAsia="Times New Roman" w:hAnsi="Times New Roman" w:cs="Times New Roman"/>
          <w:color w:val="000000" w:themeColor="text1"/>
          <w:sz w:val="24"/>
          <w:szCs w:val="24"/>
        </w:rPr>
        <w:t>J.W</w:t>
      </w:r>
      <w:proofErr w:type="spellEnd"/>
      <w:r w:rsidRPr="009416CB">
        <w:rPr>
          <w:rFonts w:ascii="Times New Roman" w:eastAsia="Times New Roman" w:hAnsi="Times New Roman" w:cs="Times New Roman"/>
          <w:color w:val="000000" w:themeColor="text1"/>
          <w:sz w:val="24"/>
          <w:szCs w:val="24"/>
        </w:rPr>
        <w:t xml:space="preserve">., Smith S.A. 2018. Analyzing contentious relationships and outlier genes in </w:t>
      </w:r>
      <w:proofErr w:type="spellStart"/>
      <w:r w:rsidRPr="009416CB">
        <w:rPr>
          <w:rFonts w:ascii="Times New Roman" w:eastAsia="Times New Roman" w:hAnsi="Times New Roman" w:cs="Times New Roman"/>
          <w:color w:val="000000" w:themeColor="text1"/>
          <w:sz w:val="24"/>
          <w:szCs w:val="24"/>
        </w:rPr>
        <w:t>phylogenomics</w:t>
      </w:r>
      <w:proofErr w:type="spellEnd"/>
      <w:r w:rsidRPr="009416CB">
        <w:rPr>
          <w:rFonts w:ascii="Times New Roman" w:eastAsia="Times New Roman" w:hAnsi="Times New Roman" w:cs="Times New Roman"/>
          <w:color w:val="000000" w:themeColor="text1"/>
          <w:sz w:val="24"/>
          <w:szCs w:val="24"/>
        </w:rPr>
        <w:t>. Syst. Biol. 67:916−924.</w:t>
      </w:r>
    </w:p>
    <w:p w14:paraId="23E09EB5" w14:textId="77777777" w:rsidR="007B28DD" w:rsidRPr="009416CB" w:rsidRDefault="007B28DD" w:rsidP="007B28DD">
      <w:pPr>
        <w:spacing w:line="480" w:lineRule="auto"/>
        <w:ind w:left="200" w:hanging="200"/>
        <w:jc w:val="left"/>
        <w:rPr>
          <w:rFonts w:ascii="Times New Roman" w:eastAsia="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Walker </w:t>
      </w:r>
      <w:proofErr w:type="spellStart"/>
      <w:r w:rsidRPr="009416CB">
        <w:rPr>
          <w:rFonts w:ascii="Times New Roman" w:eastAsia="Times New Roman" w:hAnsi="Times New Roman" w:cs="Times New Roman"/>
          <w:color w:val="000000" w:themeColor="text1"/>
          <w:sz w:val="24"/>
          <w:szCs w:val="24"/>
        </w:rPr>
        <w:t>J.F</w:t>
      </w:r>
      <w:proofErr w:type="spellEnd"/>
      <w:r w:rsidRPr="009416CB">
        <w:rPr>
          <w:rFonts w:ascii="Times New Roman" w:eastAsia="Times New Roman" w:hAnsi="Times New Roman" w:cs="Times New Roman"/>
          <w:color w:val="000000" w:themeColor="text1"/>
          <w:sz w:val="24"/>
          <w:szCs w:val="24"/>
        </w:rPr>
        <w:t xml:space="preserve">., Walker-Hale N., Vargas </w:t>
      </w:r>
      <w:proofErr w:type="spellStart"/>
      <w:r w:rsidRPr="009416CB">
        <w:rPr>
          <w:rFonts w:ascii="Times New Roman" w:eastAsia="Times New Roman" w:hAnsi="Times New Roman" w:cs="Times New Roman"/>
          <w:color w:val="000000" w:themeColor="text1"/>
          <w:sz w:val="24"/>
          <w:szCs w:val="24"/>
        </w:rPr>
        <w:t>O.M</w:t>
      </w:r>
      <w:proofErr w:type="spellEnd"/>
      <w:r w:rsidRPr="009416CB">
        <w:rPr>
          <w:rFonts w:ascii="Times New Roman" w:eastAsia="Times New Roman" w:hAnsi="Times New Roman" w:cs="Times New Roman"/>
          <w:color w:val="000000" w:themeColor="text1"/>
          <w:sz w:val="24"/>
          <w:szCs w:val="24"/>
        </w:rPr>
        <w:t xml:space="preserve">., Larson D.A. Stull </w:t>
      </w:r>
      <w:proofErr w:type="spellStart"/>
      <w:r w:rsidRPr="009416CB">
        <w:rPr>
          <w:rFonts w:ascii="Times New Roman" w:eastAsia="Times New Roman" w:hAnsi="Times New Roman" w:cs="Times New Roman"/>
          <w:color w:val="000000" w:themeColor="text1"/>
          <w:sz w:val="24"/>
          <w:szCs w:val="24"/>
        </w:rPr>
        <w:t>W.G</w:t>
      </w:r>
      <w:proofErr w:type="spellEnd"/>
      <w:r w:rsidRPr="009416CB">
        <w:rPr>
          <w:rFonts w:ascii="Times New Roman" w:eastAsia="Times New Roman" w:hAnsi="Times New Roman" w:cs="Times New Roman"/>
          <w:color w:val="000000" w:themeColor="text1"/>
          <w:sz w:val="24"/>
          <w:szCs w:val="24"/>
        </w:rPr>
        <w:t xml:space="preserve">. 2019. Characterizing gene </w:t>
      </w:r>
      <w:r w:rsidRPr="009416CB">
        <w:rPr>
          <w:rFonts w:ascii="Times New Roman" w:eastAsia="Times New Roman" w:hAnsi="Times New Roman" w:cs="Times New Roman"/>
          <w:color w:val="000000" w:themeColor="text1"/>
          <w:sz w:val="24"/>
          <w:szCs w:val="24"/>
        </w:rPr>
        <w:lastRenderedPageBreak/>
        <w:t xml:space="preserve">tree conflict in </w:t>
      </w:r>
      <w:proofErr w:type="spellStart"/>
      <w:r w:rsidRPr="009416CB">
        <w:rPr>
          <w:rFonts w:ascii="Times New Roman" w:eastAsia="Times New Roman" w:hAnsi="Times New Roman" w:cs="Times New Roman"/>
          <w:color w:val="000000" w:themeColor="text1"/>
          <w:sz w:val="24"/>
          <w:szCs w:val="24"/>
        </w:rPr>
        <w:t>plastome</w:t>
      </w:r>
      <w:proofErr w:type="spellEnd"/>
      <w:r w:rsidRPr="009416CB">
        <w:rPr>
          <w:rFonts w:ascii="Times New Roman" w:eastAsia="Times New Roman" w:hAnsi="Times New Roman" w:cs="Times New Roman"/>
          <w:color w:val="000000" w:themeColor="text1"/>
          <w:sz w:val="24"/>
          <w:szCs w:val="24"/>
        </w:rPr>
        <w:t xml:space="preserve">-inferred phylogenies. </w:t>
      </w:r>
      <w:proofErr w:type="spellStart"/>
      <w:r w:rsidRPr="009416CB">
        <w:rPr>
          <w:rFonts w:ascii="Times New Roman" w:eastAsia="Times New Roman" w:hAnsi="Times New Roman" w:cs="Times New Roman"/>
          <w:color w:val="000000" w:themeColor="text1"/>
          <w:sz w:val="24"/>
          <w:szCs w:val="24"/>
        </w:rPr>
        <w:t>PeerJ</w:t>
      </w:r>
      <w:proofErr w:type="spellEnd"/>
      <w:r w:rsidRPr="009416CB">
        <w:rPr>
          <w:rFonts w:ascii="Times New Roman" w:eastAsia="Times New Roman" w:hAnsi="Times New Roman" w:cs="Times New Roman"/>
          <w:color w:val="000000" w:themeColor="text1"/>
          <w:sz w:val="24"/>
          <w:szCs w:val="24"/>
        </w:rPr>
        <w:t xml:space="preserve">. </w:t>
      </w:r>
      <w:proofErr w:type="spellStart"/>
      <w:proofErr w:type="gramStart"/>
      <w:r w:rsidRPr="009416CB">
        <w:rPr>
          <w:rFonts w:ascii="Times New Roman" w:eastAsia="Times New Roman" w:hAnsi="Times New Roman" w:cs="Times New Roman"/>
          <w:color w:val="000000" w:themeColor="text1"/>
          <w:sz w:val="24"/>
          <w:szCs w:val="24"/>
        </w:rPr>
        <w:t>7:e</w:t>
      </w:r>
      <w:proofErr w:type="gramEnd"/>
      <w:r w:rsidRPr="009416CB">
        <w:rPr>
          <w:rFonts w:ascii="Times New Roman" w:eastAsia="Times New Roman" w:hAnsi="Times New Roman" w:cs="Times New Roman"/>
          <w:color w:val="000000" w:themeColor="text1"/>
          <w:sz w:val="24"/>
          <w:szCs w:val="24"/>
        </w:rPr>
        <w:t>7747</w:t>
      </w:r>
      <w:proofErr w:type="spellEnd"/>
      <w:r w:rsidRPr="009416CB">
        <w:rPr>
          <w:rFonts w:ascii="Times New Roman" w:eastAsia="Times New Roman" w:hAnsi="Times New Roman" w:cs="Times New Roman"/>
          <w:color w:val="000000" w:themeColor="text1"/>
          <w:sz w:val="24"/>
          <w:szCs w:val="24"/>
        </w:rPr>
        <w:t>.</w:t>
      </w:r>
    </w:p>
    <w:p w14:paraId="7B353BC6"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 xml:space="preserve">Wick R.R., Schultz </w:t>
      </w:r>
      <w:proofErr w:type="spellStart"/>
      <w:r w:rsidRPr="009416CB">
        <w:rPr>
          <w:rFonts w:ascii="Times New Roman" w:hAnsi="Times New Roman" w:cs="Times New Roman"/>
          <w:color w:val="000000" w:themeColor="text1"/>
          <w:sz w:val="24"/>
          <w:szCs w:val="24"/>
        </w:rPr>
        <w:t>M.B</w:t>
      </w:r>
      <w:proofErr w:type="spellEnd"/>
      <w:r w:rsidRPr="009416CB">
        <w:rPr>
          <w:rFonts w:ascii="Times New Roman" w:hAnsi="Times New Roman" w:cs="Times New Roman"/>
          <w:color w:val="000000" w:themeColor="text1"/>
          <w:sz w:val="24"/>
          <w:szCs w:val="24"/>
        </w:rPr>
        <w:t xml:space="preserve">., Zobel J., Holt </w:t>
      </w:r>
      <w:proofErr w:type="spellStart"/>
      <w:r w:rsidRPr="009416CB">
        <w:rPr>
          <w:rFonts w:ascii="Times New Roman" w:hAnsi="Times New Roman" w:cs="Times New Roman"/>
          <w:color w:val="000000" w:themeColor="text1"/>
          <w:sz w:val="24"/>
          <w:szCs w:val="24"/>
        </w:rPr>
        <w:t>K.E</w:t>
      </w:r>
      <w:proofErr w:type="spellEnd"/>
      <w:r w:rsidRPr="009416CB">
        <w:rPr>
          <w:rFonts w:ascii="Times New Roman" w:hAnsi="Times New Roman" w:cs="Times New Roman"/>
          <w:color w:val="000000" w:themeColor="text1"/>
          <w:sz w:val="24"/>
          <w:szCs w:val="24"/>
        </w:rPr>
        <w:t xml:space="preserve">. 2015. Bandage: interactive visualization of de novo genome assemblies. </w:t>
      </w:r>
      <w:r w:rsidRPr="009416CB">
        <w:rPr>
          <w:rFonts w:ascii="Times New Roman" w:hAnsi="Times New Roman" w:cs="Times New Roman"/>
          <w:iCs/>
          <w:color w:val="000000" w:themeColor="text1"/>
          <w:sz w:val="24"/>
          <w:szCs w:val="24"/>
        </w:rPr>
        <w:t>Bioinformatics.</w:t>
      </w:r>
      <w:r w:rsidRPr="009416CB">
        <w:rPr>
          <w:rFonts w:ascii="Times New Roman" w:hAnsi="Times New Roman" w:cs="Times New Roman"/>
          <w:color w:val="000000" w:themeColor="text1"/>
          <w:sz w:val="24"/>
          <w:szCs w:val="24"/>
        </w:rPr>
        <w:t xml:space="preserve"> 31:3350−3352.</w:t>
      </w:r>
    </w:p>
    <w:p w14:paraId="444319B5" w14:textId="77777777" w:rsidR="007B28DD" w:rsidRPr="009416CB" w:rsidRDefault="007B28DD" w:rsidP="007B28DD">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eastAsia="Times New Roman" w:hAnsi="Times New Roman" w:cs="Times New Roman"/>
          <w:color w:val="000000" w:themeColor="text1"/>
          <w:sz w:val="24"/>
          <w:szCs w:val="24"/>
        </w:rPr>
        <w:t xml:space="preserve">Wojciechowski </w:t>
      </w:r>
      <w:proofErr w:type="spellStart"/>
      <w:r w:rsidRPr="009416CB">
        <w:rPr>
          <w:rFonts w:ascii="Times New Roman" w:eastAsia="Times New Roman" w:hAnsi="Times New Roman" w:cs="Times New Roman"/>
          <w:color w:val="000000" w:themeColor="text1"/>
          <w:sz w:val="24"/>
          <w:szCs w:val="24"/>
        </w:rPr>
        <w:t>M.F</w:t>
      </w:r>
      <w:proofErr w:type="spellEnd"/>
      <w:r w:rsidRPr="009416CB">
        <w:rPr>
          <w:rFonts w:ascii="Times New Roman" w:eastAsia="Times New Roman" w:hAnsi="Times New Roman" w:cs="Times New Roman"/>
          <w:color w:val="000000" w:themeColor="text1"/>
          <w:sz w:val="24"/>
          <w:szCs w:val="24"/>
        </w:rPr>
        <w:t xml:space="preserve">., Lavin M., Sanderson M.J. 2004. A phylogeny of legumes (Leguminosae) based on analyses of the plastid </w:t>
      </w:r>
      <w:proofErr w:type="spellStart"/>
      <w:r w:rsidRPr="009416CB">
        <w:rPr>
          <w:rFonts w:ascii="Times New Roman" w:eastAsia="Times New Roman" w:hAnsi="Times New Roman" w:cs="Times New Roman"/>
          <w:i/>
          <w:color w:val="000000" w:themeColor="text1"/>
          <w:sz w:val="24"/>
          <w:szCs w:val="24"/>
        </w:rPr>
        <w:t>matK</w:t>
      </w:r>
      <w:proofErr w:type="spellEnd"/>
      <w:r w:rsidRPr="009416CB">
        <w:rPr>
          <w:rFonts w:ascii="Times New Roman" w:eastAsia="Times New Roman" w:hAnsi="Times New Roman" w:cs="Times New Roman"/>
          <w:color w:val="000000" w:themeColor="text1"/>
          <w:sz w:val="24"/>
          <w:szCs w:val="24"/>
        </w:rPr>
        <w:t xml:space="preserve"> gene resolves many well-supported subclades within the family. Am. J. Bot. 91:1846−1862.</w:t>
      </w:r>
    </w:p>
    <w:p w14:paraId="5D3E1B7B" w14:textId="52FE7CB5" w:rsidR="007B28DD" w:rsidRPr="009416CB" w:rsidRDefault="007B28DD" w:rsidP="007B28DD">
      <w:pPr>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Yang J.</w:t>
      </w:r>
      <w:r w:rsidR="002F1286">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B., Li D.</w:t>
      </w:r>
      <w:r w:rsidR="002F1286">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Z., Li H.</w:t>
      </w:r>
      <w:r w:rsidR="002F1286">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 xml:space="preserve">T. 2014. Highly effective sequencing whole chloroplast genomes of angiosperms by nine novel universal primer pairs. </w:t>
      </w:r>
      <w:r w:rsidRPr="009416CB">
        <w:rPr>
          <w:rFonts w:ascii="Times New Roman" w:hAnsi="Times New Roman" w:cs="Times New Roman"/>
          <w:iCs/>
          <w:color w:val="000000" w:themeColor="text1"/>
          <w:sz w:val="24"/>
          <w:szCs w:val="24"/>
        </w:rPr>
        <w:t xml:space="preserve">Mol. Ecol. </w:t>
      </w:r>
      <w:proofErr w:type="spellStart"/>
      <w:r w:rsidRPr="009416CB">
        <w:rPr>
          <w:rFonts w:ascii="Times New Roman" w:hAnsi="Times New Roman" w:cs="Times New Roman"/>
          <w:iCs/>
          <w:color w:val="000000" w:themeColor="text1"/>
          <w:sz w:val="24"/>
          <w:szCs w:val="24"/>
        </w:rPr>
        <w:t>Resour</w:t>
      </w:r>
      <w:proofErr w:type="spellEnd"/>
      <w:r w:rsidRPr="009416CB">
        <w:rPr>
          <w:rFonts w:ascii="Times New Roman" w:hAnsi="Times New Roman" w:cs="Times New Roman"/>
          <w:color w:val="000000" w:themeColor="text1"/>
          <w:sz w:val="24"/>
          <w:szCs w:val="24"/>
        </w:rPr>
        <w:t>. 14:1024−1031.</w:t>
      </w:r>
    </w:p>
    <w:p w14:paraId="58B44DF6" w14:textId="16E1B80D" w:rsidR="000B1045" w:rsidRPr="006D76E4" w:rsidRDefault="007B28DD" w:rsidP="006D76E4">
      <w:pPr>
        <w:pStyle w:val="EndNoteBibliography"/>
        <w:spacing w:line="480" w:lineRule="auto"/>
        <w:ind w:left="240" w:hangingChars="100" w:hanging="240"/>
        <w:rPr>
          <w:rFonts w:ascii="Times New Roman" w:hAnsi="Times New Roman" w:cs="Times New Roman"/>
          <w:color w:val="000000" w:themeColor="text1"/>
          <w:sz w:val="24"/>
          <w:szCs w:val="24"/>
        </w:rPr>
      </w:pPr>
      <w:r w:rsidRPr="009416CB">
        <w:rPr>
          <w:rFonts w:ascii="Times New Roman" w:hAnsi="Times New Roman" w:cs="Times New Roman"/>
          <w:color w:val="000000" w:themeColor="text1"/>
          <w:sz w:val="24"/>
          <w:szCs w:val="24"/>
        </w:rPr>
        <w:t>Zhang T., Zeng C.</w:t>
      </w:r>
      <w:r w:rsidR="007012DC">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X., Yang J.</w:t>
      </w:r>
      <w:r w:rsidR="007012DC">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B., Li H.</w:t>
      </w:r>
      <w:r w:rsidR="007012DC">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T., Li D.</w:t>
      </w:r>
      <w:r w:rsidR="007012DC">
        <w:rPr>
          <w:rFonts w:ascii="Times New Roman" w:hAnsi="Times New Roman" w:cs="Times New Roman"/>
          <w:color w:val="000000" w:themeColor="text1"/>
          <w:sz w:val="24"/>
          <w:szCs w:val="24"/>
        </w:rPr>
        <w:t>-</w:t>
      </w:r>
      <w:r w:rsidRPr="009416CB">
        <w:rPr>
          <w:rFonts w:ascii="Times New Roman" w:hAnsi="Times New Roman" w:cs="Times New Roman"/>
          <w:color w:val="000000" w:themeColor="text1"/>
          <w:sz w:val="24"/>
          <w:szCs w:val="24"/>
        </w:rPr>
        <w:t xml:space="preserve">Z. 2016. Fifteen novel universal primer pairs for sequencing whole chloroplast genomes and a primer pair for nuclear ribosomal DNAs. </w:t>
      </w:r>
      <w:r w:rsidRPr="009416CB">
        <w:rPr>
          <w:rFonts w:ascii="Times New Roman" w:hAnsi="Times New Roman" w:cs="Times New Roman"/>
          <w:iCs/>
          <w:color w:val="000000" w:themeColor="text1"/>
          <w:sz w:val="24"/>
          <w:szCs w:val="24"/>
        </w:rPr>
        <w:t xml:space="preserve">J. Syst. </w:t>
      </w:r>
      <w:proofErr w:type="spellStart"/>
      <w:r w:rsidRPr="009416CB">
        <w:rPr>
          <w:rFonts w:ascii="Times New Roman" w:hAnsi="Times New Roman" w:cs="Times New Roman"/>
          <w:iCs/>
          <w:color w:val="000000" w:themeColor="text1"/>
          <w:sz w:val="24"/>
          <w:szCs w:val="24"/>
        </w:rPr>
        <w:t>Evol</w:t>
      </w:r>
      <w:proofErr w:type="spellEnd"/>
      <w:r w:rsidRPr="009416CB">
        <w:rPr>
          <w:rFonts w:ascii="Times New Roman" w:hAnsi="Times New Roman" w:cs="Times New Roman"/>
          <w:color w:val="000000" w:themeColor="text1"/>
          <w:sz w:val="24"/>
          <w:szCs w:val="24"/>
        </w:rPr>
        <w:t>. 54:219−227.</w:t>
      </w:r>
    </w:p>
    <w:sectPr w:rsidR="000B1045" w:rsidRPr="006D76E4" w:rsidSect="007F49DF">
      <w:pgSz w:w="11906" w:h="16838" w:code="9"/>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5177" w14:textId="77777777" w:rsidR="00211DFA" w:rsidRDefault="00211DFA" w:rsidP="004F0744">
      <w:r>
        <w:separator/>
      </w:r>
    </w:p>
  </w:endnote>
  <w:endnote w:type="continuationSeparator" w:id="0">
    <w:p w14:paraId="202AF9AC" w14:textId="77777777" w:rsidR="00211DFA" w:rsidRDefault="00211DFA" w:rsidP="004F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9048" w14:textId="77777777" w:rsidR="00211DFA" w:rsidRDefault="00211DFA" w:rsidP="004F0744">
      <w:r>
        <w:separator/>
      </w:r>
    </w:p>
  </w:footnote>
  <w:footnote w:type="continuationSeparator" w:id="0">
    <w:p w14:paraId="1EF5E7A0" w14:textId="77777777" w:rsidR="00211DFA" w:rsidRDefault="00211DFA" w:rsidP="004F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B8"/>
    <w:rsid w:val="0001495C"/>
    <w:rsid w:val="000207FA"/>
    <w:rsid w:val="00021DF4"/>
    <w:rsid w:val="000249E9"/>
    <w:rsid w:val="0004263F"/>
    <w:rsid w:val="0005629F"/>
    <w:rsid w:val="000645A7"/>
    <w:rsid w:val="00074AB7"/>
    <w:rsid w:val="0007644F"/>
    <w:rsid w:val="000818E7"/>
    <w:rsid w:val="00092C18"/>
    <w:rsid w:val="000B1045"/>
    <w:rsid w:val="000C5522"/>
    <w:rsid w:val="000D6D3D"/>
    <w:rsid w:val="000E7750"/>
    <w:rsid w:val="00104F6C"/>
    <w:rsid w:val="00107463"/>
    <w:rsid w:val="00116981"/>
    <w:rsid w:val="00124AEB"/>
    <w:rsid w:val="001519FA"/>
    <w:rsid w:val="00153B66"/>
    <w:rsid w:val="00173C45"/>
    <w:rsid w:val="00183035"/>
    <w:rsid w:val="0018351B"/>
    <w:rsid w:val="001B337F"/>
    <w:rsid w:val="001F129E"/>
    <w:rsid w:val="001F3757"/>
    <w:rsid w:val="001F7097"/>
    <w:rsid w:val="00202521"/>
    <w:rsid w:val="00211DFA"/>
    <w:rsid w:val="00216359"/>
    <w:rsid w:val="0022101D"/>
    <w:rsid w:val="00222FFE"/>
    <w:rsid w:val="00234696"/>
    <w:rsid w:val="00265EE3"/>
    <w:rsid w:val="002A330A"/>
    <w:rsid w:val="002A5B83"/>
    <w:rsid w:val="002A6991"/>
    <w:rsid w:val="002B08A2"/>
    <w:rsid w:val="002B5918"/>
    <w:rsid w:val="002B726D"/>
    <w:rsid w:val="002C5937"/>
    <w:rsid w:val="002D1161"/>
    <w:rsid w:val="002E6AC5"/>
    <w:rsid w:val="002F1286"/>
    <w:rsid w:val="002F2B3F"/>
    <w:rsid w:val="00302158"/>
    <w:rsid w:val="00303D65"/>
    <w:rsid w:val="003168FF"/>
    <w:rsid w:val="00322C9C"/>
    <w:rsid w:val="00326B5D"/>
    <w:rsid w:val="00345918"/>
    <w:rsid w:val="00355B27"/>
    <w:rsid w:val="00364F64"/>
    <w:rsid w:val="0037232E"/>
    <w:rsid w:val="003765DA"/>
    <w:rsid w:val="00391020"/>
    <w:rsid w:val="0039394E"/>
    <w:rsid w:val="00394E6D"/>
    <w:rsid w:val="003A3372"/>
    <w:rsid w:val="003B3FFE"/>
    <w:rsid w:val="003C5054"/>
    <w:rsid w:val="003D4337"/>
    <w:rsid w:val="004130E0"/>
    <w:rsid w:val="00413BFA"/>
    <w:rsid w:val="004173AA"/>
    <w:rsid w:val="00421F0B"/>
    <w:rsid w:val="0043584D"/>
    <w:rsid w:val="004445B0"/>
    <w:rsid w:val="004455AB"/>
    <w:rsid w:val="004661BF"/>
    <w:rsid w:val="0047179A"/>
    <w:rsid w:val="004736F2"/>
    <w:rsid w:val="00482DFE"/>
    <w:rsid w:val="0049118B"/>
    <w:rsid w:val="00493C42"/>
    <w:rsid w:val="00494DEF"/>
    <w:rsid w:val="004C1B30"/>
    <w:rsid w:val="004D5FC4"/>
    <w:rsid w:val="004E714F"/>
    <w:rsid w:val="004F0744"/>
    <w:rsid w:val="005104D9"/>
    <w:rsid w:val="00512444"/>
    <w:rsid w:val="00512BE3"/>
    <w:rsid w:val="00517AAA"/>
    <w:rsid w:val="00551270"/>
    <w:rsid w:val="0055671E"/>
    <w:rsid w:val="00571A8F"/>
    <w:rsid w:val="0059156F"/>
    <w:rsid w:val="005B0D81"/>
    <w:rsid w:val="005B48CF"/>
    <w:rsid w:val="005D251E"/>
    <w:rsid w:val="005D5500"/>
    <w:rsid w:val="005E03A0"/>
    <w:rsid w:val="00604119"/>
    <w:rsid w:val="006075B1"/>
    <w:rsid w:val="006225BC"/>
    <w:rsid w:val="00633DFC"/>
    <w:rsid w:val="00643DE6"/>
    <w:rsid w:val="0064627F"/>
    <w:rsid w:val="00646A11"/>
    <w:rsid w:val="0065540F"/>
    <w:rsid w:val="00657166"/>
    <w:rsid w:val="0067721F"/>
    <w:rsid w:val="00685CCE"/>
    <w:rsid w:val="00687915"/>
    <w:rsid w:val="00691A12"/>
    <w:rsid w:val="00694421"/>
    <w:rsid w:val="00697265"/>
    <w:rsid w:val="006C3CD0"/>
    <w:rsid w:val="006D76E4"/>
    <w:rsid w:val="006D7C85"/>
    <w:rsid w:val="006E65A7"/>
    <w:rsid w:val="007012DC"/>
    <w:rsid w:val="00702ADA"/>
    <w:rsid w:val="00721225"/>
    <w:rsid w:val="00730BA7"/>
    <w:rsid w:val="007457C3"/>
    <w:rsid w:val="00752F07"/>
    <w:rsid w:val="00757D93"/>
    <w:rsid w:val="00763ED2"/>
    <w:rsid w:val="007645EF"/>
    <w:rsid w:val="00771F52"/>
    <w:rsid w:val="007741AE"/>
    <w:rsid w:val="007827E7"/>
    <w:rsid w:val="00794B1E"/>
    <w:rsid w:val="007A7C66"/>
    <w:rsid w:val="007B28DD"/>
    <w:rsid w:val="007B7EF9"/>
    <w:rsid w:val="007C1D39"/>
    <w:rsid w:val="007D35DD"/>
    <w:rsid w:val="007D53DA"/>
    <w:rsid w:val="007E6F63"/>
    <w:rsid w:val="007F06B8"/>
    <w:rsid w:val="007F37EA"/>
    <w:rsid w:val="007F472E"/>
    <w:rsid w:val="007F49DF"/>
    <w:rsid w:val="007F4D28"/>
    <w:rsid w:val="008034CC"/>
    <w:rsid w:val="00813A12"/>
    <w:rsid w:val="008204BB"/>
    <w:rsid w:val="0082384D"/>
    <w:rsid w:val="00824302"/>
    <w:rsid w:val="00836ECA"/>
    <w:rsid w:val="00845EDD"/>
    <w:rsid w:val="00852665"/>
    <w:rsid w:val="008B53D7"/>
    <w:rsid w:val="008B557A"/>
    <w:rsid w:val="008E143D"/>
    <w:rsid w:val="008E619A"/>
    <w:rsid w:val="00947B5F"/>
    <w:rsid w:val="009564AD"/>
    <w:rsid w:val="009650A1"/>
    <w:rsid w:val="0097777E"/>
    <w:rsid w:val="009811E9"/>
    <w:rsid w:val="0098279E"/>
    <w:rsid w:val="00984606"/>
    <w:rsid w:val="00991623"/>
    <w:rsid w:val="009A0913"/>
    <w:rsid w:val="009A2F48"/>
    <w:rsid w:val="009A6B85"/>
    <w:rsid w:val="009B4E7A"/>
    <w:rsid w:val="009B6B09"/>
    <w:rsid w:val="009C61CA"/>
    <w:rsid w:val="009C7418"/>
    <w:rsid w:val="009D4E4B"/>
    <w:rsid w:val="009E16F8"/>
    <w:rsid w:val="009E3733"/>
    <w:rsid w:val="009F5A3C"/>
    <w:rsid w:val="00A06ADE"/>
    <w:rsid w:val="00A303B8"/>
    <w:rsid w:val="00A41390"/>
    <w:rsid w:val="00A44EC9"/>
    <w:rsid w:val="00A46DF5"/>
    <w:rsid w:val="00A530ED"/>
    <w:rsid w:val="00A562C0"/>
    <w:rsid w:val="00A56891"/>
    <w:rsid w:val="00A90EA4"/>
    <w:rsid w:val="00AB579B"/>
    <w:rsid w:val="00AC4901"/>
    <w:rsid w:val="00AD03F7"/>
    <w:rsid w:val="00AD1FD3"/>
    <w:rsid w:val="00B04546"/>
    <w:rsid w:val="00B174B5"/>
    <w:rsid w:val="00B313F3"/>
    <w:rsid w:val="00B331A9"/>
    <w:rsid w:val="00B36C33"/>
    <w:rsid w:val="00B42FC5"/>
    <w:rsid w:val="00B67A07"/>
    <w:rsid w:val="00B77995"/>
    <w:rsid w:val="00B86FAC"/>
    <w:rsid w:val="00BA511B"/>
    <w:rsid w:val="00BB28F5"/>
    <w:rsid w:val="00BF0BA5"/>
    <w:rsid w:val="00BF7E5A"/>
    <w:rsid w:val="00C014A5"/>
    <w:rsid w:val="00C140EA"/>
    <w:rsid w:val="00C16DBE"/>
    <w:rsid w:val="00C213FA"/>
    <w:rsid w:val="00C22BE2"/>
    <w:rsid w:val="00C26785"/>
    <w:rsid w:val="00C330B2"/>
    <w:rsid w:val="00C44114"/>
    <w:rsid w:val="00C477F6"/>
    <w:rsid w:val="00C54F1C"/>
    <w:rsid w:val="00C87BE8"/>
    <w:rsid w:val="00CA27AD"/>
    <w:rsid w:val="00CB7D41"/>
    <w:rsid w:val="00CC4791"/>
    <w:rsid w:val="00CC5B26"/>
    <w:rsid w:val="00CC6BC7"/>
    <w:rsid w:val="00CE1851"/>
    <w:rsid w:val="00CE29A2"/>
    <w:rsid w:val="00CE6750"/>
    <w:rsid w:val="00CF44EF"/>
    <w:rsid w:val="00D004F5"/>
    <w:rsid w:val="00D00B4E"/>
    <w:rsid w:val="00D014B6"/>
    <w:rsid w:val="00D053C6"/>
    <w:rsid w:val="00D15972"/>
    <w:rsid w:val="00D164A1"/>
    <w:rsid w:val="00D1717D"/>
    <w:rsid w:val="00D21A4F"/>
    <w:rsid w:val="00D22172"/>
    <w:rsid w:val="00D4095F"/>
    <w:rsid w:val="00D4157B"/>
    <w:rsid w:val="00D43B2F"/>
    <w:rsid w:val="00D43F7F"/>
    <w:rsid w:val="00D44086"/>
    <w:rsid w:val="00D6611B"/>
    <w:rsid w:val="00D77C91"/>
    <w:rsid w:val="00DD17F3"/>
    <w:rsid w:val="00DD3951"/>
    <w:rsid w:val="00DE4014"/>
    <w:rsid w:val="00DF6E24"/>
    <w:rsid w:val="00E0072A"/>
    <w:rsid w:val="00E03EED"/>
    <w:rsid w:val="00E33051"/>
    <w:rsid w:val="00E42B25"/>
    <w:rsid w:val="00E51B9E"/>
    <w:rsid w:val="00E53146"/>
    <w:rsid w:val="00E57703"/>
    <w:rsid w:val="00E76590"/>
    <w:rsid w:val="00E86A98"/>
    <w:rsid w:val="00EA2BA0"/>
    <w:rsid w:val="00EB05DB"/>
    <w:rsid w:val="00EB2A02"/>
    <w:rsid w:val="00EB669D"/>
    <w:rsid w:val="00ED419D"/>
    <w:rsid w:val="00EF28A8"/>
    <w:rsid w:val="00EF30BC"/>
    <w:rsid w:val="00F00D2A"/>
    <w:rsid w:val="00F225EE"/>
    <w:rsid w:val="00F26C98"/>
    <w:rsid w:val="00F3146D"/>
    <w:rsid w:val="00F37EF0"/>
    <w:rsid w:val="00F52F60"/>
    <w:rsid w:val="00F7071D"/>
    <w:rsid w:val="00F72A76"/>
    <w:rsid w:val="00F77AF1"/>
    <w:rsid w:val="00F80CC9"/>
    <w:rsid w:val="00F84722"/>
    <w:rsid w:val="00FA5E4A"/>
    <w:rsid w:val="00FB7718"/>
    <w:rsid w:val="00FC3BE7"/>
    <w:rsid w:val="00FD0FA7"/>
    <w:rsid w:val="00FD7CB8"/>
    <w:rsid w:val="00FE4965"/>
    <w:rsid w:val="00FE4D85"/>
    <w:rsid w:val="00FF0C0D"/>
    <w:rsid w:val="00FF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83F"/>
  <w15:chartTrackingRefBased/>
  <w15:docId w15:val="{A71926E9-9DF7-4FD5-8462-C45B857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530ED"/>
    <w:pP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530ED"/>
    <w:rPr>
      <w:sz w:val="18"/>
      <w:szCs w:val="18"/>
    </w:rPr>
  </w:style>
  <w:style w:type="paragraph" w:styleId="a5">
    <w:name w:val="Balloon Text"/>
    <w:basedOn w:val="a"/>
    <w:link w:val="a6"/>
    <w:uiPriority w:val="99"/>
    <w:semiHidden/>
    <w:unhideWhenUsed/>
    <w:rsid w:val="00A46DF5"/>
    <w:rPr>
      <w:sz w:val="18"/>
      <w:szCs w:val="18"/>
    </w:rPr>
  </w:style>
  <w:style w:type="character" w:customStyle="1" w:styleId="a6">
    <w:name w:val="批注框文本 字符"/>
    <w:basedOn w:val="a0"/>
    <w:link w:val="a5"/>
    <w:uiPriority w:val="99"/>
    <w:semiHidden/>
    <w:rsid w:val="00A46DF5"/>
    <w:rPr>
      <w:sz w:val="18"/>
      <w:szCs w:val="18"/>
    </w:rPr>
  </w:style>
  <w:style w:type="paragraph" w:styleId="a7">
    <w:name w:val="annotation text"/>
    <w:basedOn w:val="a"/>
    <w:link w:val="a8"/>
    <w:uiPriority w:val="99"/>
    <w:semiHidden/>
    <w:unhideWhenUsed/>
    <w:rsid w:val="00A46DF5"/>
    <w:rPr>
      <w:rFonts w:ascii="等线" w:hAnsi="等线" w:cs="等线"/>
      <w:kern w:val="0"/>
      <w:sz w:val="20"/>
      <w:szCs w:val="20"/>
      <w:lang w:eastAsia="pt-BR"/>
    </w:rPr>
  </w:style>
  <w:style w:type="character" w:customStyle="1" w:styleId="a8">
    <w:name w:val="批注文字 字符"/>
    <w:basedOn w:val="a0"/>
    <w:link w:val="a7"/>
    <w:uiPriority w:val="99"/>
    <w:semiHidden/>
    <w:qFormat/>
    <w:rsid w:val="00A46DF5"/>
    <w:rPr>
      <w:rFonts w:ascii="等线" w:hAnsi="等线" w:cs="等线"/>
      <w:kern w:val="0"/>
      <w:sz w:val="20"/>
      <w:szCs w:val="20"/>
      <w:lang w:eastAsia="pt-BR"/>
    </w:rPr>
  </w:style>
  <w:style w:type="character" w:styleId="a9">
    <w:name w:val="annotation reference"/>
    <w:basedOn w:val="a0"/>
    <w:uiPriority w:val="99"/>
    <w:semiHidden/>
    <w:unhideWhenUsed/>
    <w:qFormat/>
    <w:rsid w:val="00A46DF5"/>
    <w:rPr>
      <w:sz w:val="16"/>
      <w:szCs w:val="16"/>
    </w:rPr>
  </w:style>
  <w:style w:type="character" w:customStyle="1" w:styleId="15">
    <w:name w:val="15"/>
    <w:basedOn w:val="a0"/>
    <w:rsid w:val="00A46DF5"/>
    <w:rPr>
      <w:rFonts w:ascii="等线" w:eastAsia="等线" w:hAnsi="等线" w:hint="eastAsia"/>
      <w:color w:val="0563C1"/>
      <w:u w:val="single"/>
    </w:rPr>
  </w:style>
  <w:style w:type="character" w:styleId="aa">
    <w:name w:val="Hyperlink"/>
    <w:basedOn w:val="a0"/>
    <w:uiPriority w:val="99"/>
    <w:unhideWhenUsed/>
    <w:rsid w:val="00E51B9E"/>
    <w:rPr>
      <w:color w:val="0563C1" w:themeColor="hyperlink"/>
      <w:u w:val="single"/>
    </w:rPr>
  </w:style>
  <w:style w:type="character" w:customStyle="1" w:styleId="1">
    <w:name w:val="未处理的提及1"/>
    <w:basedOn w:val="a0"/>
    <w:uiPriority w:val="99"/>
    <w:semiHidden/>
    <w:unhideWhenUsed/>
    <w:rsid w:val="00E51B9E"/>
    <w:rPr>
      <w:color w:val="605E5C"/>
      <w:shd w:val="clear" w:color="auto" w:fill="E1DFDD"/>
    </w:rPr>
  </w:style>
  <w:style w:type="character" w:styleId="ab">
    <w:name w:val="FollowedHyperlink"/>
    <w:basedOn w:val="a0"/>
    <w:uiPriority w:val="99"/>
    <w:semiHidden/>
    <w:unhideWhenUsed/>
    <w:rsid w:val="00E51B9E"/>
    <w:rPr>
      <w:color w:val="954F72" w:themeColor="followedHyperlink"/>
      <w:u w:val="single"/>
    </w:rPr>
  </w:style>
  <w:style w:type="paragraph" w:styleId="ac">
    <w:name w:val="annotation subject"/>
    <w:basedOn w:val="a7"/>
    <w:next w:val="a7"/>
    <w:link w:val="ad"/>
    <w:uiPriority w:val="99"/>
    <w:semiHidden/>
    <w:unhideWhenUsed/>
    <w:rsid w:val="004661BF"/>
    <w:rPr>
      <w:rFonts w:asciiTheme="minorHAnsi" w:hAnsiTheme="minorHAnsi" w:cstheme="minorBidi"/>
      <w:b/>
      <w:bCs/>
      <w:kern w:val="2"/>
      <w:lang w:eastAsia="zh-CN"/>
    </w:rPr>
  </w:style>
  <w:style w:type="character" w:customStyle="1" w:styleId="ad">
    <w:name w:val="批注主题 字符"/>
    <w:basedOn w:val="a8"/>
    <w:link w:val="ac"/>
    <w:uiPriority w:val="99"/>
    <w:semiHidden/>
    <w:rsid w:val="004661BF"/>
    <w:rPr>
      <w:rFonts w:ascii="等线" w:hAnsi="等线" w:cs="等线"/>
      <w:b/>
      <w:bCs/>
      <w:kern w:val="0"/>
      <w:sz w:val="20"/>
      <w:szCs w:val="20"/>
      <w:lang w:eastAsia="pt-BR"/>
    </w:rPr>
  </w:style>
  <w:style w:type="paragraph" w:customStyle="1" w:styleId="EndNoteBibliography">
    <w:name w:val="EndNote Bibliography"/>
    <w:basedOn w:val="a"/>
    <w:link w:val="EndNoteBibliography0"/>
    <w:qFormat/>
    <w:rsid w:val="007E6F63"/>
    <w:rPr>
      <w:rFonts w:ascii="等线" w:eastAsia="等线" w:hAnsi="等线"/>
      <w:sz w:val="20"/>
    </w:rPr>
  </w:style>
  <w:style w:type="character" w:customStyle="1" w:styleId="EndNoteBibliography0">
    <w:name w:val="EndNote Bibliography 字符"/>
    <w:basedOn w:val="a0"/>
    <w:link w:val="EndNoteBibliography"/>
    <w:qFormat/>
    <w:rsid w:val="007E6F63"/>
    <w:rPr>
      <w:rFonts w:ascii="等线" w:eastAsia="等线" w:hAnsi="等线"/>
      <w:sz w:val="20"/>
    </w:rPr>
  </w:style>
  <w:style w:type="paragraph" w:styleId="ae">
    <w:name w:val="Revision"/>
    <w:hidden/>
    <w:uiPriority w:val="99"/>
    <w:semiHidden/>
    <w:rsid w:val="00657166"/>
  </w:style>
  <w:style w:type="paragraph" w:styleId="af">
    <w:name w:val="footer"/>
    <w:basedOn w:val="a"/>
    <w:link w:val="af0"/>
    <w:uiPriority w:val="99"/>
    <w:unhideWhenUsed/>
    <w:rsid w:val="004F0744"/>
    <w:pPr>
      <w:tabs>
        <w:tab w:val="center" w:pos="4153"/>
        <w:tab w:val="right" w:pos="8306"/>
      </w:tabs>
      <w:snapToGrid w:val="0"/>
      <w:jc w:val="left"/>
    </w:pPr>
    <w:rPr>
      <w:sz w:val="18"/>
      <w:szCs w:val="18"/>
    </w:rPr>
  </w:style>
  <w:style w:type="character" w:customStyle="1" w:styleId="af0">
    <w:name w:val="页脚 字符"/>
    <w:basedOn w:val="a0"/>
    <w:link w:val="af"/>
    <w:uiPriority w:val="99"/>
    <w:rsid w:val="004F0744"/>
    <w:rPr>
      <w:sz w:val="18"/>
      <w:szCs w:val="18"/>
    </w:rPr>
  </w:style>
  <w:style w:type="character" w:customStyle="1" w:styleId="tgt">
    <w:name w:val="tgt"/>
    <w:basedOn w:val="a0"/>
    <w:rsid w:val="00CE29A2"/>
  </w:style>
  <w:style w:type="character" w:styleId="af1">
    <w:name w:val="Unresolved Mention"/>
    <w:basedOn w:val="a0"/>
    <w:uiPriority w:val="99"/>
    <w:rsid w:val="00D1717D"/>
    <w:rPr>
      <w:color w:val="605E5C"/>
      <w:shd w:val="clear" w:color="auto" w:fill="E1DFDD"/>
    </w:rPr>
  </w:style>
  <w:style w:type="character" w:styleId="af2">
    <w:name w:val="line number"/>
    <w:basedOn w:val="a0"/>
    <w:uiPriority w:val="99"/>
    <w:semiHidden/>
    <w:unhideWhenUsed/>
    <w:rsid w:val="007F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5895">
      <w:bodyDiv w:val="1"/>
      <w:marLeft w:val="0"/>
      <w:marRight w:val="0"/>
      <w:marTop w:val="0"/>
      <w:marBottom w:val="0"/>
      <w:divBdr>
        <w:top w:val="none" w:sz="0" w:space="0" w:color="auto"/>
        <w:left w:val="none" w:sz="0" w:space="0" w:color="auto"/>
        <w:bottom w:val="none" w:sz="0" w:space="0" w:color="auto"/>
        <w:right w:val="none" w:sz="0" w:space="0" w:color="auto"/>
      </w:divBdr>
      <w:divsChild>
        <w:div w:id="1429035464">
          <w:marLeft w:val="0"/>
          <w:marRight w:val="0"/>
          <w:marTop w:val="0"/>
          <w:marBottom w:val="0"/>
          <w:divBdr>
            <w:top w:val="none" w:sz="0" w:space="0" w:color="auto"/>
            <w:left w:val="none" w:sz="0" w:space="0" w:color="auto"/>
            <w:bottom w:val="none" w:sz="0" w:space="0" w:color="auto"/>
            <w:right w:val="none" w:sz="0" w:space="0" w:color="auto"/>
          </w:divBdr>
          <w:divsChild>
            <w:div w:id="871306967">
              <w:marLeft w:val="0"/>
              <w:marRight w:val="0"/>
              <w:marTop w:val="0"/>
              <w:marBottom w:val="0"/>
              <w:divBdr>
                <w:top w:val="none" w:sz="0" w:space="0" w:color="auto"/>
                <w:left w:val="none" w:sz="0" w:space="0" w:color="auto"/>
                <w:bottom w:val="none" w:sz="0" w:space="0" w:color="auto"/>
                <w:right w:val="none" w:sz="0" w:space="0" w:color="auto"/>
              </w:divBdr>
              <w:divsChild>
                <w:div w:id="1828013963">
                  <w:marLeft w:val="0"/>
                  <w:marRight w:val="0"/>
                  <w:marTop w:val="0"/>
                  <w:marBottom w:val="0"/>
                  <w:divBdr>
                    <w:top w:val="none" w:sz="0" w:space="0" w:color="auto"/>
                    <w:left w:val="none" w:sz="0" w:space="0" w:color="auto"/>
                    <w:bottom w:val="none" w:sz="0" w:space="0" w:color="auto"/>
                    <w:right w:val="none" w:sz="0" w:space="0" w:color="auto"/>
                  </w:divBdr>
                  <w:divsChild>
                    <w:div w:id="1352411538">
                      <w:marLeft w:val="0"/>
                      <w:marRight w:val="0"/>
                      <w:marTop w:val="0"/>
                      <w:marBottom w:val="0"/>
                      <w:divBdr>
                        <w:top w:val="none" w:sz="0" w:space="0" w:color="auto"/>
                        <w:left w:val="none" w:sz="0" w:space="0" w:color="auto"/>
                        <w:bottom w:val="none" w:sz="0" w:space="0" w:color="auto"/>
                        <w:right w:val="none" w:sz="0" w:space="0" w:color="auto"/>
                      </w:divBdr>
                      <w:divsChild>
                        <w:div w:id="171771987">
                          <w:marLeft w:val="0"/>
                          <w:marRight w:val="0"/>
                          <w:marTop w:val="0"/>
                          <w:marBottom w:val="0"/>
                          <w:divBdr>
                            <w:top w:val="none" w:sz="0" w:space="0" w:color="auto"/>
                            <w:left w:val="none" w:sz="0" w:space="0" w:color="auto"/>
                            <w:bottom w:val="none" w:sz="0" w:space="0" w:color="auto"/>
                            <w:right w:val="none" w:sz="0" w:space="0" w:color="auto"/>
                          </w:divBdr>
                          <w:divsChild>
                            <w:div w:id="606275768">
                              <w:marLeft w:val="0"/>
                              <w:marRight w:val="0"/>
                              <w:marTop w:val="0"/>
                              <w:marBottom w:val="0"/>
                              <w:divBdr>
                                <w:top w:val="none" w:sz="0" w:space="0" w:color="auto"/>
                                <w:left w:val="none" w:sz="0" w:space="0" w:color="auto"/>
                                <w:bottom w:val="none" w:sz="0" w:space="0" w:color="auto"/>
                                <w:right w:val="none" w:sz="0" w:space="0" w:color="auto"/>
                              </w:divBdr>
                              <w:divsChild>
                                <w:div w:id="559286560">
                                  <w:marLeft w:val="0"/>
                                  <w:marRight w:val="0"/>
                                  <w:marTop w:val="0"/>
                                  <w:marBottom w:val="0"/>
                                  <w:divBdr>
                                    <w:top w:val="none" w:sz="0" w:space="0" w:color="auto"/>
                                    <w:left w:val="none" w:sz="0" w:space="0" w:color="auto"/>
                                    <w:bottom w:val="none" w:sz="0" w:space="0" w:color="auto"/>
                                    <w:right w:val="none" w:sz="0" w:space="0" w:color="auto"/>
                                  </w:divBdr>
                                  <w:divsChild>
                                    <w:div w:id="275870816">
                                      <w:marLeft w:val="0"/>
                                      <w:marRight w:val="0"/>
                                      <w:marTop w:val="0"/>
                                      <w:marBottom w:val="0"/>
                                      <w:divBdr>
                                        <w:top w:val="none" w:sz="0" w:space="0" w:color="auto"/>
                                        <w:left w:val="none" w:sz="0" w:space="0" w:color="auto"/>
                                        <w:bottom w:val="none" w:sz="0" w:space="0" w:color="auto"/>
                                        <w:right w:val="none" w:sz="0" w:space="0" w:color="auto"/>
                                      </w:divBdr>
                                      <w:divsChild>
                                        <w:div w:id="50006614">
                                          <w:marLeft w:val="0"/>
                                          <w:marRight w:val="0"/>
                                          <w:marTop w:val="0"/>
                                          <w:marBottom w:val="0"/>
                                          <w:divBdr>
                                            <w:top w:val="none" w:sz="0" w:space="0" w:color="auto"/>
                                            <w:left w:val="none" w:sz="0" w:space="0" w:color="auto"/>
                                            <w:bottom w:val="none" w:sz="0" w:space="0" w:color="auto"/>
                                            <w:right w:val="none" w:sz="0" w:space="0" w:color="auto"/>
                                          </w:divBdr>
                                          <w:divsChild>
                                            <w:div w:id="841353914">
                                              <w:marLeft w:val="0"/>
                                              <w:marRight w:val="0"/>
                                              <w:marTop w:val="0"/>
                                              <w:marBottom w:val="0"/>
                                              <w:divBdr>
                                                <w:top w:val="none" w:sz="0" w:space="0" w:color="auto"/>
                                                <w:left w:val="none" w:sz="0" w:space="0" w:color="auto"/>
                                                <w:bottom w:val="none" w:sz="0" w:space="0" w:color="auto"/>
                                                <w:right w:val="none" w:sz="0" w:space="0" w:color="auto"/>
                                              </w:divBdr>
                                              <w:divsChild>
                                                <w:div w:id="456216376">
                                                  <w:marLeft w:val="0"/>
                                                  <w:marRight w:val="0"/>
                                                  <w:marTop w:val="0"/>
                                                  <w:marBottom w:val="0"/>
                                                  <w:divBdr>
                                                    <w:top w:val="none" w:sz="0" w:space="0" w:color="auto"/>
                                                    <w:left w:val="none" w:sz="0" w:space="0" w:color="auto"/>
                                                    <w:bottom w:val="none" w:sz="0" w:space="0" w:color="auto"/>
                                                    <w:right w:val="none" w:sz="0" w:space="0" w:color="auto"/>
                                                  </w:divBdr>
                                                  <w:divsChild>
                                                    <w:div w:id="1254819620">
                                                      <w:marLeft w:val="0"/>
                                                      <w:marRight w:val="0"/>
                                                      <w:marTop w:val="0"/>
                                                      <w:marBottom w:val="0"/>
                                                      <w:divBdr>
                                                        <w:top w:val="none" w:sz="0" w:space="0" w:color="auto"/>
                                                        <w:left w:val="none" w:sz="0" w:space="0" w:color="auto"/>
                                                        <w:bottom w:val="none" w:sz="0" w:space="0" w:color="auto"/>
                                                        <w:right w:val="none" w:sz="0" w:space="0" w:color="auto"/>
                                                      </w:divBdr>
                                                      <w:divsChild>
                                                        <w:div w:id="1768771847">
                                                          <w:marLeft w:val="0"/>
                                                          <w:marRight w:val="0"/>
                                                          <w:marTop w:val="0"/>
                                                          <w:marBottom w:val="0"/>
                                                          <w:divBdr>
                                                            <w:top w:val="none" w:sz="0" w:space="0" w:color="auto"/>
                                                            <w:left w:val="none" w:sz="0" w:space="0" w:color="auto"/>
                                                            <w:bottom w:val="none" w:sz="0" w:space="0" w:color="auto"/>
                                                            <w:right w:val="none" w:sz="0" w:space="0" w:color="auto"/>
                                                          </w:divBdr>
                                                          <w:divsChild>
                                                            <w:div w:id="87040489">
                                                              <w:marLeft w:val="0"/>
                                                              <w:marRight w:val="0"/>
                                                              <w:marTop w:val="0"/>
                                                              <w:marBottom w:val="0"/>
                                                              <w:divBdr>
                                                                <w:top w:val="none" w:sz="0" w:space="0" w:color="auto"/>
                                                                <w:left w:val="none" w:sz="0" w:space="0" w:color="auto"/>
                                                                <w:bottom w:val="none" w:sz="0" w:space="0" w:color="auto"/>
                                                                <w:right w:val="none" w:sz="0" w:space="0" w:color="auto"/>
                                                              </w:divBdr>
                                                            </w:div>
                                                          </w:divsChild>
                                                        </w:div>
                                                        <w:div w:id="1337926187">
                                                          <w:marLeft w:val="0"/>
                                                          <w:marRight w:val="0"/>
                                                          <w:marTop w:val="0"/>
                                                          <w:marBottom w:val="0"/>
                                                          <w:divBdr>
                                                            <w:top w:val="none" w:sz="0" w:space="0" w:color="auto"/>
                                                            <w:left w:val="none" w:sz="0" w:space="0" w:color="auto"/>
                                                            <w:bottom w:val="none" w:sz="0" w:space="0" w:color="auto"/>
                                                            <w:right w:val="none" w:sz="0" w:space="0" w:color="auto"/>
                                                          </w:divBdr>
                                                          <w:divsChild>
                                                            <w:div w:id="445275234">
                                                              <w:marLeft w:val="0"/>
                                                              <w:marRight w:val="0"/>
                                                              <w:marTop w:val="0"/>
                                                              <w:marBottom w:val="75"/>
                                                              <w:divBdr>
                                                                <w:top w:val="none" w:sz="0" w:space="0" w:color="auto"/>
                                                                <w:left w:val="none" w:sz="0" w:space="0" w:color="auto"/>
                                                                <w:bottom w:val="none" w:sz="0" w:space="0" w:color="auto"/>
                                                                <w:right w:val="none" w:sz="0" w:space="0" w:color="auto"/>
                                                              </w:divBdr>
                                                            </w:div>
                                                          </w:divsChild>
                                                        </w:div>
                                                        <w:div w:id="1527282604">
                                                          <w:marLeft w:val="0"/>
                                                          <w:marRight w:val="0"/>
                                                          <w:marTop w:val="240"/>
                                                          <w:marBottom w:val="0"/>
                                                          <w:divBdr>
                                                            <w:top w:val="none" w:sz="0" w:space="0" w:color="auto"/>
                                                            <w:left w:val="none" w:sz="0" w:space="0" w:color="auto"/>
                                                            <w:bottom w:val="none" w:sz="0" w:space="0" w:color="auto"/>
                                                            <w:right w:val="none" w:sz="0" w:space="0" w:color="auto"/>
                                                          </w:divBdr>
                                                        </w:div>
                                                        <w:div w:id="725951897">
                                                          <w:marLeft w:val="0"/>
                                                          <w:marRight w:val="240"/>
                                                          <w:marTop w:val="0"/>
                                                          <w:marBottom w:val="0"/>
                                                          <w:divBdr>
                                                            <w:top w:val="none" w:sz="0" w:space="0" w:color="auto"/>
                                                            <w:left w:val="none" w:sz="0" w:space="0" w:color="auto"/>
                                                            <w:bottom w:val="none" w:sz="0" w:space="0" w:color="auto"/>
                                                            <w:right w:val="none" w:sz="0" w:space="0" w:color="auto"/>
                                                          </w:divBdr>
                                                        </w:div>
                                                        <w:div w:id="1866744487">
                                                          <w:marLeft w:val="0"/>
                                                          <w:marRight w:val="240"/>
                                                          <w:marTop w:val="0"/>
                                                          <w:marBottom w:val="0"/>
                                                          <w:divBdr>
                                                            <w:top w:val="none" w:sz="0" w:space="0" w:color="auto"/>
                                                            <w:left w:val="none" w:sz="0" w:space="0" w:color="auto"/>
                                                            <w:bottom w:val="none" w:sz="0" w:space="0" w:color="auto"/>
                                                            <w:right w:val="none" w:sz="0" w:space="0" w:color="auto"/>
                                                          </w:divBdr>
                                                        </w:div>
                                                        <w:div w:id="249043675">
                                                          <w:marLeft w:val="0"/>
                                                          <w:marRight w:val="240"/>
                                                          <w:marTop w:val="0"/>
                                                          <w:marBottom w:val="0"/>
                                                          <w:divBdr>
                                                            <w:top w:val="none" w:sz="0" w:space="0" w:color="auto"/>
                                                            <w:left w:val="none" w:sz="0" w:space="0" w:color="auto"/>
                                                            <w:bottom w:val="none" w:sz="0" w:space="0" w:color="auto"/>
                                                            <w:right w:val="none" w:sz="0" w:space="0" w:color="auto"/>
                                                          </w:divBdr>
                                                        </w:div>
                                                      </w:divsChild>
                                                    </w:div>
                                                    <w:div w:id="2092507381">
                                                      <w:marLeft w:val="0"/>
                                                      <w:marRight w:val="0"/>
                                                      <w:marTop w:val="0"/>
                                                      <w:marBottom w:val="0"/>
                                                      <w:divBdr>
                                                        <w:top w:val="none" w:sz="0" w:space="0" w:color="auto"/>
                                                        <w:left w:val="none" w:sz="0" w:space="0" w:color="auto"/>
                                                        <w:bottom w:val="none" w:sz="0" w:space="0" w:color="auto"/>
                                                        <w:right w:val="none" w:sz="0" w:space="0" w:color="auto"/>
                                                      </w:divBdr>
                                                      <w:divsChild>
                                                        <w:div w:id="551962438">
                                                          <w:marLeft w:val="0"/>
                                                          <w:marRight w:val="0"/>
                                                          <w:marTop w:val="0"/>
                                                          <w:marBottom w:val="0"/>
                                                          <w:divBdr>
                                                            <w:top w:val="none" w:sz="0" w:space="0" w:color="auto"/>
                                                            <w:left w:val="none" w:sz="0" w:space="0" w:color="auto"/>
                                                            <w:bottom w:val="none" w:sz="0" w:space="0" w:color="auto"/>
                                                            <w:right w:val="none" w:sz="0" w:space="0" w:color="auto"/>
                                                          </w:divBdr>
                                                          <w:divsChild>
                                                            <w:div w:id="1994261849">
                                                              <w:marLeft w:val="0"/>
                                                              <w:marRight w:val="0"/>
                                                              <w:marTop w:val="0"/>
                                                              <w:marBottom w:val="0"/>
                                                              <w:divBdr>
                                                                <w:top w:val="none" w:sz="0" w:space="0" w:color="auto"/>
                                                                <w:left w:val="none" w:sz="0" w:space="0" w:color="auto"/>
                                                                <w:bottom w:val="none" w:sz="0" w:space="0" w:color="auto"/>
                                                                <w:right w:val="none" w:sz="0" w:space="0" w:color="auto"/>
                                                              </w:divBdr>
                                                            </w:div>
                                                          </w:divsChild>
                                                        </w:div>
                                                        <w:div w:id="1378123301">
                                                          <w:marLeft w:val="0"/>
                                                          <w:marRight w:val="0"/>
                                                          <w:marTop w:val="0"/>
                                                          <w:marBottom w:val="0"/>
                                                          <w:divBdr>
                                                            <w:top w:val="none" w:sz="0" w:space="0" w:color="auto"/>
                                                            <w:left w:val="none" w:sz="0" w:space="0" w:color="auto"/>
                                                            <w:bottom w:val="none" w:sz="0" w:space="0" w:color="auto"/>
                                                            <w:right w:val="none" w:sz="0" w:space="0" w:color="auto"/>
                                                          </w:divBdr>
                                                          <w:divsChild>
                                                            <w:div w:id="1935899732">
                                                              <w:marLeft w:val="0"/>
                                                              <w:marRight w:val="0"/>
                                                              <w:marTop w:val="0"/>
                                                              <w:marBottom w:val="75"/>
                                                              <w:divBdr>
                                                                <w:top w:val="none" w:sz="0" w:space="0" w:color="auto"/>
                                                                <w:left w:val="none" w:sz="0" w:space="0" w:color="auto"/>
                                                                <w:bottom w:val="none" w:sz="0" w:space="0" w:color="auto"/>
                                                                <w:right w:val="none" w:sz="0" w:space="0" w:color="auto"/>
                                                              </w:divBdr>
                                                            </w:div>
                                                          </w:divsChild>
                                                        </w:div>
                                                        <w:div w:id="2113285404">
                                                          <w:marLeft w:val="0"/>
                                                          <w:marRight w:val="0"/>
                                                          <w:marTop w:val="240"/>
                                                          <w:marBottom w:val="0"/>
                                                          <w:divBdr>
                                                            <w:top w:val="none" w:sz="0" w:space="0" w:color="auto"/>
                                                            <w:left w:val="none" w:sz="0" w:space="0" w:color="auto"/>
                                                            <w:bottom w:val="none" w:sz="0" w:space="0" w:color="auto"/>
                                                            <w:right w:val="none" w:sz="0" w:space="0" w:color="auto"/>
                                                          </w:divBdr>
                                                        </w:div>
                                                        <w:div w:id="436602972">
                                                          <w:marLeft w:val="0"/>
                                                          <w:marRight w:val="240"/>
                                                          <w:marTop w:val="0"/>
                                                          <w:marBottom w:val="0"/>
                                                          <w:divBdr>
                                                            <w:top w:val="none" w:sz="0" w:space="0" w:color="auto"/>
                                                            <w:left w:val="none" w:sz="0" w:space="0" w:color="auto"/>
                                                            <w:bottom w:val="none" w:sz="0" w:space="0" w:color="auto"/>
                                                            <w:right w:val="none" w:sz="0" w:space="0" w:color="auto"/>
                                                          </w:divBdr>
                                                        </w:div>
                                                        <w:div w:id="926229876">
                                                          <w:marLeft w:val="0"/>
                                                          <w:marRight w:val="240"/>
                                                          <w:marTop w:val="0"/>
                                                          <w:marBottom w:val="0"/>
                                                          <w:divBdr>
                                                            <w:top w:val="none" w:sz="0" w:space="0" w:color="auto"/>
                                                            <w:left w:val="none" w:sz="0" w:space="0" w:color="auto"/>
                                                            <w:bottom w:val="none" w:sz="0" w:space="0" w:color="auto"/>
                                                            <w:right w:val="none" w:sz="0" w:space="0" w:color="auto"/>
                                                          </w:divBdr>
                                                        </w:div>
                                                        <w:div w:id="1736008647">
                                                          <w:marLeft w:val="0"/>
                                                          <w:marRight w:val="240"/>
                                                          <w:marTop w:val="0"/>
                                                          <w:marBottom w:val="0"/>
                                                          <w:divBdr>
                                                            <w:top w:val="none" w:sz="0" w:space="0" w:color="auto"/>
                                                            <w:left w:val="none" w:sz="0" w:space="0" w:color="auto"/>
                                                            <w:bottom w:val="none" w:sz="0" w:space="0" w:color="auto"/>
                                                            <w:right w:val="none" w:sz="0" w:space="0" w:color="auto"/>
                                                          </w:divBdr>
                                                        </w:div>
                                                      </w:divsChild>
                                                    </w:div>
                                                    <w:div w:id="237255074">
                                                      <w:marLeft w:val="0"/>
                                                      <w:marRight w:val="0"/>
                                                      <w:marTop w:val="0"/>
                                                      <w:marBottom w:val="0"/>
                                                      <w:divBdr>
                                                        <w:top w:val="none" w:sz="0" w:space="0" w:color="auto"/>
                                                        <w:left w:val="none" w:sz="0" w:space="0" w:color="auto"/>
                                                        <w:bottom w:val="none" w:sz="0" w:space="0" w:color="auto"/>
                                                        <w:right w:val="none" w:sz="0" w:space="0" w:color="auto"/>
                                                      </w:divBdr>
                                                      <w:divsChild>
                                                        <w:div w:id="1225989045">
                                                          <w:marLeft w:val="0"/>
                                                          <w:marRight w:val="0"/>
                                                          <w:marTop w:val="0"/>
                                                          <w:marBottom w:val="0"/>
                                                          <w:divBdr>
                                                            <w:top w:val="none" w:sz="0" w:space="0" w:color="auto"/>
                                                            <w:left w:val="none" w:sz="0" w:space="0" w:color="auto"/>
                                                            <w:bottom w:val="none" w:sz="0" w:space="0" w:color="auto"/>
                                                            <w:right w:val="none" w:sz="0" w:space="0" w:color="auto"/>
                                                          </w:divBdr>
                                                          <w:divsChild>
                                                            <w:div w:id="1601524533">
                                                              <w:marLeft w:val="0"/>
                                                              <w:marRight w:val="0"/>
                                                              <w:marTop w:val="0"/>
                                                              <w:marBottom w:val="0"/>
                                                              <w:divBdr>
                                                                <w:top w:val="none" w:sz="0" w:space="0" w:color="auto"/>
                                                                <w:left w:val="none" w:sz="0" w:space="0" w:color="auto"/>
                                                                <w:bottom w:val="none" w:sz="0" w:space="0" w:color="auto"/>
                                                                <w:right w:val="none" w:sz="0" w:space="0" w:color="auto"/>
                                                              </w:divBdr>
                                                            </w:div>
                                                          </w:divsChild>
                                                        </w:div>
                                                        <w:div w:id="997004436">
                                                          <w:marLeft w:val="0"/>
                                                          <w:marRight w:val="0"/>
                                                          <w:marTop w:val="0"/>
                                                          <w:marBottom w:val="0"/>
                                                          <w:divBdr>
                                                            <w:top w:val="none" w:sz="0" w:space="0" w:color="auto"/>
                                                            <w:left w:val="none" w:sz="0" w:space="0" w:color="auto"/>
                                                            <w:bottom w:val="none" w:sz="0" w:space="0" w:color="auto"/>
                                                            <w:right w:val="none" w:sz="0" w:space="0" w:color="auto"/>
                                                          </w:divBdr>
                                                          <w:divsChild>
                                                            <w:div w:id="1879049057">
                                                              <w:marLeft w:val="0"/>
                                                              <w:marRight w:val="0"/>
                                                              <w:marTop w:val="0"/>
                                                              <w:marBottom w:val="75"/>
                                                              <w:divBdr>
                                                                <w:top w:val="none" w:sz="0" w:space="0" w:color="auto"/>
                                                                <w:left w:val="none" w:sz="0" w:space="0" w:color="auto"/>
                                                                <w:bottom w:val="none" w:sz="0" w:space="0" w:color="auto"/>
                                                                <w:right w:val="none" w:sz="0" w:space="0" w:color="auto"/>
                                                              </w:divBdr>
                                                            </w:div>
                                                          </w:divsChild>
                                                        </w:div>
                                                        <w:div w:id="1925918960">
                                                          <w:marLeft w:val="0"/>
                                                          <w:marRight w:val="0"/>
                                                          <w:marTop w:val="0"/>
                                                          <w:marBottom w:val="0"/>
                                                          <w:divBdr>
                                                            <w:top w:val="none" w:sz="0" w:space="0" w:color="auto"/>
                                                            <w:left w:val="none" w:sz="0" w:space="0" w:color="auto"/>
                                                            <w:bottom w:val="none" w:sz="0" w:space="0" w:color="auto"/>
                                                            <w:right w:val="none" w:sz="0" w:space="0" w:color="auto"/>
                                                          </w:divBdr>
                                                        </w:div>
                                                        <w:div w:id="1900478937">
                                                          <w:marLeft w:val="0"/>
                                                          <w:marRight w:val="0"/>
                                                          <w:marTop w:val="240"/>
                                                          <w:marBottom w:val="0"/>
                                                          <w:divBdr>
                                                            <w:top w:val="none" w:sz="0" w:space="0" w:color="auto"/>
                                                            <w:left w:val="none" w:sz="0" w:space="0" w:color="auto"/>
                                                            <w:bottom w:val="none" w:sz="0" w:space="0" w:color="auto"/>
                                                            <w:right w:val="none" w:sz="0" w:space="0" w:color="auto"/>
                                                          </w:divBdr>
                                                        </w:div>
                                                        <w:div w:id="1744331209">
                                                          <w:marLeft w:val="0"/>
                                                          <w:marRight w:val="240"/>
                                                          <w:marTop w:val="0"/>
                                                          <w:marBottom w:val="0"/>
                                                          <w:divBdr>
                                                            <w:top w:val="none" w:sz="0" w:space="0" w:color="auto"/>
                                                            <w:left w:val="none" w:sz="0" w:space="0" w:color="auto"/>
                                                            <w:bottom w:val="none" w:sz="0" w:space="0" w:color="auto"/>
                                                            <w:right w:val="none" w:sz="0" w:space="0" w:color="auto"/>
                                                          </w:divBdr>
                                                        </w:div>
                                                        <w:div w:id="1906524254">
                                                          <w:marLeft w:val="0"/>
                                                          <w:marRight w:val="240"/>
                                                          <w:marTop w:val="0"/>
                                                          <w:marBottom w:val="0"/>
                                                          <w:divBdr>
                                                            <w:top w:val="none" w:sz="0" w:space="0" w:color="auto"/>
                                                            <w:left w:val="none" w:sz="0" w:space="0" w:color="auto"/>
                                                            <w:bottom w:val="none" w:sz="0" w:space="0" w:color="auto"/>
                                                            <w:right w:val="none" w:sz="0" w:space="0" w:color="auto"/>
                                                          </w:divBdr>
                                                        </w:div>
                                                        <w:div w:id="14382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Kinggerm/PersonalUtilities/;%20get_annotated_regions_from_gb.py" TargetMode="External"/><Relationship Id="rId3" Type="http://schemas.openxmlformats.org/officeDocument/2006/relationships/settings" Target="settings.xml"/><Relationship Id="rId7" Type="http://schemas.openxmlformats.org/officeDocument/2006/relationships/hyperlink" Target="https://doi.org/10.5061/dryad.1vhhmgqp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mossmatters/MJPythonNote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66CAF-7208-4EF0-AC97-2388CB8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26</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Rong</dc:creator>
  <cp:keywords/>
  <dc:description/>
  <cp:lastModifiedBy>Zhang Rong</cp:lastModifiedBy>
  <cp:revision>83</cp:revision>
  <dcterms:created xsi:type="dcterms:W3CDTF">2019-11-08T10:39:00Z</dcterms:created>
  <dcterms:modified xsi:type="dcterms:W3CDTF">2020-03-09T13:13:00Z</dcterms:modified>
</cp:coreProperties>
</file>