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100C0" w:rsidTr="00E31D68">
        <w:tc>
          <w:tcPr>
            <w:tcW w:w="9576" w:type="dxa"/>
          </w:tcPr>
          <w:p w:rsidR="001100C0" w:rsidRDefault="001100C0" w:rsidP="001100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0BB36A" wp14:editId="40EEABE5">
                  <wp:extent cx="3108960" cy="23348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334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0C0" w:rsidRPr="0079213D" w:rsidTr="00E31D68">
        <w:tc>
          <w:tcPr>
            <w:tcW w:w="9576" w:type="dxa"/>
          </w:tcPr>
          <w:p w:rsidR="001100C0" w:rsidRPr="00B261DF" w:rsidRDefault="004F2F62" w:rsidP="005826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1DF">
              <w:rPr>
                <w:rFonts w:ascii="Arial" w:eastAsia="Calibri" w:hAnsi="Arial" w:cs="Arial"/>
                <w:sz w:val="24"/>
                <w:szCs w:val="24"/>
              </w:rPr>
              <w:t xml:space="preserve">Supplementary Figure </w:t>
            </w:r>
            <w:r w:rsidR="006C3560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="005826D0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1100C0" w:rsidRPr="00B261DF">
              <w:rPr>
                <w:rFonts w:ascii="Arial" w:hAnsi="Arial" w:cs="Arial"/>
                <w:sz w:val="24"/>
                <w:szCs w:val="24"/>
              </w:rPr>
              <w:t>. Δ</w:t>
            </w:r>
            <w:r w:rsidR="001100C0" w:rsidRPr="00B261DF">
              <w:rPr>
                <w:rFonts w:ascii="Arial" w:hAnsi="Arial" w:cs="Arial"/>
                <w:i/>
                <w:sz w:val="24"/>
                <w:szCs w:val="24"/>
              </w:rPr>
              <w:t>K</w:t>
            </w:r>
            <w:r w:rsidR="001100C0" w:rsidRPr="00B261DF">
              <w:rPr>
                <w:rFonts w:ascii="Arial" w:hAnsi="Arial" w:cs="Arial"/>
                <w:sz w:val="24"/>
                <w:szCs w:val="24"/>
              </w:rPr>
              <w:t xml:space="preserve"> distribution along of different values of clusters (</w:t>
            </w:r>
            <w:r w:rsidR="001100C0" w:rsidRPr="00B261DF">
              <w:rPr>
                <w:rFonts w:ascii="Arial" w:hAnsi="Arial" w:cs="Arial"/>
                <w:i/>
                <w:sz w:val="24"/>
                <w:szCs w:val="24"/>
              </w:rPr>
              <w:t>K</w:t>
            </w:r>
            <w:r w:rsidR="001100C0" w:rsidRPr="00B261DF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6C5BB8" w:rsidRPr="00B261DF">
              <w:rPr>
                <w:rFonts w:ascii="Arial" w:hAnsi="Arial" w:cs="Arial"/>
                <w:sz w:val="24"/>
                <w:szCs w:val="24"/>
              </w:rPr>
              <w:t xml:space="preserve">for ten populations </w:t>
            </w:r>
            <w:r w:rsidR="001100C0" w:rsidRPr="00B261DF">
              <w:rPr>
                <w:rFonts w:ascii="Arial" w:hAnsi="Arial" w:cs="Arial"/>
                <w:sz w:val="24"/>
                <w:szCs w:val="24"/>
              </w:rPr>
              <w:t xml:space="preserve">depending on </w:t>
            </w:r>
            <w:proofErr w:type="spellStart"/>
            <w:r w:rsidR="001100C0" w:rsidRPr="00B261DF">
              <w:rPr>
                <w:rFonts w:ascii="Arial" w:hAnsi="Arial" w:cs="Arial"/>
                <w:sz w:val="24"/>
                <w:szCs w:val="24"/>
              </w:rPr>
              <w:t>Evanno’s</w:t>
            </w:r>
            <w:proofErr w:type="spellEnd"/>
            <w:r w:rsidR="001100C0" w:rsidRPr="00B261DF">
              <w:rPr>
                <w:rFonts w:ascii="Arial" w:hAnsi="Arial" w:cs="Arial"/>
                <w:sz w:val="24"/>
                <w:szCs w:val="24"/>
              </w:rPr>
              <w:t xml:space="preserve"> method (</w:t>
            </w:r>
            <w:proofErr w:type="spellStart"/>
            <w:r w:rsidR="001100C0" w:rsidRPr="00B261DF">
              <w:rPr>
                <w:rFonts w:ascii="Arial" w:hAnsi="Arial" w:cs="Arial"/>
                <w:sz w:val="24"/>
                <w:szCs w:val="24"/>
              </w:rPr>
              <w:t>Evanno</w:t>
            </w:r>
            <w:proofErr w:type="spellEnd"/>
            <w:r w:rsidR="001100C0" w:rsidRPr="00B261DF">
              <w:rPr>
                <w:rFonts w:ascii="Arial" w:hAnsi="Arial" w:cs="Arial"/>
                <w:sz w:val="24"/>
                <w:szCs w:val="24"/>
              </w:rPr>
              <w:t xml:space="preserve"> 2005) using Structure Harvester application.</w:t>
            </w:r>
          </w:p>
        </w:tc>
      </w:tr>
    </w:tbl>
    <w:p w:rsidR="00E220D6" w:rsidRPr="0079213D" w:rsidRDefault="005826D0">
      <w:pPr>
        <w:rPr>
          <w:sz w:val="20"/>
        </w:rPr>
      </w:pPr>
      <w:bookmarkStart w:id="0" w:name="_GoBack"/>
      <w:bookmarkEnd w:id="0"/>
    </w:p>
    <w:sectPr w:rsidR="00E220D6" w:rsidRPr="007921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10" w:rsidRDefault="001D5B10" w:rsidP="001D5B10">
      <w:pPr>
        <w:spacing w:after="0" w:line="240" w:lineRule="auto"/>
      </w:pPr>
      <w:r>
        <w:separator/>
      </w:r>
    </w:p>
  </w:endnote>
  <w:endnote w:type="continuationSeparator" w:id="0">
    <w:p w:rsidR="001D5B10" w:rsidRDefault="001D5B10" w:rsidP="001D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10" w:rsidRDefault="001D5B10" w:rsidP="001D5B10">
      <w:pPr>
        <w:spacing w:after="0" w:line="240" w:lineRule="auto"/>
      </w:pPr>
      <w:r>
        <w:separator/>
      </w:r>
    </w:p>
  </w:footnote>
  <w:footnote w:type="continuationSeparator" w:id="0">
    <w:p w:rsidR="001D5B10" w:rsidRDefault="001D5B10" w:rsidP="001D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10" w:rsidRDefault="001D5B10">
    <w:pPr>
      <w:pStyle w:val="Header"/>
    </w:pPr>
    <w:proofErr w:type="spellStart"/>
    <w:r w:rsidRPr="000C319A">
      <w:t>Khanshour</w:t>
    </w:r>
    <w:proofErr w:type="spellEnd"/>
    <w:r w:rsidRPr="000C319A">
      <w:t xml:space="preserve"> et </w:t>
    </w:r>
    <w:proofErr w:type="spellStart"/>
    <w:r w:rsidRPr="000C319A">
      <w:t>al_SupMat_Figure</w:t>
    </w:r>
    <w:proofErr w:type="spellEnd"/>
    <w:r w:rsidRPr="000C319A">
      <w:t xml:space="preserve"> S</w:t>
    </w:r>
    <w:r w:rsidR="005826D0">
      <w:t>5</w:t>
    </w:r>
    <w:r>
      <w:t xml:space="preserve">.  </w:t>
    </w:r>
    <w:r w:rsidRPr="000C319A">
      <w:t>Microsatellite analysis of genetic diversity and population structure of Arabian horse breeds</w:t>
    </w:r>
    <w:r>
      <w:t xml:space="preserve">.  </w:t>
    </w:r>
    <w:proofErr w:type="spellStart"/>
    <w:r>
      <w:t>JHered</w:t>
    </w:r>
    <w:proofErr w:type="spellEnd"/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3C"/>
    <w:rsid w:val="001100C0"/>
    <w:rsid w:val="001D5B10"/>
    <w:rsid w:val="004404DE"/>
    <w:rsid w:val="004F2F62"/>
    <w:rsid w:val="005826D0"/>
    <w:rsid w:val="006C3560"/>
    <w:rsid w:val="006C5BB8"/>
    <w:rsid w:val="0079213D"/>
    <w:rsid w:val="00AC493C"/>
    <w:rsid w:val="00B261DF"/>
    <w:rsid w:val="00DB50F6"/>
    <w:rsid w:val="00E02193"/>
    <w:rsid w:val="00E3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B10"/>
  </w:style>
  <w:style w:type="paragraph" w:styleId="Footer">
    <w:name w:val="footer"/>
    <w:basedOn w:val="Normal"/>
    <w:link w:val="FooterChar"/>
    <w:uiPriority w:val="99"/>
    <w:unhideWhenUsed/>
    <w:rsid w:val="001D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B10"/>
  </w:style>
  <w:style w:type="paragraph" w:styleId="Footer">
    <w:name w:val="footer"/>
    <w:basedOn w:val="Normal"/>
    <w:link w:val="FooterChar"/>
    <w:uiPriority w:val="99"/>
    <w:unhideWhenUsed/>
    <w:rsid w:val="001D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>College of Veterinary Medicine - Texas A&amp;M Univ.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AKhanshour</dc:creator>
  <cp:keywords/>
  <dc:description/>
  <cp:lastModifiedBy>AKhanshour</cp:lastModifiedBy>
  <cp:revision>11</cp:revision>
  <dcterms:created xsi:type="dcterms:W3CDTF">2012-03-08T22:43:00Z</dcterms:created>
  <dcterms:modified xsi:type="dcterms:W3CDTF">2012-10-01T17:50:00Z</dcterms:modified>
</cp:coreProperties>
</file>