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B80ED" w14:textId="1BC5B3A3" w:rsidR="00136633" w:rsidRPr="00B7106F" w:rsidRDefault="00B7106F" w:rsidP="00B7106F">
      <w:pPr>
        <w:spacing w:after="0" w:line="240" w:lineRule="auto"/>
        <w:jc w:val="center"/>
        <w:rPr>
          <w:rFonts w:ascii="Times New Roman" w:hAnsi="Times New Roman" w:cs="Times New Roman"/>
          <w:b/>
          <w:sz w:val="28"/>
          <w:szCs w:val="28"/>
        </w:rPr>
      </w:pPr>
      <w:r w:rsidRPr="00B7106F">
        <w:rPr>
          <w:rFonts w:ascii="Times New Roman" w:hAnsi="Times New Roman" w:cs="Times New Roman"/>
          <w:b/>
          <w:sz w:val="28"/>
          <w:szCs w:val="28"/>
        </w:rPr>
        <w:t xml:space="preserve">Information on </w:t>
      </w:r>
      <w:r w:rsidR="00516392">
        <w:rPr>
          <w:rFonts w:ascii="Times New Roman" w:hAnsi="Times New Roman" w:cs="Times New Roman"/>
          <w:b/>
          <w:sz w:val="28"/>
          <w:szCs w:val="28"/>
        </w:rPr>
        <w:t>the gap-filled environmental &amp;</w:t>
      </w:r>
      <w:r w:rsidRPr="00B7106F">
        <w:rPr>
          <w:rFonts w:ascii="Times New Roman" w:hAnsi="Times New Roman" w:cs="Times New Roman"/>
          <w:b/>
          <w:sz w:val="28"/>
          <w:szCs w:val="28"/>
        </w:rPr>
        <w:t xml:space="preserve"> plot-level </w:t>
      </w:r>
      <w:r w:rsidR="00136633" w:rsidRPr="00B7106F">
        <w:rPr>
          <w:rFonts w:ascii="Times New Roman" w:hAnsi="Times New Roman" w:cs="Times New Roman"/>
          <w:b/>
          <w:sz w:val="28"/>
          <w:szCs w:val="28"/>
        </w:rPr>
        <w:t>meteorological</w:t>
      </w:r>
      <w:r w:rsidRPr="00B7106F">
        <w:rPr>
          <w:rFonts w:ascii="Times New Roman" w:hAnsi="Times New Roman" w:cs="Times New Roman"/>
          <w:b/>
          <w:sz w:val="28"/>
          <w:szCs w:val="28"/>
        </w:rPr>
        <w:t xml:space="preserve"> data</w:t>
      </w:r>
    </w:p>
    <w:p w14:paraId="128EC6D0" w14:textId="269BB9FD" w:rsidR="00B7106F" w:rsidRDefault="00B7106F" w:rsidP="00B7106F">
      <w:pPr>
        <w:tabs>
          <w:tab w:val="left" w:pos="649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4B38E350" w14:textId="091C9E26" w:rsidR="00B7106F" w:rsidRDefault="00516392" w:rsidP="00B710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 </w:t>
      </w:r>
      <w:r w:rsidR="00340785">
        <w:rPr>
          <w:rFonts w:ascii="Times New Roman" w:hAnsi="Times New Roman" w:cs="Times New Roman"/>
          <w:sz w:val="24"/>
          <w:szCs w:val="24"/>
        </w:rPr>
        <w:t>January 20, 2015</w:t>
      </w:r>
      <w:r w:rsidR="00B7106F">
        <w:rPr>
          <w:rFonts w:ascii="Times New Roman" w:hAnsi="Times New Roman" w:cs="Times New Roman"/>
          <w:sz w:val="24"/>
          <w:szCs w:val="24"/>
        </w:rPr>
        <w:t>.</w:t>
      </w:r>
      <w:r w:rsidR="00F1228B">
        <w:rPr>
          <w:rFonts w:ascii="Times New Roman" w:hAnsi="Times New Roman" w:cs="Times New Roman"/>
          <w:sz w:val="24"/>
          <w:szCs w:val="24"/>
        </w:rPr>
        <w:t xml:space="preserve">  Updated May 14, 2020.</w:t>
      </w:r>
    </w:p>
    <w:p w14:paraId="63C22789" w14:textId="00410396" w:rsidR="00B7106F" w:rsidRPr="0018340F" w:rsidRDefault="00B7106F" w:rsidP="00B7106F">
      <w:pPr>
        <w:spacing w:after="0" w:line="240" w:lineRule="auto"/>
        <w:rPr>
          <w:rFonts w:ascii="Times New Roman" w:hAnsi="Times New Roman" w:cs="Times New Roman"/>
          <w:sz w:val="24"/>
          <w:szCs w:val="24"/>
        </w:rPr>
      </w:pPr>
      <w:r w:rsidRPr="00B7106F">
        <w:rPr>
          <w:rFonts w:ascii="Times New Roman" w:hAnsi="Times New Roman" w:cs="Times New Roman"/>
          <w:sz w:val="24"/>
          <w:szCs w:val="24"/>
        </w:rPr>
        <w:t>Contact: Ed Ryan (</w:t>
      </w:r>
      <w:hyperlink r:id="rId6" w:history="1">
        <w:r w:rsidR="00F1228B" w:rsidRPr="00401D00">
          <w:rPr>
            <w:rStyle w:val="Hyperlink"/>
            <w:rFonts w:ascii="Times New Roman" w:hAnsi="Times New Roman" w:cs="Times New Roman"/>
            <w:sz w:val="24"/>
            <w:szCs w:val="24"/>
          </w:rPr>
          <w:t>edmund.ryan@manchester.ac.uk</w:t>
        </w:r>
      </w:hyperlink>
      <w:r w:rsidRPr="00B7106F">
        <w:rPr>
          <w:rFonts w:ascii="Times New Roman" w:hAnsi="Times New Roman" w:cs="Times New Roman"/>
          <w:sz w:val="24"/>
          <w:szCs w:val="24"/>
        </w:rPr>
        <w:t>);</w:t>
      </w:r>
      <w:bookmarkStart w:id="0" w:name="_GoBack"/>
      <w:bookmarkEnd w:id="0"/>
      <w:r w:rsidRPr="00B7106F">
        <w:rPr>
          <w:rFonts w:ascii="Times New Roman" w:hAnsi="Times New Roman" w:cs="Times New Roman"/>
          <w:sz w:val="24"/>
          <w:szCs w:val="24"/>
        </w:rPr>
        <w:t xml:space="preserve"> Elise </w:t>
      </w:r>
      <w:proofErr w:type="spellStart"/>
      <w:r w:rsidRPr="00B7106F">
        <w:rPr>
          <w:rFonts w:ascii="Times New Roman" w:hAnsi="Times New Roman" w:cs="Times New Roman"/>
          <w:sz w:val="24"/>
          <w:szCs w:val="24"/>
        </w:rPr>
        <w:t>Pendall</w:t>
      </w:r>
      <w:proofErr w:type="spellEnd"/>
      <w:r w:rsidRPr="00B7106F">
        <w:rPr>
          <w:rFonts w:ascii="Times New Roman" w:hAnsi="Times New Roman" w:cs="Times New Roman"/>
          <w:sz w:val="24"/>
          <w:szCs w:val="24"/>
        </w:rPr>
        <w:t xml:space="preserve"> </w:t>
      </w:r>
      <w:r w:rsidRPr="0018340F">
        <w:rPr>
          <w:rFonts w:ascii="Times New Roman" w:hAnsi="Times New Roman" w:cs="Times New Roman"/>
          <w:sz w:val="24"/>
          <w:szCs w:val="24"/>
        </w:rPr>
        <w:t>(</w:t>
      </w:r>
      <w:hyperlink r:id="rId7" w:history="1">
        <w:r w:rsidR="0018340F" w:rsidRPr="0018340F">
          <w:rPr>
            <w:rStyle w:val="Hyperlink"/>
            <w:rFonts w:ascii="Times New Roman" w:hAnsi="Times New Roman" w:cs="Times New Roman"/>
            <w:sz w:val="24"/>
            <w:szCs w:val="24"/>
          </w:rPr>
          <w:t>e.pendall@westernsydney.edu.au</w:t>
        </w:r>
      </w:hyperlink>
      <w:r w:rsidRPr="0018340F">
        <w:rPr>
          <w:rFonts w:ascii="Times New Roman" w:hAnsi="Times New Roman" w:cs="Times New Roman"/>
          <w:sz w:val="24"/>
          <w:szCs w:val="24"/>
        </w:rPr>
        <w:t>)</w:t>
      </w:r>
      <w:r w:rsidRPr="00B7106F">
        <w:t xml:space="preserve"> </w:t>
      </w:r>
    </w:p>
    <w:p w14:paraId="16932915" w14:textId="77777777" w:rsidR="00B7106F" w:rsidRDefault="00B7106F" w:rsidP="00B7106F">
      <w:pPr>
        <w:spacing w:after="0" w:line="240" w:lineRule="auto"/>
        <w:rPr>
          <w:rFonts w:ascii="Times New Roman" w:hAnsi="Times New Roman" w:cs="Times New Roman"/>
          <w:b/>
          <w:sz w:val="24"/>
          <w:szCs w:val="24"/>
        </w:rPr>
      </w:pPr>
    </w:p>
    <w:p w14:paraId="3F29D5A6" w14:textId="1447AC07" w:rsidR="00B7106F" w:rsidRPr="00E63256" w:rsidRDefault="00E43501" w:rsidP="00E63256">
      <w:pPr>
        <w:spacing w:after="0" w:line="240" w:lineRule="auto"/>
        <w:rPr>
          <w:rFonts w:ascii="Times New Roman" w:hAnsi="Times New Roman" w:cs="Times New Roman"/>
          <w:b/>
          <w:sz w:val="24"/>
          <w:szCs w:val="24"/>
        </w:rPr>
      </w:pPr>
      <w:r w:rsidRPr="00E63256">
        <w:rPr>
          <w:rFonts w:ascii="Times New Roman" w:hAnsi="Times New Roman" w:cs="Times New Roman"/>
          <w:b/>
          <w:sz w:val="24"/>
          <w:szCs w:val="24"/>
        </w:rPr>
        <w:t>Notes for all datasets:</w:t>
      </w:r>
    </w:p>
    <w:p w14:paraId="0AA5B783" w14:textId="00FEBA46" w:rsidR="00E43501" w:rsidRPr="007B326A" w:rsidRDefault="00E43501" w:rsidP="00E43501">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sz w:val="24"/>
          <w:szCs w:val="24"/>
        </w:rPr>
        <w:t>The plot numbering is the same as given at the site and in the database, e.g. 1_4ACN means plot 1 which is the 4</w:t>
      </w:r>
      <w:r w:rsidRPr="007B326A">
        <w:rPr>
          <w:rFonts w:ascii="Times New Roman" w:hAnsi="Times New Roman" w:cs="Times New Roman"/>
          <w:sz w:val="24"/>
          <w:szCs w:val="24"/>
          <w:vertAlign w:val="superscript"/>
        </w:rPr>
        <w:t>th</w:t>
      </w:r>
      <w:r w:rsidR="00C56FE9">
        <w:rPr>
          <w:rFonts w:ascii="Times New Roman" w:hAnsi="Times New Roman" w:cs="Times New Roman"/>
          <w:sz w:val="24"/>
          <w:szCs w:val="24"/>
        </w:rPr>
        <w:t xml:space="preserve"> plot of the five plots</w:t>
      </w:r>
      <w:r>
        <w:rPr>
          <w:rFonts w:ascii="Times New Roman" w:hAnsi="Times New Roman" w:cs="Times New Roman"/>
          <w:sz w:val="24"/>
          <w:szCs w:val="24"/>
        </w:rPr>
        <w:t xml:space="preserve"> belonging to the ACN treatment.  Letters of the treatment: 1</w:t>
      </w:r>
      <w:r w:rsidRPr="007B326A">
        <w:rPr>
          <w:rFonts w:ascii="Times New Roman" w:hAnsi="Times New Roman" w:cs="Times New Roman"/>
          <w:sz w:val="24"/>
          <w:szCs w:val="24"/>
          <w:vertAlign w:val="superscript"/>
        </w:rPr>
        <w:t>st</w:t>
      </w:r>
      <w:r>
        <w:rPr>
          <w:rFonts w:ascii="Times New Roman" w:hAnsi="Times New Roman" w:cs="Times New Roman"/>
          <w:sz w:val="24"/>
          <w:szCs w:val="24"/>
        </w:rPr>
        <w:t>: A or C = Ambient / Elevated CO2; 2</w:t>
      </w:r>
      <w:r w:rsidRPr="007B326A">
        <w:rPr>
          <w:rFonts w:ascii="Times New Roman" w:hAnsi="Times New Roman" w:cs="Times New Roman"/>
          <w:sz w:val="24"/>
          <w:szCs w:val="24"/>
          <w:vertAlign w:val="superscript"/>
        </w:rPr>
        <w:t>nd</w:t>
      </w:r>
      <w:r>
        <w:rPr>
          <w:rFonts w:ascii="Times New Roman" w:hAnsi="Times New Roman" w:cs="Times New Roman"/>
          <w:sz w:val="24"/>
          <w:szCs w:val="24"/>
        </w:rPr>
        <w:t>: C or H = Control / Heated; 3</w:t>
      </w:r>
      <w:r w:rsidRPr="007B326A">
        <w:rPr>
          <w:rFonts w:ascii="Times New Roman" w:hAnsi="Times New Roman" w:cs="Times New Roman"/>
          <w:sz w:val="24"/>
          <w:szCs w:val="24"/>
          <w:vertAlign w:val="superscript"/>
        </w:rPr>
        <w:t>rd</w:t>
      </w:r>
      <w:r>
        <w:rPr>
          <w:rFonts w:ascii="Times New Roman" w:hAnsi="Times New Roman" w:cs="Times New Roman"/>
          <w:sz w:val="24"/>
          <w:szCs w:val="24"/>
        </w:rPr>
        <w:t>: N or D or S = No / Deep / Surface irrigation.</w:t>
      </w:r>
    </w:p>
    <w:p w14:paraId="127DD730" w14:textId="473CBAF7" w:rsidR="00E43501" w:rsidRPr="005715D9" w:rsidRDefault="00E43501" w:rsidP="00E43501">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sz w:val="24"/>
          <w:szCs w:val="24"/>
        </w:rPr>
        <w:t>‘Day’ (e.g. Day355) is the day number from 01/01/2006.  The day column in the datasets are given in date format.</w:t>
      </w:r>
      <w:r w:rsidR="00C56FE9">
        <w:rPr>
          <w:rFonts w:ascii="Times New Roman" w:hAnsi="Times New Roman" w:cs="Times New Roman"/>
          <w:sz w:val="24"/>
          <w:szCs w:val="24"/>
        </w:rPr>
        <w:t xml:space="preserve">  </w:t>
      </w:r>
    </w:p>
    <w:p w14:paraId="5209638B" w14:textId="731AEB96" w:rsidR="00E43501" w:rsidRPr="00E43501" w:rsidRDefault="00E43501" w:rsidP="00E43501">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Each flag column indicates whether the measurement was made (flag=0) or </w:t>
      </w:r>
      <w:proofErr w:type="spellStart"/>
      <w:r>
        <w:rPr>
          <w:rFonts w:ascii="Times New Roman" w:hAnsi="Times New Roman" w:cs="Times New Roman"/>
          <w:sz w:val="24"/>
          <w:szCs w:val="24"/>
        </w:rPr>
        <w:t>gapfilled</w:t>
      </w:r>
      <w:proofErr w:type="spellEnd"/>
      <w:r>
        <w:rPr>
          <w:rFonts w:ascii="Times New Roman" w:hAnsi="Times New Roman" w:cs="Times New Roman"/>
          <w:sz w:val="24"/>
          <w:szCs w:val="24"/>
        </w:rPr>
        <w:t xml:space="preserve"> (flag</w:t>
      </w:r>
      <w:r w:rsidR="003C13E2">
        <w:rPr>
          <w:rFonts w:ascii="Times New Roman" w:hAnsi="Times New Roman" w:cs="Times New Roman"/>
          <w:sz w:val="24"/>
          <w:szCs w:val="24"/>
        </w:rPr>
        <w:t xml:space="preserve">≥1).  Flag information specific for each dataset is given below. </w:t>
      </w:r>
    </w:p>
    <w:p w14:paraId="4D3CBB83" w14:textId="77777777" w:rsidR="00E43501" w:rsidRDefault="00E43501" w:rsidP="003C13E2">
      <w:pPr>
        <w:spacing w:after="0" w:line="240" w:lineRule="auto"/>
        <w:rPr>
          <w:rFonts w:ascii="Times New Roman" w:hAnsi="Times New Roman" w:cs="Times New Roman"/>
          <w:b/>
          <w:sz w:val="24"/>
          <w:szCs w:val="24"/>
        </w:rPr>
      </w:pPr>
    </w:p>
    <w:p w14:paraId="12BDE0F4" w14:textId="77777777" w:rsidR="003C13E2" w:rsidRPr="00E63256" w:rsidRDefault="003C13E2" w:rsidP="00E63256">
      <w:pPr>
        <w:spacing w:after="0" w:line="240" w:lineRule="auto"/>
        <w:rPr>
          <w:rFonts w:ascii="Times New Roman" w:hAnsi="Times New Roman" w:cs="Times New Roman"/>
          <w:b/>
          <w:sz w:val="24"/>
          <w:szCs w:val="24"/>
        </w:rPr>
      </w:pPr>
      <w:r w:rsidRPr="00E63256">
        <w:rPr>
          <w:rFonts w:ascii="Times New Roman" w:hAnsi="Times New Roman" w:cs="Times New Roman"/>
          <w:b/>
          <w:sz w:val="24"/>
          <w:szCs w:val="24"/>
        </w:rPr>
        <w:t>Names of gap-filled Datasets:</w:t>
      </w:r>
    </w:p>
    <w:p w14:paraId="196BA10C" w14:textId="77777777" w:rsidR="003C13E2" w:rsidRDefault="003C13E2" w:rsidP="003C13E2">
      <w:pPr>
        <w:pStyle w:val="ListParagraph"/>
        <w:spacing w:after="0" w:line="240" w:lineRule="auto"/>
        <w:ind w:left="360"/>
        <w:rPr>
          <w:rFonts w:ascii="Times New Roman" w:hAnsi="Times New Roman" w:cs="Times New Roman"/>
          <w:sz w:val="24"/>
          <w:szCs w:val="24"/>
        </w:rPr>
      </w:pPr>
    </w:p>
    <w:p w14:paraId="428C27BC" w14:textId="77777777" w:rsidR="00A014C9" w:rsidRDefault="003C13E2" w:rsidP="00CC2CF6">
      <w:pPr>
        <w:pStyle w:val="ListParagraph"/>
        <w:numPr>
          <w:ilvl w:val="0"/>
          <w:numId w:val="2"/>
        </w:numPr>
        <w:spacing w:after="0" w:line="240" w:lineRule="auto"/>
        <w:ind w:left="360"/>
        <w:rPr>
          <w:rFonts w:ascii="Times New Roman" w:hAnsi="Times New Roman" w:cs="Times New Roman"/>
          <w:sz w:val="24"/>
          <w:szCs w:val="24"/>
        </w:rPr>
      </w:pPr>
      <w:r w:rsidRPr="003C13E2">
        <w:rPr>
          <w:rFonts w:ascii="Times New Roman" w:hAnsi="Times New Roman" w:cs="Times New Roman"/>
          <w:sz w:val="24"/>
          <w:szCs w:val="24"/>
        </w:rPr>
        <w:t xml:space="preserve">PHACE_Greenness_gapfilled_fromDay425.  </w:t>
      </w:r>
    </w:p>
    <w:p w14:paraId="510E09DF" w14:textId="3E289FE2" w:rsidR="003C13E2" w:rsidRPr="00E63256" w:rsidRDefault="00E63256" w:rsidP="00E63256">
      <w:pPr>
        <w:spacing w:after="0" w:line="240" w:lineRule="auto"/>
        <w:ind w:left="360"/>
        <w:rPr>
          <w:rFonts w:ascii="Times New Roman" w:hAnsi="Times New Roman" w:cs="Times New Roman"/>
          <w:b/>
          <w:sz w:val="24"/>
          <w:szCs w:val="24"/>
        </w:rPr>
      </w:pPr>
      <w:r w:rsidRPr="00E63256">
        <w:rPr>
          <w:rFonts w:ascii="Times New Roman" w:hAnsi="Times New Roman" w:cs="Times New Roman"/>
          <w:sz w:val="24"/>
          <w:szCs w:val="24"/>
        </w:rPr>
        <w:t>Vegetation greenness was quantified every 2-4 weeks between March and October, resulting in 71 separate greenness measurement days spanning 2007-2012; photographs were taken for all 30 plots on each measurement day using a 2 m high camera stand and a 1 m</w:t>
      </w:r>
      <w:r w:rsidRPr="00E63256">
        <w:rPr>
          <w:rFonts w:ascii="Times New Roman" w:hAnsi="Times New Roman" w:cs="Times New Roman"/>
          <w:sz w:val="24"/>
          <w:szCs w:val="24"/>
          <w:vertAlign w:val="superscript"/>
        </w:rPr>
        <w:t>2</w:t>
      </w:r>
      <w:r w:rsidRPr="00E63256">
        <w:rPr>
          <w:rFonts w:ascii="Times New Roman" w:hAnsi="Times New Roman" w:cs="Times New Roman"/>
          <w:sz w:val="24"/>
          <w:szCs w:val="24"/>
        </w:rPr>
        <w:t xml:space="preserve"> ground frame.  </w:t>
      </w:r>
      <w:proofErr w:type="spellStart"/>
      <w:r w:rsidRPr="00E63256">
        <w:rPr>
          <w:rFonts w:ascii="Times New Roman" w:hAnsi="Times New Roman" w:cs="Times New Roman"/>
          <w:sz w:val="24"/>
          <w:szCs w:val="24"/>
        </w:rPr>
        <w:t>SamplePoint</w:t>
      </w:r>
      <w:proofErr w:type="spellEnd"/>
      <w:r w:rsidRPr="00E63256">
        <w:rPr>
          <w:rFonts w:ascii="Times New Roman" w:hAnsi="Times New Roman" w:cs="Times New Roman"/>
          <w:sz w:val="24"/>
          <w:szCs w:val="24"/>
        </w:rPr>
        <w:t xml:space="preserve"> software was used to quantify parts of the photograph that were not vegetation (i.e. soil or litter) and to classify the differen</w:t>
      </w:r>
      <w:r w:rsidR="00C56FE9">
        <w:rPr>
          <w:rFonts w:ascii="Times New Roman" w:hAnsi="Times New Roman" w:cs="Times New Roman"/>
          <w:sz w:val="24"/>
          <w:szCs w:val="24"/>
        </w:rPr>
        <w:t xml:space="preserve">t species of grass.  Greenness </w:t>
      </w:r>
      <w:r w:rsidRPr="00E63256">
        <w:rPr>
          <w:rFonts w:ascii="Times New Roman" w:hAnsi="Times New Roman" w:cs="Times New Roman"/>
          <w:sz w:val="24"/>
          <w:szCs w:val="24"/>
        </w:rPr>
        <w:t xml:space="preserve">was quantified by converting the image pixels within each photo to a matrix of numbers using </w:t>
      </w:r>
      <w:proofErr w:type="spellStart"/>
      <w:r w:rsidRPr="00E63256">
        <w:rPr>
          <w:rFonts w:ascii="Times New Roman" w:hAnsi="Times New Roman" w:cs="Times New Roman"/>
          <w:sz w:val="24"/>
          <w:szCs w:val="24"/>
        </w:rPr>
        <w:t>Matlab</w:t>
      </w:r>
      <w:proofErr w:type="spellEnd"/>
      <w:r w:rsidRPr="00E63256">
        <w:rPr>
          <w:rFonts w:ascii="Times New Roman" w:hAnsi="Times New Roman" w:cs="Times New Roman"/>
          <w:sz w:val="24"/>
          <w:szCs w:val="24"/>
        </w:rPr>
        <w:t xml:space="preserve"> R2011a and quantifying the hue, saturation, and value scales for detection of green. G</w:t>
      </w:r>
      <w:r w:rsidR="00C56FE9">
        <w:rPr>
          <w:rFonts w:ascii="Times New Roman" w:hAnsi="Times New Roman" w:cs="Times New Roman"/>
          <w:sz w:val="24"/>
          <w:szCs w:val="24"/>
        </w:rPr>
        <w:t>reen</w:t>
      </w:r>
      <w:r w:rsidRPr="00E63256">
        <w:rPr>
          <w:rFonts w:ascii="Times New Roman" w:hAnsi="Times New Roman" w:cs="Times New Roman"/>
          <w:sz w:val="24"/>
          <w:szCs w:val="24"/>
        </w:rPr>
        <w:t>ness varies from 0 (absence of green biomass) and 1 (plot is completely covered with green biomass).</w:t>
      </w:r>
      <w:r>
        <w:rPr>
          <w:rFonts w:ascii="Times New Roman" w:hAnsi="Times New Roman" w:cs="Times New Roman"/>
          <w:b/>
          <w:sz w:val="24"/>
          <w:szCs w:val="24"/>
        </w:rPr>
        <w:t xml:space="preserve">  </w:t>
      </w:r>
      <w:r w:rsidR="003C13E2" w:rsidRPr="00E63256">
        <w:rPr>
          <w:rFonts w:ascii="Times New Roman" w:hAnsi="Times New Roman" w:cs="Times New Roman"/>
          <w:sz w:val="24"/>
          <w:szCs w:val="24"/>
        </w:rPr>
        <w:t xml:space="preserve">Units </w:t>
      </w:r>
      <w:r w:rsidR="00310E16" w:rsidRPr="00E63256">
        <w:rPr>
          <w:rFonts w:ascii="Times New Roman" w:hAnsi="Times New Roman" w:cs="Times New Roman"/>
          <w:sz w:val="24"/>
          <w:szCs w:val="24"/>
        </w:rPr>
        <w:t xml:space="preserve">are </w:t>
      </w:r>
      <w:r w:rsidR="003C13E2" w:rsidRPr="00E63256">
        <w:rPr>
          <w:rFonts w:ascii="Times New Roman" w:hAnsi="Times New Roman" w:cs="Times New Roman"/>
          <w:sz w:val="24"/>
          <w:szCs w:val="24"/>
        </w:rPr>
        <w:t xml:space="preserve">given as a percentage, i.e. range = 0-100%.  </w:t>
      </w:r>
      <w:r w:rsidR="000252FE">
        <w:rPr>
          <w:rFonts w:ascii="Times New Roman" w:hAnsi="Times New Roman" w:cs="Times New Roman"/>
          <w:sz w:val="24"/>
          <w:szCs w:val="24"/>
        </w:rPr>
        <w:t>Flag definition: 0 = measured / no ga</w:t>
      </w:r>
      <w:r w:rsidR="00516392">
        <w:rPr>
          <w:rFonts w:ascii="Times New Roman" w:hAnsi="Times New Roman" w:cs="Times New Roman"/>
          <w:sz w:val="24"/>
          <w:szCs w:val="24"/>
        </w:rPr>
        <w:t>p-filling required;</w:t>
      </w:r>
      <w:r w:rsidR="000252FE">
        <w:rPr>
          <w:rFonts w:ascii="Times New Roman" w:hAnsi="Times New Roman" w:cs="Times New Roman"/>
          <w:sz w:val="24"/>
          <w:szCs w:val="24"/>
        </w:rPr>
        <w:t xml:space="preserve"> 1 = gap-filled using linear interpolation as described above.</w:t>
      </w:r>
    </w:p>
    <w:p w14:paraId="229D98EA" w14:textId="77777777" w:rsidR="003C13E2" w:rsidRDefault="003C13E2" w:rsidP="003C13E2">
      <w:pPr>
        <w:pStyle w:val="ListParagraph"/>
        <w:spacing w:after="0" w:line="240" w:lineRule="auto"/>
        <w:ind w:left="360"/>
        <w:rPr>
          <w:rFonts w:ascii="Times New Roman" w:hAnsi="Times New Roman" w:cs="Times New Roman"/>
          <w:sz w:val="24"/>
          <w:szCs w:val="24"/>
        </w:rPr>
      </w:pPr>
    </w:p>
    <w:p w14:paraId="3BFE69A3" w14:textId="2C01BFFA" w:rsidR="00A014C9" w:rsidRDefault="00340785" w:rsidP="00340785">
      <w:pPr>
        <w:pStyle w:val="ListParagraph"/>
        <w:numPr>
          <w:ilvl w:val="0"/>
          <w:numId w:val="2"/>
        </w:numPr>
        <w:spacing w:after="0" w:line="240" w:lineRule="auto"/>
        <w:ind w:left="360"/>
        <w:rPr>
          <w:rFonts w:ascii="Times New Roman" w:hAnsi="Times New Roman" w:cs="Times New Roman"/>
          <w:sz w:val="24"/>
          <w:szCs w:val="24"/>
        </w:rPr>
      </w:pPr>
      <w:r w:rsidRPr="00340785">
        <w:rPr>
          <w:rFonts w:ascii="Times New Roman" w:hAnsi="Times New Roman" w:cs="Times New Roman"/>
          <w:sz w:val="24"/>
          <w:szCs w:val="24"/>
        </w:rPr>
        <w:t>PHACE_SWC_Sentek_DSM1_gapfilled_Allyears</w:t>
      </w:r>
      <w:r w:rsidR="003C13E2" w:rsidRPr="003C13E2">
        <w:rPr>
          <w:rFonts w:ascii="Times New Roman" w:hAnsi="Times New Roman" w:cs="Times New Roman"/>
          <w:sz w:val="24"/>
          <w:szCs w:val="24"/>
        </w:rPr>
        <w:t xml:space="preserve">.  </w:t>
      </w:r>
    </w:p>
    <w:p w14:paraId="2706C77D" w14:textId="77777777" w:rsidR="00340785" w:rsidRDefault="00340785" w:rsidP="00340785">
      <w:pPr>
        <w:pStyle w:val="ListParagraph"/>
        <w:numPr>
          <w:ilvl w:val="0"/>
          <w:numId w:val="2"/>
        </w:numPr>
        <w:spacing w:after="0" w:line="240" w:lineRule="auto"/>
        <w:ind w:left="360"/>
        <w:rPr>
          <w:rFonts w:ascii="Times New Roman" w:hAnsi="Times New Roman" w:cs="Times New Roman"/>
          <w:sz w:val="24"/>
          <w:szCs w:val="24"/>
        </w:rPr>
      </w:pPr>
      <w:r w:rsidRPr="00340785">
        <w:rPr>
          <w:rFonts w:ascii="Times New Roman" w:hAnsi="Times New Roman" w:cs="Times New Roman"/>
          <w:sz w:val="24"/>
          <w:szCs w:val="24"/>
        </w:rPr>
        <w:t>PHACE_SWC_Sentek_DSM1_gapfilled_Allyears</w:t>
      </w:r>
      <w:r w:rsidRPr="003C13E2">
        <w:rPr>
          <w:rFonts w:ascii="Times New Roman" w:hAnsi="Times New Roman" w:cs="Times New Roman"/>
          <w:sz w:val="24"/>
          <w:szCs w:val="24"/>
        </w:rPr>
        <w:t xml:space="preserve">.  </w:t>
      </w:r>
    </w:p>
    <w:p w14:paraId="4A1FC952" w14:textId="77777777" w:rsidR="00340785" w:rsidRDefault="00340785" w:rsidP="00340785">
      <w:pPr>
        <w:pStyle w:val="ListParagraph"/>
        <w:numPr>
          <w:ilvl w:val="0"/>
          <w:numId w:val="2"/>
        </w:numPr>
        <w:spacing w:after="0" w:line="240" w:lineRule="auto"/>
        <w:ind w:left="360"/>
        <w:rPr>
          <w:rFonts w:ascii="Times New Roman" w:hAnsi="Times New Roman" w:cs="Times New Roman"/>
          <w:sz w:val="24"/>
          <w:szCs w:val="24"/>
        </w:rPr>
      </w:pPr>
      <w:r w:rsidRPr="00340785">
        <w:rPr>
          <w:rFonts w:ascii="Times New Roman" w:hAnsi="Times New Roman" w:cs="Times New Roman"/>
          <w:sz w:val="24"/>
          <w:szCs w:val="24"/>
        </w:rPr>
        <w:t>PHACE_SWC_Sentek_DSM1_gapfilled_Allyears</w:t>
      </w:r>
      <w:r w:rsidRPr="003C13E2">
        <w:rPr>
          <w:rFonts w:ascii="Times New Roman" w:hAnsi="Times New Roman" w:cs="Times New Roman"/>
          <w:sz w:val="24"/>
          <w:szCs w:val="24"/>
        </w:rPr>
        <w:t xml:space="preserve">.  </w:t>
      </w:r>
    </w:p>
    <w:p w14:paraId="130007E0" w14:textId="2A2107A0" w:rsidR="003C13E2" w:rsidRPr="00340785" w:rsidRDefault="003C13E2" w:rsidP="00340785">
      <w:pPr>
        <w:pStyle w:val="ListParagraph"/>
        <w:spacing w:after="0" w:line="240" w:lineRule="auto"/>
        <w:ind w:left="360"/>
        <w:rPr>
          <w:rFonts w:ascii="Times New Roman" w:hAnsi="Times New Roman" w:cs="Times New Roman"/>
          <w:sz w:val="24"/>
          <w:szCs w:val="24"/>
        </w:rPr>
      </w:pPr>
      <w:r w:rsidRPr="003C13E2">
        <w:rPr>
          <w:rFonts w:ascii="Times New Roman" w:hAnsi="Times New Roman" w:cs="Times New Roman"/>
          <w:sz w:val="24"/>
          <w:szCs w:val="24"/>
        </w:rPr>
        <w:t xml:space="preserve">Soil Water Content (SWC) was measured </w:t>
      </w:r>
      <w:r w:rsidR="00837BF4">
        <w:rPr>
          <w:rFonts w:ascii="Times New Roman" w:hAnsi="Times New Roman" w:cs="Times New Roman"/>
          <w:sz w:val="24"/>
          <w:szCs w:val="24"/>
        </w:rPr>
        <w:t xml:space="preserve">daily and </w:t>
      </w:r>
      <w:r w:rsidRPr="003C13E2">
        <w:rPr>
          <w:rFonts w:ascii="Times New Roman" w:hAnsi="Times New Roman" w:cs="Times New Roman"/>
          <w:sz w:val="24"/>
          <w:szCs w:val="24"/>
        </w:rPr>
        <w:t>at a depth of 5-15cm</w:t>
      </w:r>
      <w:r w:rsidR="00837BF4">
        <w:rPr>
          <w:rFonts w:ascii="Times New Roman" w:hAnsi="Times New Roman" w:cs="Times New Roman"/>
          <w:sz w:val="24"/>
          <w:szCs w:val="24"/>
        </w:rPr>
        <w:t xml:space="preserve"> (DSM1)</w:t>
      </w:r>
      <w:r w:rsidR="00340785">
        <w:rPr>
          <w:rFonts w:ascii="Times New Roman" w:hAnsi="Times New Roman" w:cs="Times New Roman"/>
          <w:sz w:val="24"/>
          <w:szCs w:val="24"/>
        </w:rPr>
        <w:t>,</w:t>
      </w:r>
      <w:r w:rsidR="00340785" w:rsidRPr="00340785">
        <w:rPr>
          <w:rFonts w:ascii="Times New Roman" w:hAnsi="Times New Roman" w:cs="Times New Roman"/>
          <w:sz w:val="24"/>
          <w:szCs w:val="24"/>
        </w:rPr>
        <w:t xml:space="preserve"> </w:t>
      </w:r>
      <w:r w:rsidR="00340785" w:rsidRPr="00BC52BF">
        <w:rPr>
          <w:rFonts w:ascii="Times New Roman" w:hAnsi="Times New Roman" w:cs="Times New Roman"/>
          <w:sz w:val="24"/>
          <w:szCs w:val="24"/>
        </w:rPr>
        <w:t>DSM2 (SWC at 15-25cm depth) and DSM3</w:t>
      </w:r>
      <w:r w:rsidR="00340785">
        <w:rPr>
          <w:rFonts w:ascii="Times New Roman" w:hAnsi="Times New Roman" w:cs="Times New Roman"/>
          <w:sz w:val="24"/>
          <w:szCs w:val="24"/>
        </w:rPr>
        <w:t xml:space="preserve"> (SWC at 35-45cm depth)</w:t>
      </w:r>
      <w:r w:rsidR="00837BF4" w:rsidRPr="00340785">
        <w:rPr>
          <w:rFonts w:ascii="Times New Roman" w:hAnsi="Times New Roman" w:cs="Times New Roman"/>
          <w:sz w:val="24"/>
          <w:szCs w:val="24"/>
        </w:rPr>
        <w:t xml:space="preserve"> using a </w:t>
      </w:r>
      <w:proofErr w:type="spellStart"/>
      <w:r w:rsidR="00837BF4" w:rsidRPr="00340785">
        <w:rPr>
          <w:rFonts w:ascii="Times New Roman" w:hAnsi="Times New Roman" w:cs="Times New Roman"/>
          <w:sz w:val="24"/>
          <w:szCs w:val="24"/>
        </w:rPr>
        <w:t>Sentek</w:t>
      </w:r>
      <w:proofErr w:type="spellEnd"/>
      <w:r w:rsidR="00837BF4" w:rsidRPr="00340785">
        <w:rPr>
          <w:rFonts w:ascii="Times New Roman" w:hAnsi="Times New Roman" w:cs="Times New Roman"/>
          <w:sz w:val="24"/>
          <w:szCs w:val="24"/>
        </w:rPr>
        <w:t xml:space="preserve"> probe. SWC </w:t>
      </w:r>
      <w:r w:rsidR="00516392" w:rsidRPr="00340785">
        <w:rPr>
          <w:rFonts w:ascii="Times New Roman" w:hAnsi="Times New Roman" w:cs="Times New Roman"/>
          <w:sz w:val="24"/>
          <w:szCs w:val="24"/>
        </w:rPr>
        <w:t>is given as</w:t>
      </w:r>
      <w:r w:rsidR="00837BF4" w:rsidRPr="00340785">
        <w:rPr>
          <w:rFonts w:ascii="Times New Roman" w:hAnsi="Times New Roman" w:cs="Times New Roman"/>
          <w:sz w:val="24"/>
          <w:szCs w:val="24"/>
        </w:rPr>
        <w:t xml:space="preserve"> are a percentage, i.e. range =</w:t>
      </w:r>
      <w:r w:rsidRPr="00340785">
        <w:rPr>
          <w:rFonts w:ascii="Times New Roman" w:hAnsi="Times New Roman" w:cs="Times New Roman"/>
          <w:sz w:val="24"/>
          <w:szCs w:val="24"/>
        </w:rPr>
        <w:t xml:space="preserve"> 0-100%.  </w:t>
      </w:r>
      <w:r w:rsidR="00BC52BF" w:rsidRPr="00340785">
        <w:rPr>
          <w:rFonts w:ascii="Times New Roman" w:hAnsi="Times New Roman" w:cs="Times New Roman"/>
          <w:sz w:val="24"/>
          <w:szCs w:val="24"/>
        </w:rPr>
        <w:t>Flag definition: 0 = measured</w:t>
      </w:r>
      <w:r w:rsidR="000252FE" w:rsidRPr="00340785">
        <w:rPr>
          <w:rFonts w:ascii="Times New Roman" w:hAnsi="Times New Roman" w:cs="Times New Roman"/>
          <w:sz w:val="24"/>
          <w:szCs w:val="24"/>
        </w:rPr>
        <w:t xml:space="preserve"> / no </w:t>
      </w:r>
      <w:r w:rsidR="00BC52BF" w:rsidRPr="00340785">
        <w:rPr>
          <w:rFonts w:ascii="Times New Roman" w:hAnsi="Times New Roman" w:cs="Times New Roman"/>
          <w:sz w:val="24"/>
          <w:szCs w:val="24"/>
        </w:rPr>
        <w:t>gap</w:t>
      </w:r>
      <w:r w:rsidR="000252FE" w:rsidRPr="00340785">
        <w:rPr>
          <w:rFonts w:ascii="Times New Roman" w:hAnsi="Times New Roman" w:cs="Times New Roman"/>
          <w:sz w:val="24"/>
          <w:szCs w:val="24"/>
        </w:rPr>
        <w:t>-</w:t>
      </w:r>
      <w:r w:rsidR="00837BF4" w:rsidRPr="00340785">
        <w:rPr>
          <w:rFonts w:ascii="Times New Roman" w:hAnsi="Times New Roman" w:cs="Times New Roman"/>
          <w:sz w:val="24"/>
          <w:szCs w:val="24"/>
        </w:rPr>
        <w:t>filling required;</w:t>
      </w:r>
      <w:r w:rsidR="00BC52BF" w:rsidRPr="00340785">
        <w:rPr>
          <w:rFonts w:ascii="Times New Roman" w:hAnsi="Times New Roman" w:cs="Times New Roman"/>
          <w:sz w:val="24"/>
          <w:szCs w:val="24"/>
        </w:rPr>
        <w:t xml:space="preserve"> 1 = gap-filled using </w:t>
      </w:r>
      <w:r w:rsidR="00837BF4" w:rsidRPr="00340785">
        <w:rPr>
          <w:rFonts w:ascii="Times New Roman" w:hAnsi="Times New Roman" w:cs="Times New Roman"/>
          <w:sz w:val="24"/>
          <w:szCs w:val="24"/>
        </w:rPr>
        <w:t xml:space="preserve">mean of data of </w:t>
      </w:r>
      <w:r w:rsidR="00BC52BF" w:rsidRPr="00340785">
        <w:rPr>
          <w:rFonts w:ascii="Times New Roman" w:hAnsi="Times New Roman" w:cs="Times New Roman"/>
          <w:sz w:val="24"/>
          <w:szCs w:val="24"/>
        </w:rPr>
        <w:t xml:space="preserve">plots </w:t>
      </w:r>
      <w:r w:rsidR="00945ECA" w:rsidRPr="00340785">
        <w:rPr>
          <w:rFonts w:ascii="Times New Roman" w:hAnsi="Times New Roman" w:cs="Times New Roman"/>
          <w:sz w:val="24"/>
          <w:szCs w:val="24"/>
        </w:rPr>
        <w:t>that (a) belong</w:t>
      </w:r>
      <w:r w:rsidR="00837BF4" w:rsidRPr="00340785">
        <w:rPr>
          <w:rFonts w:ascii="Times New Roman" w:hAnsi="Times New Roman" w:cs="Times New Roman"/>
          <w:sz w:val="24"/>
          <w:szCs w:val="24"/>
        </w:rPr>
        <w:t xml:space="preserve"> to the same treatment</w:t>
      </w:r>
      <w:r w:rsidR="00945ECA" w:rsidRPr="00340785">
        <w:rPr>
          <w:rFonts w:ascii="Times New Roman" w:hAnsi="Times New Roman" w:cs="Times New Roman"/>
          <w:sz w:val="24"/>
          <w:szCs w:val="24"/>
        </w:rPr>
        <w:t>, and (b)</w:t>
      </w:r>
      <w:r w:rsidR="007069E4" w:rsidRPr="00340785">
        <w:rPr>
          <w:rFonts w:ascii="Times New Roman" w:hAnsi="Times New Roman" w:cs="Times New Roman"/>
          <w:sz w:val="24"/>
          <w:szCs w:val="24"/>
        </w:rPr>
        <w:t xml:space="preserve"> </w:t>
      </w:r>
      <w:r w:rsidR="00945ECA" w:rsidRPr="00340785">
        <w:rPr>
          <w:rFonts w:ascii="Times New Roman" w:hAnsi="Times New Roman" w:cs="Times New Roman"/>
          <w:sz w:val="24"/>
          <w:szCs w:val="24"/>
        </w:rPr>
        <w:t>represent the distribution of soil water contents to the original plot (R</w:t>
      </w:r>
      <w:r w:rsidR="00945ECA" w:rsidRPr="00340785">
        <w:rPr>
          <w:rFonts w:ascii="Times New Roman" w:hAnsi="Times New Roman" w:cs="Times New Roman"/>
          <w:sz w:val="24"/>
          <w:szCs w:val="24"/>
          <w:vertAlign w:val="superscript"/>
        </w:rPr>
        <w:t>2</w:t>
      </w:r>
      <w:r w:rsidR="00945ECA" w:rsidRPr="00340785">
        <w:rPr>
          <w:rFonts w:ascii="Times New Roman" w:hAnsi="Times New Roman" w:cs="Times New Roman"/>
          <w:sz w:val="24"/>
          <w:szCs w:val="24"/>
        </w:rPr>
        <w:t>&gt;0.9 an</w:t>
      </w:r>
      <w:r w:rsidR="00340785">
        <w:rPr>
          <w:rFonts w:ascii="Times New Roman" w:hAnsi="Times New Roman" w:cs="Times New Roman"/>
          <w:sz w:val="24"/>
          <w:szCs w:val="24"/>
        </w:rPr>
        <w:t>d median absolute difference &lt; 1</w:t>
      </w:r>
      <w:r w:rsidR="00945ECA" w:rsidRPr="00340785">
        <w:rPr>
          <w:rFonts w:ascii="Times New Roman" w:hAnsi="Times New Roman" w:cs="Times New Roman"/>
          <w:sz w:val="24"/>
          <w:szCs w:val="24"/>
        </w:rPr>
        <w:t>%)</w:t>
      </w:r>
      <w:r w:rsidR="00837BF4" w:rsidRPr="00340785">
        <w:rPr>
          <w:rFonts w:ascii="Times New Roman" w:hAnsi="Times New Roman" w:cs="Times New Roman"/>
          <w:sz w:val="24"/>
          <w:szCs w:val="24"/>
        </w:rPr>
        <w:t>;</w:t>
      </w:r>
      <w:r w:rsidR="00BC52BF" w:rsidRPr="00340785">
        <w:rPr>
          <w:rFonts w:ascii="Times New Roman" w:hAnsi="Times New Roman" w:cs="Times New Roman"/>
          <w:sz w:val="24"/>
          <w:szCs w:val="24"/>
        </w:rPr>
        <w:t xml:space="preserve"> 2 = gap-filled using cubic spline interpolation.  </w:t>
      </w:r>
    </w:p>
    <w:p w14:paraId="4200330B" w14:textId="77777777" w:rsidR="00BC52BF" w:rsidRDefault="00BC52BF" w:rsidP="003C13E2">
      <w:pPr>
        <w:pStyle w:val="ListParagraph"/>
        <w:spacing w:after="0" w:line="240" w:lineRule="auto"/>
        <w:ind w:left="360"/>
        <w:rPr>
          <w:rFonts w:ascii="Times New Roman" w:hAnsi="Times New Roman" w:cs="Times New Roman"/>
          <w:sz w:val="24"/>
          <w:szCs w:val="24"/>
        </w:rPr>
      </w:pPr>
    </w:p>
    <w:p w14:paraId="74AC381B" w14:textId="77777777" w:rsidR="00A014C9" w:rsidRDefault="003C13E2" w:rsidP="003C13E2">
      <w:pPr>
        <w:pStyle w:val="ListParagraph"/>
        <w:numPr>
          <w:ilvl w:val="0"/>
          <w:numId w:val="2"/>
        </w:numPr>
        <w:spacing w:after="0" w:line="240" w:lineRule="auto"/>
        <w:ind w:left="360"/>
        <w:rPr>
          <w:rFonts w:ascii="Times New Roman" w:hAnsi="Times New Roman" w:cs="Times New Roman"/>
          <w:sz w:val="24"/>
          <w:szCs w:val="24"/>
        </w:rPr>
      </w:pPr>
      <w:r w:rsidRPr="005A3882">
        <w:rPr>
          <w:rFonts w:ascii="Times New Roman" w:hAnsi="Times New Roman" w:cs="Times New Roman"/>
          <w:sz w:val="24"/>
          <w:szCs w:val="24"/>
        </w:rPr>
        <w:t>PHACE_Temp_DST1_gapfilled_fromDay185</w:t>
      </w:r>
      <w:r>
        <w:rPr>
          <w:rFonts w:ascii="Times New Roman" w:hAnsi="Times New Roman" w:cs="Times New Roman"/>
          <w:sz w:val="24"/>
          <w:szCs w:val="24"/>
        </w:rPr>
        <w:t xml:space="preserve">.  </w:t>
      </w:r>
    </w:p>
    <w:p w14:paraId="26B725F4" w14:textId="14EAA69C" w:rsidR="00A014C9" w:rsidRDefault="00A014C9" w:rsidP="00A014C9">
      <w:pPr>
        <w:pStyle w:val="ListParagraph"/>
        <w:numPr>
          <w:ilvl w:val="0"/>
          <w:numId w:val="2"/>
        </w:numPr>
        <w:spacing w:after="0" w:line="240" w:lineRule="auto"/>
        <w:ind w:left="360"/>
        <w:rPr>
          <w:rFonts w:ascii="Times New Roman" w:hAnsi="Times New Roman" w:cs="Times New Roman"/>
          <w:sz w:val="24"/>
          <w:szCs w:val="24"/>
        </w:rPr>
      </w:pPr>
      <w:r w:rsidRPr="005A3882">
        <w:rPr>
          <w:rFonts w:ascii="Times New Roman" w:hAnsi="Times New Roman" w:cs="Times New Roman"/>
          <w:sz w:val="24"/>
          <w:szCs w:val="24"/>
        </w:rPr>
        <w:t>PH</w:t>
      </w:r>
      <w:r w:rsidR="00340785">
        <w:rPr>
          <w:rFonts w:ascii="Times New Roman" w:hAnsi="Times New Roman" w:cs="Times New Roman"/>
          <w:sz w:val="24"/>
          <w:szCs w:val="24"/>
        </w:rPr>
        <w:t>ACE_Temp_DST2_gapfilled_fromDay</w:t>
      </w:r>
      <w:r w:rsidRPr="005A3882">
        <w:rPr>
          <w:rFonts w:ascii="Times New Roman" w:hAnsi="Times New Roman" w:cs="Times New Roman"/>
          <w:sz w:val="24"/>
          <w:szCs w:val="24"/>
        </w:rPr>
        <w:t>18</w:t>
      </w:r>
      <w:r w:rsidR="00340785">
        <w:rPr>
          <w:rFonts w:ascii="Times New Roman" w:hAnsi="Times New Roman" w:cs="Times New Roman"/>
          <w:sz w:val="24"/>
          <w:szCs w:val="24"/>
        </w:rPr>
        <w:t>5.</w:t>
      </w:r>
    </w:p>
    <w:p w14:paraId="08B251F2" w14:textId="09067CD3" w:rsidR="00A014C9" w:rsidRDefault="00A014C9" w:rsidP="00A014C9">
      <w:pPr>
        <w:pStyle w:val="ListParagraph"/>
        <w:numPr>
          <w:ilvl w:val="0"/>
          <w:numId w:val="2"/>
        </w:numPr>
        <w:spacing w:after="0" w:line="240" w:lineRule="auto"/>
        <w:ind w:left="360"/>
        <w:rPr>
          <w:rFonts w:ascii="Times New Roman" w:hAnsi="Times New Roman" w:cs="Times New Roman"/>
          <w:sz w:val="24"/>
          <w:szCs w:val="24"/>
        </w:rPr>
      </w:pPr>
      <w:r w:rsidRPr="005A3882">
        <w:rPr>
          <w:rFonts w:ascii="Times New Roman" w:hAnsi="Times New Roman" w:cs="Times New Roman"/>
          <w:sz w:val="24"/>
          <w:szCs w:val="24"/>
        </w:rPr>
        <w:t>PH</w:t>
      </w:r>
      <w:r w:rsidR="00340785">
        <w:rPr>
          <w:rFonts w:ascii="Times New Roman" w:hAnsi="Times New Roman" w:cs="Times New Roman"/>
          <w:sz w:val="24"/>
          <w:szCs w:val="24"/>
        </w:rPr>
        <w:t>ACE_Temp_DST3_gapfilled_fromDay</w:t>
      </w:r>
      <w:r w:rsidRPr="005A3882">
        <w:rPr>
          <w:rFonts w:ascii="Times New Roman" w:hAnsi="Times New Roman" w:cs="Times New Roman"/>
          <w:sz w:val="24"/>
          <w:szCs w:val="24"/>
        </w:rPr>
        <w:t>18</w:t>
      </w:r>
      <w:r w:rsidR="00340785">
        <w:rPr>
          <w:rFonts w:ascii="Times New Roman" w:hAnsi="Times New Roman" w:cs="Times New Roman"/>
          <w:sz w:val="24"/>
          <w:szCs w:val="24"/>
        </w:rPr>
        <w:t>5.</w:t>
      </w:r>
    </w:p>
    <w:p w14:paraId="27B26AD3" w14:textId="28719D13" w:rsidR="003C13E2" w:rsidRPr="003C13E2" w:rsidRDefault="003C13E2" w:rsidP="00A014C9">
      <w:pPr>
        <w:pStyle w:val="ListParagraph"/>
        <w:spacing w:after="0" w:line="240" w:lineRule="auto"/>
        <w:ind w:left="360"/>
        <w:rPr>
          <w:rFonts w:ascii="Times New Roman" w:hAnsi="Times New Roman" w:cs="Times New Roman"/>
          <w:sz w:val="24"/>
          <w:szCs w:val="24"/>
        </w:rPr>
      </w:pPr>
      <w:r w:rsidRPr="003C13E2">
        <w:rPr>
          <w:rFonts w:ascii="Times New Roman" w:hAnsi="Times New Roman" w:cs="Times New Roman"/>
          <w:sz w:val="24"/>
          <w:szCs w:val="24"/>
        </w:rPr>
        <w:t xml:space="preserve">For the temperature data at each plot, DST1 refers to air temperature, while DST2 and DST3 correspond to soil temperature measurements at 3cm and 10cm depths respectively.  </w:t>
      </w:r>
      <w:r w:rsidR="00A014C9">
        <w:rPr>
          <w:rFonts w:ascii="Times New Roman" w:hAnsi="Times New Roman" w:cs="Times New Roman"/>
          <w:sz w:val="24"/>
          <w:szCs w:val="24"/>
        </w:rPr>
        <w:lastRenderedPageBreak/>
        <w:t>Temperature</w:t>
      </w:r>
      <w:r>
        <w:rPr>
          <w:rFonts w:ascii="Times New Roman" w:hAnsi="Times New Roman" w:cs="Times New Roman"/>
          <w:sz w:val="24"/>
          <w:szCs w:val="24"/>
        </w:rPr>
        <w:t xml:space="preserve"> is</w:t>
      </w:r>
      <w:r w:rsidR="00A014C9">
        <w:rPr>
          <w:rFonts w:ascii="Times New Roman" w:hAnsi="Times New Roman" w:cs="Times New Roman"/>
          <w:sz w:val="24"/>
          <w:szCs w:val="24"/>
        </w:rPr>
        <w:t xml:space="preserve"> measured hourly and given in</w:t>
      </w:r>
      <w:r>
        <w:rPr>
          <w:rFonts w:ascii="Times New Roman" w:hAnsi="Times New Roman" w:cs="Times New Roman"/>
          <w:sz w:val="24"/>
          <w:szCs w:val="24"/>
        </w:rPr>
        <w:t xml:space="preserve"> Kelvin.</w:t>
      </w:r>
      <w:r w:rsidR="000252FE">
        <w:rPr>
          <w:rFonts w:ascii="Times New Roman" w:hAnsi="Times New Roman" w:cs="Times New Roman"/>
          <w:sz w:val="24"/>
          <w:szCs w:val="24"/>
        </w:rPr>
        <w:t xml:space="preserve"> Flag definition: 0 = measured / no gap-filling required</w:t>
      </w:r>
      <w:r w:rsidR="00837BF4">
        <w:rPr>
          <w:rFonts w:ascii="Times New Roman" w:hAnsi="Times New Roman" w:cs="Times New Roman"/>
          <w:sz w:val="24"/>
          <w:szCs w:val="24"/>
        </w:rPr>
        <w:t>;</w:t>
      </w:r>
      <w:r w:rsidR="000252FE">
        <w:rPr>
          <w:rFonts w:ascii="Times New Roman" w:hAnsi="Times New Roman" w:cs="Times New Roman"/>
          <w:sz w:val="24"/>
          <w:szCs w:val="24"/>
        </w:rPr>
        <w:t xml:space="preserve"> 1</w:t>
      </w:r>
      <w:r w:rsidR="00837BF4">
        <w:rPr>
          <w:rFonts w:ascii="Times New Roman" w:hAnsi="Times New Roman" w:cs="Times New Roman"/>
          <w:sz w:val="24"/>
          <w:szCs w:val="24"/>
        </w:rPr>
        <w:t xml:space="preserve"> = </w:t>
      </w:r>
      <w:r w:rsidR="00945ECA">
        <w:rPr>
          <w:rFonts w:ascii="Times New Roman" w:hAnsi="Times New Roman" w:cs="Times New Roman"/>
          <w:sz w:val="24"/>
          <w:szCs w:val="24"/>
        </w:rPr>
        <w:t>gap-filled using mean of data of plots that (a) belong to the same treatment, and (b) represent the distribution of temperatures to the original plot (R</w:t>
      </w:r>
      <w:r w:rsidR="00945ECA" w:rsidRPr="00945ECA">
        <w:rPr>
          <w:rFonts w:ascii="Times New Roman" w:hAnsi="Times New Roman" w:cs="Times New Roman"/>
          <w:sz w:val="24"/>
          <w:szCs w:val="24"/>
          <w:vertAlign w:val="superscript"/>
        </w:rPr>
        <w:t>2</w:t>
      </w:r>
      <w:r w:rsidR="00945ECA">
        <w:rPr>
          <w:rFonts w:ascii="Times New Roman" w:hAnsi="Times New Roman" w:cs="Times New Roman"/>
          <w:sz w:val="24"/>
          <w:szCs w:val="24"/>
        </w:rPr>
        <w:t xml:space="preserve">&gt;0.9 and median absolute difference &lt; </w:t>
      </w:r>
      <w:r w:rsidR="00B739FF">
        <w:rPr>
          <w:rFonts w:ascii="Times New Roman" w:hAnsi="Times New Roman" w:cs="Times New Roman"/>
          <w:sz w:val="24"/>
          <w:szCs w:val="24"/>
        </w:rPr>
        <w:t>0.5</w:t>
      </w:r>
      <w:r w:rsidR="00B739FF" w:rsidRPr="00B739FF">
        <w:rPr>
          <w:rFonts w:ascii="Times New Roman" w:hAnsi="Times New Roman" w:cs="Times New Roman"/>
          <w:sz w:val="24"/>
          <w:szCs w:val="24"/>
          <w:vertAlign w:val="superscript"/>
        </w:rPr>
        <w:t>o</w:t>
      </w:r>
      <w:r w:rsidR="00B739FF">
        <w:rPr>
          <w:rFonts w:ascii="Times New Roman" w:hAnsi="Times New Roman" w:cs="Times New Roman"/>
          <w:sz w:val="24"/>
          <w:szCs w:val="24"/>
        </w:rPr>
        <w:t>C</w:t>
      </w:r>
      <w:r w:rsidR="00945ECA">
        <w:rPr>
          <w:rFonts w:ascii="Times New Roman" w:hAnsi="Times New Roman" w:cs="Times New Roman"/>
          <w:sz w:val="24"/>
          <w:szCs w:val="24"/>
        </w:rPr>
        <w:t>);</w:t>
      </w:r>
      <w:r w:rsidR="00855152">
        <w:rPr>
          <w:rFonts w:ascii="Times New Roman" w:hAnsi="Times New Roman" w:cs="Times New Roman"/>
          <w:sz w:val="24"/>
          <w:szCs w:val="24"/>
        </w:rPr>
        <w:t xml:space="preserve"> 2 = gap-filled using air temperature from HOBO met station (DST1) or by cubic spline interpolation (DST2 and DST3).</w:t>
      </w:r>
    </w:p>
    <w:p w14:paraId="6F457213" w14:textId="77777777" w:rsidR="003C13E2" w:rsidRDefault="003C13E2" w:rsidP="003C13E2">
      <w:pPr>
        <w:pStyle w:val="ListParagraph"/>
        <w:spacing w:after="0" w:line="240" w:lineRule="auto"/>
        <w:ind w:left="360"/>
        <w:rPr>
          <w:rFonts w:ascii="Times New Roman" w:hAnsi="Times New Roman" w:cs="Times New Roman"/>
          <w:sz w:val="24"/>
          <w:szCs w:val="24"/>
        </w:rPr>
      </w:pPr>
    </w:p>
    <w:p w14:paraId="63E3642B" w14:textId="77777777" w:rsidR="00A014C9" w:rsidRDefault="003C13E2" w:rsidP="003C13E2">
      <w:pPr>
        <w:pStyle w:val="ListParagraph"/>
        <w:numPr>
          <w:ilvl w:val="0"/>
          <w:numId w:val="2"/>
        </w:numPr>
        <w:spacing w:after="0" w:line="240" w:lineRule="auto"/>
        <w:ind w:left="360"/>
        <w:rPr>
          <w:rFonts w:ascii="Times New Roman" w:hAnsi="Times New Roman" w:cs="Times New Roman"/>
          <w:sz w:val="24"/>
          <w:szCs w:val="24"/>
        </w:rPr>
      </w:pPr>
      <w:r w:rsidRPr="005A3882">
        <w:rPr>
          <w:rFonts w:ascii="Times New Roman" w:hAnsi="Times New Roman" w:cs="Times New Roman"/>
          <w:sz w:val="24"/>
          <w:szCs w:val="24"/>
        </w:rPr>
        <w:t>PHACE_VPD_gapfilled_fromDay185</w:t>
      </w:r>
      <w:r>
        <w:rPr>
          <w:rFonts w:ascii="Times New Roman" w:hAnsi="Times New Roman" w:cs="Times New Roman"/>
          <w:sz w:val="24"/>
          <w:szCs w:val="24"/>
        </w:rPr>
        <w:t xml:space="preserve">. </w:t>
      </w:r>
    </w:p>
    <w:p w14:paraId="4F00C41A" w14:textId="748DD607" w:rsidR="00DD43FA" w:rsidRDefault="003C13E2" w:rsidP="00DD43FA">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Vapor Pressure Deficit (VPD) was calculated using the HOBO Relative humidity data gap-filled using NARR data, and the plot level air temperature data (Temp_DST1). </w:t>
      </w:r>
      <w:r w:rsidR="000D2CA2">
        <w:rPr>
          <w:rFonts w:ascii="Times New Roman" w:hAnsi="Times New Roman" w:cs="Times New Roman"/>
          <w:sz w:val="24"/>
          <w:szCs w:val="24"/>
        </w:rPr>
        <w:t xml:space="preserve">We use the formula: </w:t>
      </w:r>
      <w:r w:rsidR="00DD43FA">
        <w:rPr>
          <w:rFonts w:ascii="Times New Roman" w:hAnsi="Times New Roman" w:cs="Times New Roman"/>
          <w:sz w:val="24"/>
          <w:szCs w:val="24"/>
        </w:rPr>
        <w:t>VPD=SVP – (RH/100)*SVP,</w:t>
      </w:r>
      <w:r w:rsidR="000D2CA2">
        <w:rPr>
          <w:rFonts w:ascii="Times New Roman" w:hAnsi="Times New Roman" w:cs="Times New Roman"/>
          <w:sz w:val="24"/>
          <w:szCs w:val="24"/>
        </w:rPr>
        <w:t xml:space="preserve"> </w:t>
      </w:r>
      <w:r w:rsidR="00DD43FA">
        <w:rPr>
          <w:rFonts w:ascii="Times New Roman" w:hAnsi="Times New Roman" w:cs="Times New Roman"/>
          <w:sz w:val="24"/>
          <w:szCs w:val="24"/>
        </w:rPr>
        <w:t>where Saturated Vapor Pressure</w:t>
      </w:r>
      <w:r w:rsidR="000D2CA2">
        <w:rPr>
          <w:rFonts w:ascii="Times New Roman" w:hAnsi="Times New Roman" w:cs="Times New Roman"/>
          <w:sz w:val="24"/>
          <w:szCs w:val="24"/>
        </w:rPr>
        <w:t xml:space="preserve"> (SVP)</w:t>
      </w:r>
      <w:r w:rsidR="00DD43FA">
        <w:rPr>
          <w:rFonts w:ascii="Times New Roman" w:hAnsi="Times New Roman" w:cs="Times New Roman"/>
          <w:sz w:val="24"/>
          <w:szCs w:val="24"/>
        </w:rPr>
        <w:t xml:space="preserve"> is given by:</w:t>
      </w:r>
    </w:p>
    <w:p w14:paraId="0674DBDA" w14:textId="4B5499FA" w:rsidR="00DD43FA" w:rsidRPr="000D2CA2" w:rsidRDefault="00DD43FA" w:rsidP="000D2CA2">
      <w:pPr>
        <w:pStyle w:val="ListParagraph"/>
        <w:spacing w:after="0" w:line="240" w:lineRule="auto"/>
        <w:ind w:left="360"/>
        <w:rPr>
          <w:rFonts w:ascii="Cambria Math" w:hAnsi="Cambria Math" w:cs="Times New Roman"/>
          <w:sz w:val="24"/>
          <w:szCs w:val="24"/>
          <w:oMath/>
        </w:rPr>
      </w:pPr>
      <w:r>
        <w:rPr>
          <w:rFonts w:ascii="Times New Roman" w:hAnsi="Times New Roman" w:cs="Times New Roman"/>
          <w:sz w:val="24"/>
          <w:szCs w:val="24"/>
        </w:rPr>
        <w:t xml:space="preserve">SVP = </w:t>
      </w:r>
      <m:oMath>
        <m:r>
          <w:rPr>
            <w:rFonts w:ascii="Cambria Math" w:hAnsi="Cambria Math" w:cs="Times New Roman"/>
            <w:sz w:val="24"/>
            <w:szCs w:val="24"/>
          </w:rPr>
          <m:t>101.325×</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13.3×</m:t>
            </m:r>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373.16</m:t>
                    </m:r>
                  </m:num>
                  <m:den>
                    <m:r>
                      <w:rPr>
                        <w:rFonts w:ascii="Cambria Math" w:hAnsi="Cambria Math" w:cs="Times New Roman"/>
                        <w:sz w:val="24"/>
                        <w:szCs w:val="24"/>
                      </w:rPr>
                      <m:t>Temp</m:t>
                    </m:r>
                  </m:den>
                </m:f>
              </m:e>
            </m:d>
            <m:r>
              <w:rPr>
                <w:rFonts w:ascii="Cambria Math" w:hAnsi="Cambria Math" w:cs="Times New Roman"/>
                <w:sz w:val="24"/>
                <w:szCs w:val="24"/>
              </w:rPr>
              <m:t>-1.98×</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373.16</m:t>
                        </m:r>
                      </m:num>
                      <m:den>
                        <m:r>
                          <w:rPr>
                            <w:rFonts w:ascii="Cambria Math" w:hAnsi="Cambria Math" w:cs="Times New Roman"/>
                            <w:sz w:val="24"/>
                            <w:szCs w:val="24"/>
                          </w:rPr>
                          <m:t>Temp</m:t>
                        </m:r>
                      </m:den>
                    </m:f>
                  </m:e>
                </m:d>
              </m:e>
              <m:sup>
                <m:r>
                  <w:rPr>
                    <w:rFonts w:ascii="Cambria Math" w:hAnsi="Cambria Math" w:cs="Times New Roman"/>
                    <w:sz w:val="24"/>
                    <w:szCs w:val="24"/>
                  </w:rPr>
                  <m:t>2</m:t>
                </m:r>
              </m:sup>
            </m:sSup>
            <m:r>
              <w:rPr>
                <w:rFonts w:ascii="Cambria Math" w:hAnsi="Cambria Math" w:cs="Times New Roman"/>
                <w:sz w:val="24"/>
                <w:szCs w:val="24"/>
              </w:rPr>
              <m:t>-0.645×</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373.16</m:t>
                        </m:r>
                      </m:num>
                      <m:den>
                        <m:r>
                          <w:rPr>
                            <w:rFonts w:ascii="Cambria Math" w:hAnsi="Cambria Math" w:cs="Times New Roman"/>
                            <w:sz w:val="24"/>
                            <w:szCs w:val="24"/>
                          </w:rPr>
                          <m:t>Temp</m:t>
                        </m:r>
                      </m:den>
                    </m:f>
                  </m:e>
                </m:d>
              </m:e>
              <m:sup>
                <m:r>
                  <w:rPr>
                    <w:rFonts w:ascii="Cambria Math" w:hAnsi="Cambria Math" w:cs="Times New Roman"/>
                    <w:sz w:val="24"/>
                    <w:szCs w:val="24"/>
                  </w:rPr>
                  <m:t>3</m:t>
                </m:r>
              </m:sup>
            </m:sSup>
            <m:r>
              <w:rPr>
                <w:rFonts w:ascii="Cambria Math" w:hAnsi="Cambria Math" w:cs="Times New Roman"/>
                <w:sz w:val="24"/>
                <w:szCs w:val="24"/>
              </w:rPr>
              <m:t>-0.123×</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373.16</m:t>
                        </m:r>
                      </m:num>
                      <m:den>
                        <m:r>
                          <w:rPr>
                            <w:rFonts w:ascii="Cambria Math" w:hAnsi="Cambria Math" w:cs="Times New Roman"/>
                            <w:sz w:val="24"/>
                            <w:szCs w:val="24"/>
                          </w:rPr>
                          <m:t>Temp</m:t>
                        </m:r>
                      </m:den>
                    </m:f>
                  </m:e>
                </m:d>
              </m:e>
              <m:sup>
                <m:r>
                  <w:rPr>
                    <w:rFonts w:ascii="Cambria Math" w:hAnsi="Cambria Math" w:cs="Times New Roman"/>
                    <w:sz w:val="24"/>
                    <w:szCs w:val="24"/>
                  </w:rPr>
                  <m:t>4</m:t>
                </m:r>
              </m:sup>
            </m:sSup>
            <m:r>
              <w:rPr>
                <w:rFonts w:ascii="Cambria Math" w:hAnsi="Cambria Math" w:cs="Times New Roman"/>
                <w:sz w:val="24"/>
                <w:szCs w:val="24"/>
              </w:rPr>
              <m:t xml:space="preserve"> </m:t>
            </m:r>
          </m:sup>
        </m:sSup>
      </m:oMath>
    </w:p>
    <w:p w14:paraId="7EE74B02" w14:textId="279F73F4" w:rsidR="003C13E2" w:rsidRDefault="004C5CDC" w:rsidP="00A014C9">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VPD is</w:t>
      </w:r>
      <w:r w:rsidR="00837BF4">
        <w:rPr>
          <w:rFonts w:ascii="Times New Roman" w:hAnsi="Times New Roman" w:cs="Times New Roman"/>
          <w:sz w:val="24"/>
          <w:szCs w:val="24"/>
        </w:rPr>
        <w:t xml:space="preserve"> given on the hourly time-scale and units are</w:t>
      </w:r>
      <w:r>
        <w:rPr>
          <w:rFonts w:ascii="Times New Roman" w:hAnsi="Times New Roman" w:cs="Times New Roman"/>
          <w:sz w:val="24"/>
          <w:szCs w:val="24"/>
        </w:rPr>
        <w:t xml:space="preserve"> in </w:t>
      </w:r>
      <w:proofErr w:type="spellStart"/>
      <w:r>
        <w:rPr>
          <w:rFonts w:ascii="Times New Roman" w:hAnsi="Times New Roman" w:cs="Times New Roman"/>
          <w:sz w:val="24"/>
          <w:szCs w:val="24"/>
        </w:rPr>
        <w:t>KPa</w:t>
      </w:r>
      <w:proofErr w:type="spellEnd"/>
      <w:r>
        <w:rPr>
          <w:rFonts w:ascii="Times New Roman" w:hAnsi="Times New Roman" w:cs="Times New Roman"/>
          <w:sz w:val="24"/>
          <w:szCs w:val="24"/>
        </w:rPr>
        <w:t>.</w:t>
      </w:r>
      <w:r w:rsidR="00915238">
        <w:rPr>
          <w:rFonts w:ascii="Times New Roman" w:hAnsi="Times New Roman" w:cs="Times New Roman"/>
          <w:sz w:val="24"/>
          <w:szCs w:val="24"/>
        </w:rPr>
        <w:t xml:space="preserve">  </w:t>
      </w:r>
      <w:r w:rsidR="006E78B9">
        <w:rPr>
          <w:rFonts w:ascii="Times New Roman" w:hAnsi="Times New Roman" w:cs="Times New Roman"/>
          <w:sz w:val="24"/>
          <w:szCs w:val="24"/>
        </w:rPr>
        <w:t xml:space="preserve">Note that it is only computed for up to 2012; please contact E. Ryan if you need 2013 as well.  </w:t>
      </w:r>
      <w:r w:rsidR="00915238">
        <w:rPr>
          <w:rFonts w:ascii="Times New Roman" w:hAnsi="Times New Roman" w:cs="Times New Roman"/>
          <w:sz w:val="24"/>
          <w:szCs w:val="24"/>
        </w:rPr>
        <w:t>Flag definition: 0 = mea</w:t>
      </w:r>
      <w:r w:rsidR="00837BF4">
        <w:rPr>
          <w:rFonts w:ascii="Times New Roman" w:hAnsi="Times New Roman" w:cs="Times New Roman"/>
          <w:sz w:val="24"/>
          <w:szCs w:val="24"/>
        </w:rPr>
        <w:t>sured / no gap-filling required;</w:t>
      </w:r>
      <w:r w:rsidR="00915238">
        <w:rPr>
          <w:rFonts w:ascii="Times New Roman" w:hAnsi="Times New Roman" w:cs="Times New Roman"/>
          <w:sz w:val="24"/>
          <w:szCs w:val="24"/>
        </w:rPr>
        <w:t xml:space="preserve"> 1 = </w:t>
      </w:r>
      <w:r w:rsidR="006362BA">
        <w:rPr>
          <w:rFonts w:ascii="Times New Roman" w:hAnsi="Times New Roman" w:cs="Times New Roman"/>
          <w:sz w:val="24"/>
          <w:szCs w:val="24"/>
        </w:rPr>
        <w:t>both air temperature</w:t>
      </w:r>
      <w:r w:rsidR="00837BF4">
        <w:rPr>
          <w:rFonts w:ascii="Times New Roman" w:hAnsi="Times New Roman" w:cs="Times New Roman"/>
          <w:sz w:val="24"/>
          <w:szCs w:val="24"/>
        </w:rPr>
        <w:t xml:space="preserve"> and RH needed to be gap-filled;</w:t>
      </w:r>
      <w:r w:rsidR="006362BA">
        <w:rPr>
          <w:rFonts w:ascii="Times New Roman" w:hAnsi="Times New Roman" w:cs="Times New Roman"/>
          <w:sz w:val="24"/>
          <w:szCs w:val="24"/>
        </w:rPr>
        <w:t xml:space="preserve"> 2 &amp; 3 = gap-filled due to air temperature being gap-f</w:t>
      </w:r>
      <w:r w:rsidR="00837BF4">
        <w:rPr>
          <w:rFonts w:ascii="Times New Roman" w:hAnsi="Times New Roman" w:cs="Times New Roman"/>
          <w:sz w:val="24"/>
          <w:szCs w:val="24"/>
        </w:rPr>
        <w:t>illed by a neighboring plot (2)</w:t>
      </w:r>
      <w:r w:rsidR="006362BA">
        <w:rPr>
          <w:rFonts w:ascii="Times New Roman" w:hAnsi="Times New Roman" w:cs="Times New Roman"/>
          <w:sz w:val="24"/>
          <w:szCs w:val="24"/>
        </w:rPr>
        <w:t xml:space="preserve"> or using air temperature from HOBO met station (3); 4 &amp; 5 = gap-filled due to RH being &gt;100 (4) / &lt;0 (5)</w:t>
      </w:r>
      <w:r w:rsidR="00837BF4">
        <w:rPr>
          <w:rFonts w:ascii="Times New Roman" w:hAnsi="Times New Roman" w:cs="Times New Roman"/>
          <w:sz w:val="24"/>
          <w:szCs w:val="24"/>
        </w:rPr>
        <w:t>;</w:t>
      </w:r>
      <w:r w:rsidR="006362BA">
        <w:rPr>
          <w:rFonts w:ascii="Times New Roman" w:hAnsi="Times New Roman" w:cs="Times New Roman"/>
          <w:sz w:val="24"/>
          <w:szCs w:val="24"/>
        </w:rPr>
        <w:t xml:space="preserve"> 6 = gap-filled due to RH needing to be filled but when 0&lt;RH&lt;100.  </w:t>
      </w:r>
    </w:p>
    <w:p w14:paraId="7DD17965" w14:textId="77777777" w:rsidR="000D2CA2" w:rsidRDefault="000D2CA2" w:rsidP="00B7106F">
      <w:pPr>
        <w:spacing w:after="0" w:line="240" w:lineRule="auto"/>
        <w:rPr>
          <w:rFonts w:ascii="Times New Roman" w:hAnsi="Times New Roman" w:cs="Times New Roman"/>
          <w:b/>
          <w:sz w:val="24"/>
          <w:szCs w:val="24"/>
        </w:rPr>
      </w:pPr>
    </w:p>
    <w:p w14:paraId="177BECED" w14:textId="27882DC1" w:rsidR="00D02207" w:rsidRPr="00A733AB" w:rsidRDefault="003F7DFD" w:rsidP="000D2CA2">
      <w:pPr>
        <w:spacing w:after="0" w:line="240" w:lineRule="auto"/>
        <w:rPr>
          <w:rFonts w:ascii="Times New Roman" w:hAnsi="Times New Roman" w:cs="Times New Roman"/>
          <w:b/>
          <w:sz w:val="24"/>
          <w:szCs w:val="24"/>
        </w:rPr>
      </w:pPr>
      <w:r>
        <w:rPr>
          <w:rFonts w:ascii="Times New Roman" w:hAnsi="Times New Roman" w:cs="Times New Roman"/>
          <w:b/>
          <w:sz w:val="24"/>
          <w:szCs w:val="24"/>
        </w:rPr>
        <w:t>Description of the</w:t>
      </w:r>
      <w:r w:rsidR="00294F14">
        <w:rPr>
          <w:rFonts w:ascii="Times New Roman" w:hAnsi="Times New Roman" w:cs="Times New Roman"/>
          <w:b/>
          <w:sz w:val="24"/>
          <w:szCs w:val="24"/>
        </w:rPr>
        <w:t>:</w:t>
      </w:r>
      <w:r w:rsidR="00B14AB6">
        <w:rPr>
          <w:rFonts w:ascii="Times New Roman" w:hAnsi="Times New Roman" w:cs="Times New Roman"/>
          <w:b/>
          <w:sz w:val="24"/>
          <w:szCs w:val="24"/>
        </w:rPr>
        <w:t xml:space="preserve"> (a)</w:t>
      </w:r>
      <w:r w:rsidR="00D02207" w:rsidRPr="00A733AB">
        <w:rPr>
          <w:rFonts w:ascii="Times New Roman" w:hAnsi="Times New Roman" w:cs="Times New Roman"/>
          <w:b/>
          <w:sz w:val="24"/>
          <w:szCs w:val="24"/>
        </w:rPr>
        <w:t xml:space="preserve"> gap-filling methods employed for</w:t>
      </w:r>
      <w:r w:rsidR="009713D3">
        <w:rPr>
          <w:rFonts w:ascii="Times New Roman" w:hAnsi="Times New Roman" w:cs="Times New Roman"/>
          <w:b/>
          <w:sz w:val="24"/>
          <w:szCs w:val="24"/>
        </w:rPr>
        <w:t xml:space="preserve"> the</w:t>
      </w:r>
      <w:r w:rsidR="00D02207" w:rsidRPr="00A733AB">
        <w:rPr>
          <w:rFonts w:ascii="Times New Roman" w:hAnsi="Times New Roman" w:cs="Times New Roman"/>
          <w:b/>
          <w:sz w:val="24"/>
          <w:szCs w:val="24"/>
        </w:rPr>
        <w:t xml:space="preserve"> </w:t>
      </w:r>
      <w:r w:rsidR="00A37B39">
        <w:rPr>
          <w:rFonts w:ascii="Times New Roman" w:hAnsi="Times New Roman" w:cs="Times New Roman"/>
          <w:b/>
          <w:sz w:val="24"/>
          <w:szCs w:val="24"/>
        </w:rPr>
        <w:t>soil water content</w:t>
      </w:r>
      <w:r w:rsidR="0078628B">
        <w:rPr>
          <w:rFonts w:ascii="Times New Roman" w:hAnsi="Times New Roman" w:cs="Times New Roman"/>
          <w:b/>
          <w:sz w:val="24"/>
          <w:szCs w:val="24"/>
        </w:rPr>
        <w:t xml:space="preserve"> (SWC)</w:t>
      </w:r>
      <w:r w:rsidR="00D02207" w:rsidRPr="00A733AB">
        <w:rPr>
          <w:rFonts w:ascii="Times New Roman" w:hAnsi="Times New Roman" w:cs="Times New Roman"/>
          <w:b/>
          <w:sz w:val="24"/>
          <w:szCs w:val="24"/>
        </w:rPr>
        <w:t xml:space="preserve">, </w:t>
      </w:r>
      <w:r w:rsidR="00294F14">
        <w:rPr>
          <w:rFonts w:ascii="Times New Roman" w:hAnsi="Times New Roman" w:cs="Times New Roman"/>
          <w:b/>
          <w:sz w:val="24"/>
          <w:szCs w:val="24"/>
        </w:rPr>
        <w:t xml:space="preserve">plot level air temperature (Temp_DST1) and </w:t>
      </w:r>
      <w:r w:rsidR="009F0F2A">
        <w:rPr>
          <w:rFonts w:ascii="Times New Roman" w:hAnsi="Times New Roman" w:cs="Times New Roman"/>
          <w:b/>
          <w:sz w:val="24"/>
          <w:szCs w:val="24"/>
        </w:rPr>
        <w:t>soil temperature</w:t>
      </w:r>
      <w:r w:rsidR="00294F14">
        <w:rPr>
          <w:rFonts w:ascii="Times New Roman" w:hAnsi="Times New Roman" w:cs="Times New Roman"/>
          <w:b/>
          <w:sz w:val="24"/>
          <w:szCs w:val="24"/>
        </w:rPr>
        <w:t xml:space="preserve"> at two depths (Temp_DST2 and Temp_DST3);</w:t>
      </w:r>
      <w:r w:rsidR="0078628B">
        <w:rPr>
          <w:rFonts w:ascii="Times New Roman" w:hAnsi="Times New Roman" w:cs="Times New Roman"/>
          <w:b/>
          <w:sz w:val="24"/>
          <w:szCs w:val="24"/>
        </w:rPr>
        <w:t xml:space="preserve"> </w:t>
      </w:r>
      <w:r w:rsidR="00B14AB6">
        <w:rPr>
          <w:rFonts w:ascii="Times New Roman" w:hAnsi="Times New Roman" w:cs="Times New Roman"/>
          <w:b/>
          <w:sz w:val="24"/>
          <w:szCs w:val="24"/>
        </w:rPr>
        <w:t xml:space="preserve">(b) </w:t>
      </w:r>
      <w:r w:rsidR="009713D3">
        <w:rPr>
          <w:rFonts w:ascii="Times New Roman" w:hAnsi="Times New Roman" w:cs="Times New Roman"/>
          <w:b/>
          <w:sz w:val="24"/>
          <w:szCs w:val="24"/>
        </w:rPr>
        <w:t xml:space="preserve">linear </w:t>
      </w:r>
      <w:r w:rsidR="00B14AB6">
        <w:rPr>
          <w:rFonts w:ascii="Times New Roman" w:hAnsi="Times New Roman" w:cs="Times New Roman"/>
          <w:b/>
          <w:sz w:val="24"/>
          <w:szCs w:val="24"/>
        </w:rPr>
        <w:t>interpola</w:t>
      </w:r>
      <w:r w:rsidR="0078628B">
        <w:rPr>
          <w:rFonts w:ascii="Times New Roman" w:hAnsi="Times New Roman" w:cs="Times New Roman"/>
          <w:b/>
          <w:sz w:val="24"/>
          <w:szCs w:val="24"/>
        </w:rPr>
        <w:t>tion of vegetation greenness</w:t>
      </w:r>
      <w:r w:rsidR="009713D3">
        <w:rPr>
          <w:rFonts w:ascii="Times New Roman" w:hAnsi="Times New Roman" w:cs="Times New Roman"/>
          <w:b/>
          <w:sz w:val="24"/>
          <w:szCs w:val="24"/>
        </w:rPr>
        <w:t xml:space="preserve"> (greenness) data</w:t>
      </w:r>
      <w:r w:rsidR="00B14AB6">
        <w:rPr>
          <w:rFonts w:ascii="Times New Roman" w:hAnsi="Times New Roman" w:cs="Times New Roman"/>
          <w:b/>
          <w:sz w:val="24"/>
          <w:szCs w:val="24"/>
        </w:rPr>
        <w:t>.</w:t>
      </w:r>
    </w:p>
    <w:p w14:paraId="083CF839" w14:textId="77777777" w:rsidR="00F26EC8" w:rsidRDefault="004F5C36" w:rsidP="000D2C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Gap-filling was required for the </w:t>
      </w:r>
      <w:r w:rsidR="00EA4A44">
        <w:rPr>
          <w:rFonts w:ascii="Times New Roman" w:hAnsi="Times New Roman" w:cs="Times New Roman"/>
          <w:sz w:val="24"/>
          <w:szCs w:val="24"/>
        </w:rPr>
        <w:t xml:space="preserve">plot level </w:t>
      </w:r>
      <w:r w:rsidR="00A37B39">
        <w:rPr>
          <w:rFonts w:ascii="Times New Roman" w:hAnsi="Times New Roman" w:cs="Times New Roman"/>
          <w:sz w:val="24"/>
          <w:szCs w:val="24"/>
        </w:rPr>
        <w:t>soil water content (</w:t>
      </w:r>
      <w:r>
        <w:rPr>
          <w:rFonts w:ascii="Times New Roman" w:hAnsi="Times New Roman" w:cs="Times New Roman"/>
          <w:sz w:val="24"/>
          <w:szCs w:val="24"/>
        </w:rPr>
        <w:t>SWC</w:t>
      </w:r>
      <w:r w:rsidR="00A37B39">
        <w:rPr>
          <w:rFonts w:ascii="Times New Roman" w:hAnsi="Times New Roman" w:cs="Times New Roman"/>
          <w:sz w:val="24"/>
          <w:szCs w:val="24"/>
        </w:rPr>
        <w:t>)</w:t>
      </w:r>
      <w:r>
        <w:rPr>
          <w:rFonts w:ascii="Times New Roman" w:hAnsi="Times New Roman" w:cs="Times New Roman"/>
          <w:sz w:val="24"/>
          <w:szCs w:val="24"/>
        </w:rPr>
        <w:t>,</w:t>
      </w:r>
      <w:r w:rsidR="00A37B39">
        <w:rPr>
          <w:rFonts w:ascii="Times New Roman" w:hAnsi="Times New Roman" w:cs="Times New Roman"/>
          <w:sz w:val="24"/>
          <w:szCs w:val="24"/>
        </w:rPr>
        <w:t xml:space="preserve"> </w:t>
      </w:r>
      <w:r w:rsidR="00EA4A44">
        <w:rPr>
          <w:rFonts w:ascii="Times New Roman" w:hAnsi="Times New Roman" w:cs="Times New Roman"/>
          <w:sz w:val="24"/>
          <w:szCs w:val="24"/>
        </w:rPr>
        <w:t xml:space="preserve">plot level </w:t>
      </w:r>
      <w:r w:rsidR="00A37B39">
        <w:rPr>
          <w:rFonts w:ascii="Times New Roman" w:hAnsi="Times New Roman" w:cs="Times New Roman"/>
          <w:sz w:val="24"/>
          <w:szCs w:val="24"/>
        </w:rPr>
        <w:t>soil temperature (</w:t>
      </w:r>
      <w:r w:rsidR="00294F14">
        <w:rPr>
          <w:rFonts w:ascii="Times New Roman" w:hAnsi="Times New Roman" w:cs="Times New Roman"/>
          <w:sz w:val="24"/>
          <w:szCs w:val="24"/>
        </w:rPr>
        <w:t>Temp_DST2 and Temp_DST3)</w:t>
      </w:r>
      <w:r w:rsidR="00EA4A44">
        <w:rPr>
          <w:rFonts w:ascii="Times New Roman" w:hAnsi="Times New Roman" w:cs="Times New Roman"/>
          <w:sz w:val="24"/>
          <w:szCs w:val="24"/>
        </w:rPr>
        <w:t xml:space="preserve"> and plot level air temperature (Temp_DST1)</w:t>
      </w:r>
      <w:r w:rsidR="00294F14">
        <w:rPr>
          <w:rFonts w:ascii="Times New Roman" w:hAnsi="Times New Roman" w:cs="Times New Roman"/>
          <w:sz w:val="24"/>
          <w:szCs w:val="24"/>
        </w:rPr>
        <w:t xml:space="preserve">.  </w:t>
      </w:r>
      <w:r w:rsidR="00D02207" w:rsidRPr="00A733AB">
        <w:rPr>
          <w:rFonts w:ascii="Times New Roman" w:hAnsi="Times New Roman" w:cs="Times New Roman"/>
          <w:sz w:val="24"/>
          <w:szCs w:val="24"/>
        </w:rPr>
        <w:t xml:space="preserve">The first stage of gap-filling for the daily SWC data involved replacing missing data with that of a plot within the same treatment as long as the correlation coefficient of SWC between the two plots was greater than </w:t>
      </w:r>
      <w:r w:rsidR="00391A6C">
        <w:rPr>
          <w:rFonts w:ascii="Times New Roman" w:hAnsi="Times New Roman" w:cs="Times New Roman"/>
          <w:sz w:val="24"/>
          <w:szCs w:val="24"/>
        </w:rPr>
        <w:t>0.9 and the Median Absolute difference</w:t>
      </w:r>
      <w:r w:rsidR="00E75FAB">
        <w:rPr>
          <w:rFonts w:ascii="Times New Roman" w:hAnsi="Times New Roman" w:cs="Times New Roman"/>
          <w:sz w:val="24"/>
          <w:szCs w:val="24"/>
        </w:rPr>
        <w:t xml:space="preserve"> (MAD)</w:t>
      </w:r>
      <w:r w:rsidR="00391A6C">
        <w:rPr>
          <w:rFonts w:ascii="Times New Roman" w:hAnsi="Times New Roman" w:cs="Times New Roman"/>
          <w:sz w:val="24"/>
          <w:szCs w:val="24"/>
        </w:rPr>
        <w:t xml:space="preserve"> must be less than 0.01 (</w:t>
      </w:r>
      <w:r w:rsidR="00D02207" w:rsidRPr="00A733AB">
        <w:rPr>
          <w:rFonts w:ascii="Times New Roman" w:hAnsi="Times New Roman" w:cs="Times New Roman"/>
          <w:sz w:val="24"/>
          <w:szCs w:val="24"/>
        </w:rPr>
        <w:t xml:space="preserve">SWC </w:t>
      </w:r>
      <w:r w:rsidR="00391A6C">
        <w:rPr>
          <w:rFonts w:ascii="Times New Roman" w:hAnsi="Times New Roman" w:cs="Times New Roman"/>
          <w:sz w:val="24"/>
          <w:szCs w:val="24"/>
        </w:rPr>
        <w:t>data range from 0.03 to 0.31)</w:t>
      </w:r>
      <w:r w:rsidR="00D02207" w:rsidRPr="00A733AB">
        <w:rPr>
          <w:rFonts w:ascii="Times New Roman" w:hAnsi="Times New Roman" w:cs="Times New Roman"/>
          <w:sz w:val="24"/>
          <w:szCs w:val="24"/>
        </w:rPr>
        <w:t xml:space="preserve">.  For days where gaps still remained, the second stage of gap-filling involved using a cubic spline interpolation </w:t>
      </w:r>
      <w:r w:rsidR="00391A6C">
        <w:rPr>
          <w:rFonts w:ascii="Times New Roman" w:hAnsi="Times New Roman" w:cs="Times New Roman"/>
          <w:sz w:val="24"/>
          <w:szCs w:val="24"/>
        </w:rPr>
        <w:fldChar w:fldCharType="begin"/>
      </w:r>
      <w:r w:rsidR="00391A6C">
        <w:rPr>
          <w:rFonts w:ascii="Times New Roman" w:hAnsi="Times New Roman" w:cs="Times New Roman"/>
          <w:sz w:val="24"/>
          <w:szCs w:val="24"/>
        </w:rPr>
        <w:instrText xml:space="preserve"> ADDIN EN.CITE &lt;EndNote&gt;&lt;Cite&gt;&lt;Author&gt;Lyche&lt;/Author&gt;&lt;Year&gt;1973&lt;/Year&gt;&lt;RecNum&gt;73&lt;/RecNum&gt;&lt;DisplayText&gt;(Lyche and Schumaker 1973)&lt;/DisplayText&gt;&lt;record&gt;&lt;rec-number&gt;73&lt;/rec-number&gt;&lt;foreign-keys&gt;&lt;key app="EN" db-id="t0rpfwafrx2t0zexpxovffs0ta9v2w5pavv5"&gt;73&lt;/key&gt;&lt;/foreign-keys&gt;&lt;ref-type name="Book Section"&gt;5&lt;/ref-type&gt;&lt;contributors&gt;&lt;authors&gt;&lt;author&gt;Lyche, Tom&lt;/author&gt;&lt;author&gt;Schumaker, Larry L&lt;/author&gt;&lt;/authors&gt;&lt;secondary-authors&gt;&lt;author&gt;Meir, A.&lt;/author&gt;&lt;author&gt;Sharma, A.&lt;/author&gt;&lt;/secondary-authors&gt;&lt;/contributors&gt;&lt;titles&gt;&lt;title&gt;On the convergence of cubic interpolating splines&lt;/title&gt;&lt;secondary-title&gt;Spline Functions and Approximation Theory&lt;/secondary-title&gt;&lt;/titles&gt;&lt;pages&gt;169-189&lt;/pages&gt;&lt;dates&gt;&lt;year&gt;1973&lt;/year&gt;&lt;/dates&gt;&lt;urls&gt;&lt;/urls&gt;&lt;/record&gt;&lt;/Cite&gt;&lt;/EndNote&gt;</w:instrText>
      </w:r>
      <w:r w:rsidR="00391A6C">
        <w:rPr>
          <w:rFonts w:ascii="Times New Roman" w:hAnsi="Times New Roman" w:cs="Times New Roman"/>
          <w:sz w:val="24"/>
          <w:szCs w:val="24"/>
        </w:rPr>
        <w:fldChar w:fldCharType="separate"/>
      </w:r>
      <w:r w:rsidR="00391A6C">
        <w:rPr>
          <w:rFonts w:ascii="Times New Roman" w:hAnsi="Times New Roman" w:cs="Times New Roman"/>
          <w:noProof/>
          <w:sz w:val="24"/>
          <w:szCs w:val="24"/>
        </w:rPr>
        <w:t>(</w:t>
      </w:r>
      <w:hyperlink w:anchor="_ENREF_2" w:tooltip="Lyche, 1973 #73" w:history="1">
        <w:r w:rsidR="00577CD9">
          <w:rPr>
            <w:rFonts w:ascii="Times New Roman" w:hAnsi="Times New Roman" w:cs="Times New Roman"/>
            <w:noProof/>
            <w:sz w:val="24"/>
            <w:szCs w:val="24"/>
          </w:rPr>
          <w:t>Lyche and Schumaker 1973</w:t>
        </w:r>
      </w:hyperlink>
      <w:r w:rsidR="00391A6C">
        <w:rPr>
          <w:rFonts w:ascii="Times New Roman" w:hAnsi="Times New Roman" w:cs="Times New Roman"/>
          <w:noProof/>
          <w:sz w:val="24"/>
          <w:szCs w:val="24"/>
        </w:rPr>
        <w:t>)</w:t>
      </w:r>
      <w:r w:rsidR="00391A6C">
        <w:rPr>
          <w:rFonts w:ascii="Times New Roman" w:hAnsi="Times New Roman" w:cs="Times New Roman"/>
          <w:sz w:val="24"/>
          <w:szCs w:val="24"/>
        </w:rPr>
        <w:fldChar w:fldCharType="end"/>
      </w:r>
      <w:r w:rsidR="009F0F2A">
        <w:rPr>
          <w:rFonts w:ascii="Times New Roman" w:hAnsi="Times New Roman" w:cs="Times New Roman"/>
          <w:sz w:val="24"/>
          <w:szCs w:val="24"/>
        </w:rPr>
        <w:t>, assuming that</w:t>
      </w:r>
      <w:r w:rsidR="00D02207" w:rsidRPr="00A733AB">
        <w:rPr>
          <w:rFonts w:ascii="Times New Roman" w:hAnsi="Times New Roman" w:cs="Times New Roman"/>
          <w:sz w:val="24"/>
          <w:szCs w:val="24"/>
        </w:rPr>
        <w:t xml:space="preserve"> the precipitation for each day of missing data was not greater than 2mm</w:t>
      </w:r>
      <w:r w:rsidR="00577CD9">
        <w:rPr>
          <w:rFonts w:ascii="Times New Roman" w:hAnsi="Times New Roman" w:cs="Times New Roman"/>
          <w:sz w:val="24"/>
          <w:szCs w:val="24"/>
        </w:rPr>
        <w:t xml:space="preserve"> </w:t>
      </w:r>
      <w:r w:rsidR="00577CD9">
        <w:rPr>
          <w:rFonts w:ascii="Times New Roman" w:hAnsi="Times New Roman" w:cs="Times New Roman"/>
          <w:sz w:val="24"/>
          <w:szCs w:val="24"/>
        </w:rPr>
        <w:fldChar w:fldCharType="begin"/>
      </w:r>
      <w:r w:rsidR="00577CD9">
        <w:rPr>
          <w:rFonts w:ascii="Times New Roman" w:hAnsi="Times New Roman" w:cs="Times New Roman"/>
          <w:sz w:val="24"/>
          <w:szCs w:val="24"/>
        </w:rPr>
        <w:instrText xml:space="preserve"> ADDIN EN.CITE &lt;EndNote&gt;&lt;Cite&gt;&lt;Author&gt;Chapin III&lt;/Author&gt;&lt;Year&gt;2011&lt;/Year&gt;&lt;RecNum&gt;74&lt;/RecNum&gt;&lt;DisplayText&gt;(Chapin III and Matson 2011)&lt;/DisplayText&gt;&lt;record&gt;&lt;rec-number&gt;74&lt;/rec-number&gt;&lt;foreign-keys&gt;&lt;key app="EN" db-id="t0rpfwafrx2t0zexpxovffs0ta9v2w5pavv5"&gt;74&lt;/key&gt;&lt;/foreign-keys&gt;&lt;ref-type name="Book"&gt;6&lt;/ref-type&gt;&lt;contributors&gt;&lt;authors&gt;&lt;author&gt;Chapin III, F Stuart&lt;/author&gt;&lt;author&gt;Matson, P Pamela A&lt;/author&gt;&lt;/authors&gt;&lt;/contributors&gt;&lt;titles&gt;&lt;title&gt;Principles of terrestrial ecosystem ecology&lt;/title&gt;&lt;/titles&gt;&lt;dates&gt;&lt;year&gt;2011&lt;/year&gt;&lt;/dates&gt;&lt;publisher&gt;Springer&lt;/publisher&gt;&lt;isbn&gt;1441995048&lt;/isbn&gt;&lt;urls&gt;&lt;/urls&gt;&lt;/record&gt;&lt;/Cite&gt;&lt;/EndNote&gt;</w:instrText>
      </w:r>
      <w:r w:rsidR="00577CD9">
        <w:rPr>
          <w:rFonts w:ascii="Times New Roman" w:hAnsi="Times New Roman" w:cs="Times New Roman"/>
          <w:sz w:val="24"/>
          <w:szCs w:val="24"/>
        </w:rPr>
        <w:fldChar w:fldCharType="separate"/>
      </w:r>
      <w:r w:rsidR="00577CD9">
        <w:rPr>
          <w:rFonts w:ascii="Times New Roman" w:hAnsi="Times New Roman" w:cs="Times New Roman"/>
          <w:noProof/>
          <w:sz w:val="24"/>
          <w:szCs w:val="24"/>
        </w:rPr>
        <w:t>(</w:t>
      </w:r>
      <w:hyperlink w:anchor="_ENREF_1" w:tooltip="Chapin III, 2011 #74" w:history="1">
        <w:r w:rsidR="00577CD9">
          <w:rPr>
            <w:rFonts w:ascii="Times New Roman" w:hAnsi="Times New Roman" w:cs="Times New Roman"/>
            <w:noProof/>
            <w:sz w:val="24"/>
            <w:szCs w:val="24"/>
          </w:rPr>
          <w:t>Chapin III and Matson 2011</w:t>
        </w:r>
      </w:hyperlink>
      <w:r w:rsidR="00577CD9">
        <w:rPr>
          <w:rFonts w:ascii="Times New Roman" w:hAnsi="Times New Roman" w:cs="Times New Roman"/>
          <w:noProof/>
          <w:sz w:val="24"/>
          <w:szCs w:val="24"/>
        </w:rPr>
        <w:t>)</w:t>
      </w:r>
      <w:r w:rsidR="00577CD9">
        <w:rPr>
          <w:rFonts w:ascii="Times New Roman" w:hAnsi="Times New Roman" w:cs="Times New Roman"/>
          <w:sz w:val="24"/>
          <w:szCs w:val="24"/>
        </w:rPr>
        <w:fldChar w:fldCharType="end"/>
      </w:r>
      <w:r w:rsidR="00D02207" w:rsidRPr="00A733AB">
        <w:rPr>
          <w:rFonts w:ascii="Times New Roman" w:hAnsi="Times New Roman" w:cs="Times New Roman"/>
          <w:sz w:val="24"/>
          <w:szCs w:val="24"/>
        </w:rPr>
        <w:t>; if the precipitation was greater than 2mm then it is likely the cubic spline method would not accurately capture the change in SWC resulting from the precipitation event.  For this dataset, none of the missing SWC data occurred on days with high precipitation so this was not a problem and all of the gaps could be filled.  The accuracy of the cubic spline method was tested on a gap-free subset of the SWC dataset of length 450 days, by inserting numerous gaps which span the range of gap lengths observed in the dataset.  The R</w:t>
      </w:r>
      <w:r w:rsidR="00D02207" w:rsidRPr="00A733AB">
        <w:rPr>
          <w:rFonts w:ascii="Times New Roman" w:hAnsi="Times New Roman" w:cs="Times New Roman"/>
          <w:sz w:val="24"/>
          <w:szCs w:val="24"/>
          <w:vertAlign w:val="superscript"/>
        </w:rPr>
        <w:t>2</w:t>
      </w:r>
      <w:r w:rsidR="00D02207" w:rsidRPr="00A733AB">
        <w:rPr>
          <w:rFonts w:ascii="Times New Roman" w:hAnsi="Times New Roman" w:cs="Times New Roman"/>
          <w:sz w:val="24"/>
          <w:szCs w:val="24"/>
        </w:rPr>
        <w:t xml:space="preserve"> between the gap-filled data and corresponding true values was 0.996</w:t>
      </w:r>
      <w:r w:rsidR="00577CD9">
        <w:rPr>
          <w:rFonts w:ascii="Times New Roman" w:hAnsi="Times New Roman" w:cs="Times New Roman"/>
          <w:sz w:val="24"/>
          <w:szCs w:val="24"/>
        </w:rPr>
        <w:t xml:space="preserve"> and a MAD of 0.0008</w:t>
      </w:r>
      <w:r w:rsidR="00D02207" w:rsidRPr="00A733AB">
        <w:rPr>
          <w:rFonts w:ascii="Times New Roman" w:hAnsi="Times New Roman" w:cs="Times New Roman"/>
          <w:sz w:val="24"/>
          <w:szCs w:val="24"/>
        </w:rPr>
        <w:t xml:space="preserve">.   The </w:t>
      </w:r>
      <w:r w:rsidR="00EA4A44">
        <w:rPr>
          <w:rFonts w:ascii="Times New Roman" w:hAnsi="Times New Roman" w:cs="Times New Roman"/>
          <w:sz w:val="24"/>
          <w:szCs w:val="24"/>
        </w:rPr>
        <w:t>soil temperature data (Temp_DST2 and Temp_DST3)</w:t>
      </w:r>
      <w:r w:rsidR="00D02207" w:rsidRPr="00A733AB">
        <w:rPr>
          <w:rFonts w:ascii="Times New Roman" w:hAnsi="Times New Roman" w:cs="Times New Roman"/>
          <w:sz w:val="24"/>
          <w:szCs w:val="24"/>
        </w:rPr>
        <w:t xml:space="preserve"> were</w:t>
      </w:r>
      <w:r w:rsidR="00EA4A44">
        <w:rPr>
          <w:rFonts w:ascii="Times New Roman" w:hAnsi="Times New Roman" w:cs="Times New Roman"/>
          <w:sz w:val="24"/>
          <w:szCs w:val="24"/>
        </w:rPr>
        <w:t xml:space="preserve"> each</w:t>
      </w:r>
      <w:r w:rsidR="00D02207" w:rsidRPr="00A733AB">
        <w:rPr>
          <w:rFonts w:ascii="Times New Roman" w:hAnsi="Times New Roman" w:cs="Times New Roman"/>
          <w:sz w:val="24"/>
          <w:szCs w:val="24"/>
        </w:rPr>
        <w:t xml:space="preserve"> filled in exactly the same way except that the MAD threshold was 1</w:t>
      </w:r>
      <w:r w:rsidR="00D02207" w:rsidRPr="00A733AB">
        <w:rPr>
          <w:rFonts w:ascii="Times New Roman" w:hAnsi="Times New Roman" w:cs="Times New Roman"/>
          <w:sz w:val="24"/>
          <w:szCs w:val="24"/>
          <w:vertAlign w:val="superscript"/>
        </w:rPr>
        <w:t>o</w:t>
      </w:r>
      <w:r w:rsidR="00D02207" w:rsidRPr="00A733AB">
        <w:rPr>
          <w:rFonts w:ascii="Times New Roman" w:hAnsi="Times New Roman" w:cs="Times New Roman"/>
          <w:sz w:val="24"/>
          <w:szCs w:val="24"/>
        </w:rPr>
        <w:t xml:space="preserve">C.  It was found that the cubic spline interpolation was needed far less often than with the SWC data because the </w:t>
      </w:r>
      <w:r w:rsidR="00BE6F31">
        <w:rPr>
          <w:rFonts w:ascii="Times New Roman" w:hAnsi="Times New Roman" w:cs="Times New Roman"/>
          <w:sz w:val="24"/>
          <w:szCs w:val="24"/>
        </w:rPr>
        <w:t>soil temperature</w:t>
      </w:r>
      <w:r w:rsidR="00D02207" w:rsidRPr="00A733AB">
        <w:rPr>
          <w:rFonts w:ascii="Times New Roman" w:hAnsi="Times New Roman" w:cs="Times New Roman"/>
          <w:sz w:val="24"/>
          <w:szCs w:val="24"/>
        </w:rPr>
        <w:t xml:space="preserve"> data from plots within the same treatment very closely matched one another.   </w:t>
      </w:r>
      <w:r w:rsidR="00BE6F31">
        <w:rPr>
          <w:rFonts w:ascii="Times New Roman" w:hAnsi="Times New Roman" w:cs="Times New Roman"/>
          <w:sz w:val="24"/>
          <w:szCs w:val="24"/>
        </w:rPr>
        <w:t>The plot-level air temperature (Temp_DST1)</w:t>
      </w:r>
      <w:r w:rsidR="00E12A4C">
        <w:rPr>
          <w:rFonts w:ascii="Times New Roman" w:hAnsi="Times New Roman" w:cs="Times New Roman"/>
          <w:sz w:val="24"/>
          <w:szCs w:val="24"/>
        </w:rPr>
        <w:t xml:space="preserve"> were gap-filled by taking the mean of the temperature in the other plots belonging to the same treatment.  It was not necessary to only use those plots where correlated and matched well with the plot to be gap-filled as there was generally much less variation and bias within plots of the same treatment. </w:t>
      </w:r>
      <w:r w:rsidR="000C1081">
        <w:rPr>
          <w:rFonts w:ascii="Times New Roman" w:hAnsi="Times New Roman" w:cs="Times New Roman"/>
          <w:sz w:val="24"/>
          <w:szCs w:val="24"/>
        </w:rPr>
        <w:t xml:space="preserve"> Remaining</w:t>
      </w:r>
      <w:r w:rsidR="00E12A4C">
        <w:rPr>
          <w:rFonts w:ascii="Times New Roman" w:hAnsi="Times New Roman" w:cs="Times New Roman"/>
          <w:sz w:val="24"/>
          <w:szCs w:val="24"/>
        </w:rPr>
        <w:t xml:space="preserve"> gaps</w:t>
      </w:r>
      <w:r w:rsidR="000C1081">
        <w:rPr>
          <w:rFonts w:ascii="Times New Roman" w:hAnsi="Times New Roman" w:cs="Times New Roman"/>
          <w:sz w:val="24"/>
          <w:szCs w:val="24"/>
        </w:rPr>
        <w:t xml:space="preserve"> were replaced with NARR data.  </w:t>
      </w:r>
    </w:p>
    <w:p w14:paraId="354E45CA" w14:textId="16D8273C" w:rsidR="00855152" w:rsidRDefault="00374197" w:rsidP="0085515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differentiate between </w:t>
      </w:r>
      <w:r w:rsidR="003F7DFD">
        <w:rPr>
          <w:rFonts w:ascii="Times New Roman" w:hAnsi="Times New Roman" w:cs="Times New Roman"/>
          <w:sz w:val="24"/>
          <w:szCs w:val="24"/>
        </w:rPr>
        <w:t>estimates</w:t>
      </w:r>
      <w:r>
        <w:rPr>
          <w:rFonts w:ascii="Times New Roman" w:hAnsi="Times New Roman" w:cs="Times New Roman"/>
          <w:sz w:val="24"/>
          <w:szCs w:val="24"/>
        </w:rPr>
        <w:t xml:space="preserve"> on non-measurement days</w:t>
      </w:r>
      <w:r w:rsidR="00DB7D0E">
        <w:rPr>
          <w:rFonts w:ascii="Times New Roman" w:hAnsi="Times New Roman" w:cs="Times New Roman"/>
          <w:sz w:val="24"/>
          <w:szCs w:val="24"/>
        </w:rPr>
        <w:t xml:space="preserve"> by linear interpolation</w:t>
      </w:r>
      <w:r>
        <w:rPr>
          <w:rFonts w:ascii="Times New Roman" w:hAnsi="Times New Roman" w:cs="Times New Roman"/>
          <w:sz w:val="24"/>
          <w:szCs w:val="24"/>
        </w:rPr>
        <w:t xml:space="preserve"> </w:t>
      </w:r>
      <w:r w:rsidR="003F7DFD">
        <w:rPr>
          <w:rFonts w:ascii="Times New Roman" w:hAnsi="Times New Roman" w:cs="Times New Roman"/>
          <w:sz w:val="24"/>
          <w:szCs w:val="24"/>
        </w:rPr>
        <w:t xml:space="preserve">used for the greenness data </w:t>
      </w:r>
      <w:r>
        <w:rPr>
          <w:rFonts w:ascii="Times New Roman" w:hAnsi="Times New Roman" w:cs="Times New Roman"/>
          <w:sz w:val="24"/>
          <w:szCs w:val="24"/>
        </w:rPr>
        <w:t xml:space="preserve">and the gap-filling carried out on the other environmental and </w:t>
      </w:r>
      <w:r>
        <w:rPr>
          <w:rFonts w:ascii="Times New Roman" w:hAnsi="Times New Roman" w:cs="Times New Roman"/>
          <w:sz w:val="24"/>
          <w:szCs w:val="24"/>
        </w:rPr>
        <w:lastRenderedPageBreak/>
        <w:t xml:space="preserve">micrometeorological data.  </w:t>
      </w:r>
      <w:r w:rsidR="00DB7D0E">
        <w:rPr>
          <w:rFonts w:ascii="Times New Roman" w:hAnsi="Times New Roman" w:cs="Times New Roman"/>
          <w:sz w:val="24"/>
          <w:szCs w:val="24"/>
        </w:rPr>
        <w:t xml:space="preserve">Adoption of the </w:t>
      </w:r>
      <w:r w:rsidR="003F7DFD">
        <w:rPr>
          <w:rFonts w:ascii="Times New Roman" w:hAnsi="Times New Roman" w:cs="Times New Roman"/>
          <w:sz w:val="24"/>
          <w:szCs w:val="24"/>
        </w:rPr>
        <w:t xml:space="preserve">other </w:t>
      </w:r>
      <w:r w:rsidR="00DB7D0E">
        <w:rPr>
          <w:rFonts w:ascii="Times New Roman" w:hAnsi="Times New Roman" w:cs="Times New Roman"/>
          <w:sz w:val="24"/>
          <w:szCs w:val="24"/>
        </w:rPr>
        <w:t xml:space="preserve">gap-filling </w:t>
      </w:r>
      <w:r w:rsidR="00D84B7D">
        <w:rPr>
          <w:rFonts w:ascii="Times New Roman" w:hAnsi="Times New Roman" w:cs="Times New Roman"/>
          <w:sz w:val="24"/>
          <w:szCs w:val="24"/>
        </w:rPr>
        <w:t xml:space="preserve">methods </w:t>
      </w:r>
      <w:r w:rsidR="00901EC1">
        <w:rPr>
          <w:rFonts w:ascii="Times New Roman" w:hAnsi="Times New Roman" w:cs="Times New Roman"/>
          <w:sz w:val="24"/>
          <w:szCs w:val="24"/>
        </w:rPr>
        <w:t>is</w:t>
      </w:r>
      <w:r w:rsidR="003F7DFD">
        <w:rPr>
          <w:rFonts w:ascii="Times New Roman" w:hAnsi="Times New Roman" w:cs="Times New Roman"/>
          <w:sz w:val="24"/>
          <w:szCs w:val="24"/>
        </w:rPr>
        <w:t xml:space="preserve"> appropriate for g</w:t>
      </w:r>
      <w:r w:rsidR="00D84B7D">
        <w:rPr>
          <w:rFonts w:ascii="Times New Roman" w:hAnsi="Times New Roman" w:cs="Times New Roman"/>
          <w:sz w:val="24"/>
          <w:szCs w:val="24"/>
        </w:rPr>
        <w:t xml:space="preserve">reenness because </w:t>
      </w:r>
      <w:r w:rsidR="00D758E6">
        <w:rPr>
          <w:rFonts w:ascii="Times New Roman" w:hAnsi="Times New Roman" w:cs="Times New Roman"/>
          <w:sz w:val="24"/>
          <w:szCs w:val="24"/>
        </w:rPr>
        <w:t xml:space="preserve">there are </w:t>
      </w:r>
      <w:r w:rsidR="00901EC1">
        <w:rPr>
          <w:rFonts w:ascii="Times New Roman" w:hAnsi="Times New Roman" w:cs="Times New Roman"/>
          <w:sz w:val="24"/>
          <w:szCs w:val="24"/>
        </w:rPr>
        <w:t xml:space="preserve">significantly </w:t>
      </w:r>
      <w:r w:rsidR="00D758E6">
        <w:rPr>
          <w:rFonts w:ascii="Times New Roman" w:hAnsi="Times New Roman" w:cs="Times New Roman"/>
          <w:sz w:val="24"/>
          <w:szCs w:val="24"/>
        </w:rPr>
        <w:t xml:space="preserve">less frequent </w:t>
      </w:r>
      <w:r w:rsidR="000C7834">
        <w:rPr>
          <w:rFonts w:ascii="Times New Roman" w:hAnsi="Times New Roman" w:cs="Times New Roman"/>
          <w:sz w:val="24"/>
          <w:szCs w:val="24"/>
        </w:rPr>
        <w:t>measurements made over the experimental per</w:t>
      </w:r>
      <w:r w:rsidR="00294F14">
        <w:rPr>
          <w:rFonts w:ascii="Times New Roman" w:hAnsi="Times New Roman" w:cs="Times New Roman"/>
          <w:sz w:val="24"/>
          <w:szCs w:val="24"/>
        </w:rPr>
        <w:t xml:space="preserve">iod that the other data (table </w:t>
      </w:r>
      <w:r w:rsidR="000C7834">
        <w:rPr>
          <w:rFonts w:ascii="Times New Roman" w:hAnsi="Times New Roman" w:cs="Times New Roman"/>
          <w:sz w:val="24"/>
          <w:szCs w:val="24"/>
        </w:rPr>
        <w:t xml:space="preserve">1).  We use linear interpolation because </w:t>
      </w:r>
      <w:r w:rsidR="00901EC1">
        <w:rPr>
          <w:rFonts w:ascii="Times New Roman" w:hAnsi="Times New Roman" w:cs="Times New Roman"/>
          <w:sz w:val="24"/>
          <w:szCs w:val="24"/>
        </w:rPr>
        <w:t>g</w:t>
      </w:r>
      <w:r w:rsidR="00D758E6">
        <w:rPr>
          <w:rFonts w:ascii="Times New Roman" w:hAnsi="Times New Roman" w:cs="Times New Roman"/>
          <w:sz w:val="24"/>
          <w:szCs w:val="24"/>
        </w:rPr>
        <w:t xml:space="preserve">reenness is generally </w:t>
      </w:r>
      <w:r w:rsidR="00D758E6" w:rsidRPr="00A733AB">
        <w:rPr>
          <w:rFonts w:ascii="Times New Roman" w:hAnsi="Times New Roman" w:cs="Times New Roman"/>
          <w:sz w:val="24"/>
          <w:szCs w:val="24"/>
        </w:rPr>
        <w:t xml:space="preserve">smooth in time unlike SWC and </w:t>
      </w:r>
      <w:proofErr w:type="spellStart"/>
      <w:r w:rsidR="00D758E6" w:rsidRPr="00A733AB">
        <w:rPr>
          <w:rFonts w:ascii="Times New Roman" w:hAnsi="Times New Roman" w:cs="Times New Roman"/>
          <w:sz w:val="24"/>
          <w:szCs w:val="24"/>
        </w:rPr>
        <w:t>T</w:t>
      </w:r>
      <w:r w:rsidR="00D758E6" w:rsidRPr="00A733AB">
        <w:rPr>
          <w:rFonts w:ascii="Times New Roman" w:hAnsi="Times New Roman" w:cs="Times New Roman"/>
          <w:sz w:val="24"/>
          <w:szCs w:val="24"/>
          <w:vertAlign w:val="subscript"/>
        </w:rPr>
        <w:t>soil</w:t>
      </w:r>
      <w:proofErr w:type="spellEnd"/>
      <w:r w:rsidR="00D758E6" w:rsidRPr="00A733AB">
        <w:rPr>
          <w:rFonts w:ascii="Times New Roman" w:hAnsi="Times New Roman" w:cs="Times New Roman"/>
          <w:sz w:val="24"/>
          <w:szCs w:val="24"/>
        </w:rPr>
        <w:t xml:space="preserve"> which can </w:t>
      </w:r>
      <w:r w:rsidR="00901EC1">
        <w:rPr>
          <w:rFonts w:ascii="Times New Roman" w:hAnsi="Times New Roman" w:cs="Times New Roman"/>
          <w:sz w:val="24"/>
          <w:szCs w:val="24"/>
        </w:rPr>
        <w:t xml:space="preserve">greatly </w:t>
      </w:r>
      <w:r w:rsidR="00D758E6" w:rsidRPr="00A733AB">
        <w:rPr>
          <w:rFonts w:ascii="Times New Roman" w:hAnsi="Times New Roman" w:cs="Times New Roman"/>
          <w:sz w:val="24"/>
          <w:szCs w:val="24"/>
        </w:rPr>
        <w:t xml:space="preserve">vary on daily and hourly time-scales due to variation in meteorology.  </w:t>
      </w:r>
      <w:r w:rsidR="00073A03" w:rsidRPr="00A733AB">
        <w:rPr>
          <w:rFonts w:ascii="Times New Roman" w:hAnsi="Times New Roman" w:cs="Times New Roman"/>
          <w:sz w:val="24"/>
          <w:szCs w:val="24"/>
        </w:rPr>
        <w:t xml:space="preserve">Cubic spline interpolation </w:t>
      </w:r>
      <w:r w:rsidR="00901EC1">
        <w:rPr>
          <w:rFonts w:ascii="Times New Roman" w:hAnsi="Times New Roman" w:cs="Times New Roman"/>
          <w:sz w:val="24"/>
          <w:szCs w:val="24"/>
        </w:rPr>
        <w:t>is not</w:t>
      </w:r>
      <w:r w:rsidR="00073A03" w:rsidRPr="00A733AB">
        <w:rPr>
          <w:rFonts w:ascii="Times New Roman" w:hAnsi="Times New Roman" w:cs="Times New Roman"/>
          <w:sz w:val="24"/>
          <w:szCs w:val="24"/>
        </w:rPr>
        <w:t xml:space="preserve"> appropriate here because th</w:t>
      </w:r>
      <w:r w:rsidR="00901EC1">
        <w:rPr>
          <w:rFonts w:ascii="Times New Roman" w:hAnsi="Times New Roman" w:cs="Times New Roman"/>
          <w:sz w:val="24"/>
          <w:szCs w:val="24"/>
        </w:rPr>
        <w:t>ere was insufficient data during</w:t>
      </w:r>
      <w:r w:rsidR="00073A03" w:rsidRPr="00A733AB">
        <w:rPr>
          <w:rFonts w:ascii="Times New Roman" w:hAnsi="Times New Roman" w:cs="Times New Roman"/>
          <w:sz w:val="24"/>
          <w:szCs w:val="24"/>
        </w:rPr>
        <w:t xml:space="preserve"> 2007-2012 to justify such a method.  </w:t>
      </w:r>
    </w:p>
    <w:p w14:paraId="6325958D" w14:textId="77777777" w:rsidR="00AD4329" w:rsidRPr="003F7DFD" w:rsidRDefault="00AD4329" w:rsidP="00855152">
      <w:pPr>
        <w:spacing w:after="0" w:line="240" w:lineRule="auto"/>
        <w:ind w:firstLine="720"/>
        <w:rPr>
          <w:rFonts w:ascii="Times New Roman" w:hAnsi="Times New Roman" w:cs="Times New Roman"/>
          <w:sz w:val="24"/>
          <w:szCs w:val="24"/>
        </w:rPr>
      </w:pPr>
    </w:p>
    <w:tbl>
      <w:tblPr>
        <w:tblStyle w:val="TableGrid"/>
        <w:tblpPr w:leftFromText="180" w:rightFromText="180" w:vertAnchor="text" w:tblpY="1"/>
        <w:tblOverlap w:val="never"/>
        <w:tblW w:w="9288" w:type="dxa"/>
        <w:tblLook w:val="04A0" w:firstRow="1" w:lastRow="0" w:firstColumn="1" w:lastColumn="0" w:noHBand="0" w:noVBand="1"/>
      </w:tblPr>
      <w:tblGrid>
        <w:gridCol w:w="1638"/>
        <w:gridCol w:w="1080"/>
        <w:gridCol w:w="1080"/>
        <w:gridCol w:w="1080"/>
        <w:gridCol w:w="1080"/>
        <w:gridCol w:w="1080"/>
        <w:gridCol w:w="1080"/>
        <w:gridCol w:w="1170"/>
      </w:tblGrid>
      <w:tr w:rsidR="00340785" w:rsidRPr="00A733AB" w14:paraId="2FA176AD" w14:textId="77777777" w:rsidTr="00340785">
        <w:tc>
          <w:tcPr>
            <w:tcW w:w="1638" w:type="dxa"/>
          </w:tcPr>
          <w:p w14:paraId="1C3DF784" w14:textId="77777777" w:rsidR="00340785" w:rsidRPr="00A733AB" w:rsidRDefault="00340785" w:rsidP="00340785">
            <w:pPr>
              <w:tabs>
                <w:tab w:val="left" w:pos="2322"/>
              </w:tabs>
              <w:rPr>
                <w:rFonts w:ascii="Times New Roman" w:hAnsi="Times New Roman" w:cs="Times New Roman"/>
                <w:sz w:val="24"/>
                <w:szCs w:val="24"/>
              </w:rPr>
            </w:pPr>
          </w:p>
        </w:tc>
        <w:tc>
          <w:tcPr>
            <w:tcW w:w="1080" w:type="dxa"/>
          </w:tcPr>
          <w:p w14:paraId="104D420C" w14:textId="77777777" w:rsidR="00340785" w:rsidRDefault="00340785" w:rsidP="00340785">
            <w:pPr>
              <w:jc w:val="center"/>
              <w:rPr>
                <w:rFonts w:ascii="Times New Roman" w:hAnsi="Times New Roman" w:cs="Times New Roman"/>
                <w:sz w:val="24"/>
                <w:szCs w:val="24"/>
              </w:rPr>
            </w:pPr>
          </w:p>
          <w:p w14:paraId="7EEB7795" w14:textId="77777777" w:rsidR="00340785" w:rsidRPr="00A733AB" w:rsidRDefault="00340785" w:rsidP="00340785">
            <w:pPr>
              <w:jc w:val="center"/>
              <w:rPr>
                <w:rFonts w:ascii="Times New Roman" w:hAnsi="Times New Roman" w:cs="Times New Roman"/>
                <w:sz w:val="24"/>
                <w:szCs w:val="24"/>
              </w:rPr>
            </w:pPr>
            <w:r>
              <w:rPr>
                <w:rFonts w:ascii="Times New Roman" w:hAnsi="Times New Roman" w:cs="Times New Roman"/>
                <w:sz w:val="24"/>
                <w:szCs w:val="24"/>
              </w:rPr>
              <w:t xml:space="preserve">SWC </w:t>
            </w:r>
            <w:r w:rsidRPr="00516392">
              <w:rPr>
                <w:rFonts w:ascii="Times New Roman" w:hAnsi="Times New Roman" w:cs="Times New Roman"/>
              </w:rPr>
              <w:t>(DSM1)</w:t>
            </w:r>
          </w:p>
        </w:tc>
        <w:tc>
          <w:tcPr>
            <w:tcW w:w="1080" w:type="dxa"/>
          </w:tcPr>
          <w:p w14:paraId="3EB53D57" w14:textId="77777777" w:rsidR="00340785" w:rsidRDefault="00340785" w:rsidP="00340785">
            <w:pPr>
              <w:jc w:val="center"/>
              <w:rPr>
                <w:rFonts w:ascii="Times New Roman" w:hAnsi="Times New Roman" w:cs="Times New Roman"/>
                <w:sz w:val="24"/>
                <w:szCs w:val="24"/>
              </w:rPr>
            </w:pPr>
          </w:p>
          <w:p w14:paraId="2D44CA11" w14:textId="49FF1AC1" w:rsidR="00340785" w:rsidRDefault="00340785" w:rsidP="00340785">
            <w:pPr>
              <w:jc w:val="center"/>
              <w:rPr>
                <w:rFonts w:ascii="Times New Roman" w:hAnsi="Times New Roman" w:cs="Times New Roman"/>
                <w:sz w:val="24"/>
                <w:szCs w:val="24"/>
              </w:rPr>
            </w:pPr>
            <w:r>
              <w:rPr>
                <w:rFonts w:ascii="Times New Roman" w:hAnsi="Times New Roman" w:cs="Times New Roman"/>
                <w:sz w:val="24"/>
                <w:szCs w:val="24"/>
              </w:rPr>
              <w:t xml:space="preserve">SWC </w:t>
            </w:r>
            <w:r w:rsidRPr="00516392">
              <w:rPr>
                <w:rFonts w:ascii="Times New Roman" w:hAnsi="Times New Roman" w:cs="Times New Roman"/>
              </w:rPr>
              <w:t>(DSM1)</w:t>
            </w:r>
          </w:p>
        </w:tc>
        <w:tc>
          <w:tcPr>
            <w:tcW w:w="1080" w:type="dxa"/>
          </w:tcPr>
          <w:p w14:paraId="4299BE35" w14:textId="77777777" w:rsidR="00340785" w:rsidRDefault="00340785" w:rsidP="00340785">
            <w:pPr>
              <w:jc w:val="center"/>
              <w:rPr>
                <w:rFonts w:ascii="Times New Roman" w:hAnsi="Times New Roman" w:cs="Times New Roman"/>
                <w:sz w:val="24"/>
                <w:szCs w:val="24"/>
              </w:rPr>
            </w:pPr>
          </w:p>
          <w:p w14:paraId="0B13414D" w14:textId="1F22CE19" w:rsidR="00340785" w:rsidRDefault="00340785" w:rsidP="00340785">
            <w:pPr>
              <w:jc w:val="center"/>
              <w:rPr>
                <w:rFonts w:ascii="Times New Roman" w:hAnsi="Times New Roman" w:cs="Times New Roman"/>
                <w:sz w:val="24"/>
                <w:szCs w:val="24"/>
              </w:rPr>
            </w:pPr>
            <w:r>
              <w:rPr>
                <w:rFonts w:ascii="Times New Roman" w:hAnsi="Times New Roman" w:cs="Times New Roman"/>
                <w:sz w:val="24"/>
                <w:szCs w:val="24"/>
              </w:rPr>
              <w:t xml:space="preserve">SWC </w:t>
            </w:r>
            <w:r w:rsidRPr="00516392">
              <w:rPr>
                <w:rFonts w:ascii="Times New Roman" w:hAnsi="Times New Roman" w:cs="Times New Roman"/>
              </w:rPr>
              <w:t>(DSM1)</w:t>
            </w:r>
          </w:p>
        </w:tc>
        <w:tc>
          <w:tcPr>
            <w:tcW w:w="1080" w:type="dxa"/>
          </w:tcPr>
          <w:p w14:paraId="2A579C4C" w14:textId="4294ADB4" w:rsidR="00340785" w:rsidRDefault="00340785" w:rsidP="00340785">
            <w:pPr>
              <w:jc w:val="center"/>
              <w:rPr>
                <w:rFonts w:ascii="Times New Roman" w:hAnsi="Times New Roman" w:cs="Times New Roman"/>
                <w:sz w:val="24"/>
                <w:szCs w:val="24"/>
              </w:rPr>
            </w:pPr>
          </w:p>
          <w:p w14:paraId="7E13CB2D" w14:textId="77777777" w:rsidR="00340785" w:rsidRPr="00294F14" w:rsidRDefault="00340785" w:rsidP="00340785">
            <w:pPr>
              <w:jc w:val="center"/>
              <w:rPr>
                <w:rFonts w:ascii="Times New Roman" w:hAnsi="Times New Roman" w:cs="Times New Roman"/>
                <w:sz w:val="18"/>
                <w:szCs w:val="18"/>
              </w:rPr>
            </w:pPr>
            <w:proofErr w:type="spellStart"/>
            <w:r>
              <w:rPr>
                <w:rFonts w:ascii="Times New Roman" w:hAnsi="Times New Roman" w:cs="Times New Roman"/>
                <w:sz w:val="24"/>
                <w:szCs w:val="24"/>
              </w:rPr>
              <w:t>AirT</w:t>
            </w:r>
            <w:proofErr w:type="spellEnd"/>
            <w:r>
              <w:rPr>
                <w:rFonts w:ascii="Times New Roman" w:hAnsi="Times New Roman" w:cs="Times New Roman"/>
                <w:sz w:val="24"/>
                <w:szCs w:val="24"/>
              </w:rPr>
              <w:t xml:space="preserve"> </w:t>
            </w:r>
            <w:r w:rsidRPr="00516392">
              <w:rPr>
                <w:rFonts w:ascii="Times New Roman" w:hAnsi="Times New Roman" w:cs="Times New Roman"/>
              </w:rPr>
              <w:t>(DST1)</w:t>
            </w:r>
          </w:p>
        </w:tc>
        <w:tc>
          <w:tcPr>
            <w:tcW w:w="1080" w:type="dxa"/>
          </w:tcPr>
          <w:p w14:paraId="586666B2" w14:textId="77777777" w:rsidR="00340785" w:rsidRDefault="00340785" w:rsidP="00340785">
            <w:pPr>
              <w:jc w:val="center"/>
              <w:rPr>
                <w:rFonts w:ascii="Times New Roman" w:hAnsi="Times New Roman" w:cs="Times New Roman"/>
                <w:sz w:val="24"/>
                <w:szCs w:val="24"/>
              </w:rPr>
            </w:pPr>
          </w:p>
          <w:p w14:paraId="6B7EA37D" w14:textId="77777777" w:rsidR="00340785" w:rsidRPr="00A733AB" w:rsidRDefault="00340785" w:rsidP="00340785">
            <w:pPr>
              <w:jc w:val="center"/>
              <w:rPr>
                <w:rFonts w:ascii="Times New Roman" w:hAnsi="Times New Roman" w:cs="Times New Roman"/>
                <w:sz w:val="24"/>
                <w:szCs w:val="24"/>
              </w:rPr>
            </w:pPr>
            <w:proofErr w:type="spellStart"/>
            <w:r>
              <w:rPr>
                <w:rFonts w:ascii="Times New Roman" w:hAnsi="Times New Roman" w:cs="Times New Roman"/>
                <w:sz w:val="24"/>
                <w:szCs w:val="24"/>
              </w:rPr>
              <w:t>T</w:t>
            </w:r>
            <w:r w:rsidRPr="003D02E9">
              <w:rPr>
                <w:rFonts w:ascii="Times New Roman" w:hAnsi="Times New Roman" w:cs="Times New Roman"/>
                <w:sz w:val="24"/>
                <w:szCs w:val="24"/>
                <w:vertAlign w:val="subscript"/>
              </w:rPr>
              <w:t>soil</w:t>
            </w:r>
            <w:proofErr w:type="spellEnd"/>
            <w:r>
              <w:rPr>
                <w:rFonts w:ascii="Times New Roman" w:hAnsi="Times New Roman" w:cs="Times New Roman"/>
                <w:sz w:val="24"/>
                <w:szCs w:val="24"/>
                <w:vertAlign w:val="subscript"/>
              </w:rPr>
              <w:t xml:space="preserve"> </w:t>
            </w:r>
            <w:r>
              <w:rPr>
                <w:rFonts w:ascii="Times New Roman" w:hAnsi="Times New Roman" w:cs="Times New Roman"/>
              </w:rPr>
              <w:t>(DST2</w:t>
            </w:r>
            <w:r w:rsidRPr="00294F14">
              <w:rPr>
                <w:rFonts w:ascii="Times New Roman" w:hAnsi="Times New Roman" w:cs="Times New Roman"/>
              </w:rPr>
              <w:t>)</w:t>
            </w:r>
          </w:p>
        </w:tc>
        <w:tc>
          <w:tcPr>
            <w:tcW w:w="1080" w:type="dxa"/>
          </w:tcPr>
          <w:p w14:paraId="7452D0AB" w14:textId="77777777" w:rsidR="00340785" w:rsidRDefault="00340785" w:rsidP="00340785">
            <w:pPr>
              <w:jc w:val="center"/>
              <w:rPr>
                <w:rFonts w:ascii="Times New Roman" w:hAnsi="Times New Roman" w:cs="Times New Roman"/>
                <w:sz w:val="24"/>
                <w:szCs w:val="24"/>
              </w:rPr>
            </w:pPr>
          </w:p>
          <w:p w14:paraId="281C1D71" w14:textId="77777777" w:rsidR="00340785" w:rsidRDefault="00340785" w:rsidP="00340785">
            <w:pPr>
              <w:jc w:val="center"/>
              <w:rPr>
                <w:rFonts w:ascii="Times New Roman" w:hAnsi="Times New Roman" w:cs="Times New Roman"/>
                <w:sz w:val="24"/>
                <w:szCs w:val="24"/>
              </w:rPr>
            </w:pPr>
            <w:proofErr w:type="spellStart"/>
            <w:r>
              <w:rPr>
                <w:rFonts w:ascii="Times New Roman" w:hAnsi="Times New Roman" w:cs="Times New Roman"/>
                <w:sz w:val="24"/>
                <w:szCs w:val="24"/>
              </w:rPr>
              <w:t>T</w:t>
            </w:r>
            <w:r w:rsidRPr="003D02E9">
              <w:rPr>
                <w:rFonts w:ascii="Times New Roman" w:hAnsi="Times New Roman" w:cs="Times New Roman"/>
                <w:sz w:val="24"/>
                <w:szCs w:val="24"/>
                <w:vertAlign w:val="subscript"/>
              </w:rPr>
              <w:t>soil</w:t>
            </w:r>
            <w:proofErr w:type="spellEnd"/>
            <w:r>
              <w:rPr>
                <w:rFonts w:ascii="Times New Roman" w:hAnsi="Times New Roman" w:cs="Times New Roman"/>
                <w:sz w:val="24"/>
                <w:szCs w:val="24"/>
                <w:vertAlign w:val="subscript"/>
              </w:rPr>
              <w:t xml:space="preserve"> </w:t>
            </w:r>
            <w:r>
              <w:rPr>
                <w:rFonts w:ascii="Times New Roman" w:hAnsi="Times New Roman" w:cs="Times New Roman"/>
              </w:rPr>
              <w:t>(DST3</w:t>
            </w:r>
            <w:r w:rsidRPr="00294F14">
              <w:rPr>
                <w:rFonts w:ascii="Times New Roman" w:hAnsi="Times New Roman" w:cs="Times New Roman"/>
              </w:rPr>
              <w:t>)</w:t>
            </w:r>
          </w:p>
          <w:p w14:paraId="59A2527D" w14:textId="77777777" w:rsidR="00340785" w:rsidRPr="00A733AB" w:rsidRDefault="00340785" w:rsidP="00340785">
            <w:pPr>
              <w:jc w:val="center"/>
              <w:rPr>
                <w:rFonts w:ascii="Times New Roman" w:hAnsi="Times New Roman" w:cs="Times New Roman"/>
                <w:sz w:val="24"/>
                <w:szCs w:val="24"/>
              </w:rPr>
            </w:pPr>
          </w:p>
        </w:tc>
        <w:tc>
          <w:tcPr>
            <w:tcW w:w="1170" w:type="dxa"/>
          </w:tcPr>
          <w:p w14:paraId="43436877" w14:textId="77777777" w:rsidR="00340785" w:rsidRDefault="00340785" w:rsidP="00340785">
            <w:pPr>
              <w:jc w:val="center"/>
              <w:rPr>
                <w:rFonts w:ascii="Times New Roman" w:hAnsi="Times New Roman" w:cs="Times New Roman"/>
                <w:sz w:val="24"/>
                <w:szCs w:val="24"/>
              </w:rPr>
            </w:pPr>
          </w:p>
          <w:p w14:paraId="0C0B7C05" w14:textId="77777777" w:rsidR="00340785" w:rsidRPr="00DB7D0E" w:rsidRDefault="00340785" w:rsidP="00340785">
            <w:pPr>
              <w:jc w:val="center"/>
              <w:rPr>
                <w:rFonts w:ascii="Times New Roman" w:hAnsi="Times New Roman" w:cs="Times New Roman"/>
              </w:rPr>
            </w:pPr>
            <w:r w:rsidRPr="00DB7D0E">
              <w:rPr>
                <w:rFonts w:ascii="Times New Roman" w:hAnsi="Times New Roman" w:cs="Times New Roman"/>
              </w:rPr>
              <w:t>Greenness</w:t>
            </w:r>
          </w:p>
        </w:tc>
      </w:tr>
      <w:tr w:rsidR="00340785" w:rsidRPr="00A733AB" w14:paraId="050F333A" w14:textId="77777777" w:rsidTr="00340785">
        <w:trPr>
          <w:trHeight w:val="458"/>
        </w:trPr>
        <w:tc>
          <w:tcPr>
            <w:tcW w:w="1638" w:type="dxa"/>
          </w:tcPr>
          <w:p w14:paraId="6052A0CA" w14:textId="77777777" w:rsidR="00340785" w:rsidRDefault="00340785" w:rsidP="00340785">
            <w:pPr>
              <w:rPr>
                <w:rFonts w:ascii="Times New Roman" w:hAnsi="Times New Roman" w:cs="Times New Roman"/>
                <w:sz w:val="24"/>
                <w:szCs w:val="24"/>
              </w:rPr>
            </w:pPr>
          </w:p>
          <w:p w14:paraId="5CEF4C55" w14:textId="77777777" w:rsidR="00340785" w:rsidRDefault="00340785" w:rsidP="00340785">
            <w:pPr>
              <w:rPr>
                <w:rFonts w:ascii="Times New Roman" w:hAnsi="Times New Roman" w:cs="Times New Roman"/>
                <w:sz w:val="24"/>
                <w:szCs w:val="24"/>
              </w:rPr>
            </w:pPr>
            <w:r>
              <w:rPr>
                <w:rFonts w:ascii="Times New Roman" w:hAnsi="Times New Roman" w:cs="Times New Roman"/>
                <w:sz w:val="24"/>
                <w:szCs w:val="24"/>
              </w:rPr>
              <w:t>% of data points present</w:t>
            </w:r>
          </w:p>
          <w:p w14:paraId="635048BF" w14:textId="77777777" w:rsidR="00340785" w:rsidRPr="00A733AB" w:rsidRDefault="00340785" w:rsidP="00340785">
            <w:pPr>
              <w:rPr>
                <w:rFonts w:ascii="Times New Roman" w:hAnsi="Times New Roman" w:cs="Times New Roman"/>
                <w:sz w:val="24"/>
                <w:szCs w:val="24"/>
              </w:rPr>
            </w:pPr>
          </w:p>
        </w:tc>
        <w:tc>
          <w:tcPr>
            <w:tcW w:w="1080" w:type="dxa"/>
            <w:vAlign w:val="bottom"/>
          </w:tcPr>
          <w:p w14:paraId="1A03A87F" w14:textId="77777777" w:rsidR="00340785" w:rsidRDefault="00340785" w:rsidP="00340785">
            <w:pPr>
              <w:jc w:val="center"/>
              <w:rPr>
                <w:rFonts w:ascii="Times New Roman" w:hAnsi="Times New Roman" w:cs="Times New Roman"/>
                <w:color w:val="000000"/>
                <w:sz w:val="24"/>
                <w:szCs w:val="24"/>
              </w:rPr>
            </w:pPr>
            <w:r>
              <w:rPr>
                <w:rFonts w:ascii="Times New Roman" w:hAnsi="Times New Roman" w:cs="Times New Roman"/>
                <w:color w:val="000000"/>
                <w:sz w:val="24"/>
                <w:szCs w:val="24"/>
              </w:rPr>
              <w:t>94.2%</w:t>
            </w:r>
          </w:p>
          <w:p w14:paraId="1963D333" w14:textId="77777777" w:rsidR="00340785" w:rsidRPr="00A733AB" w:rsidRDefault="00340785" w:rsidP="00340785">
            <w:pPr>
              <w:jc w:val="center"/>
              <w:rPr>
                <w:rFonts w:ascii="Times New Roman" w:hAnsi="Times New Roman" w:cs="Times New Roman"/>
                <w:color w:val="000000"/>
                <w:sz w:val="24"/>
                <w:szCs w:val="24"/>
              </w:rPr>
            </w:pPr>
          </w:p>
        </w:tc>
        <w:tc>
          <w:tcPr>
            <w:tcW w:w="1080" w:type="dxa"/>
            <w:vAlign w:val="bottom"/>
          </w:tcPr>
          <w:p w14:paraId="5AB24A62" w14:textId="14EA775F" w:rsidR="00340785" w:rsidRDefault="00340785" w:rsidP="00340785">
            <w:pPr>
              <w:jc w:val="center"/>
              <w:rPr>
                <w:rFonts w:ascii="Times New Roman" w:hAnsi="Times New Roman" w:cs="Times New Roman"/>
                <w:color w:val="000000"/>
                <w:sz w:val="24"/>
                <w:szCs w:val="24"/>
              </w:rPr>
            </w:pPr>
            <w:r>
              <w:rPr>
                <w:rFonts w:ascii="Times New Roman" w:hAnsi="Times New Roman" w:cs="Times New Roman"/>
                <w:color w:val="000000"/>
                <w:sz w:val="24"/>
                <w:szCs w:val="24"/>
              </w:rPr>
              <w:t>89.1%</w:t>
            </w:r>
          </w:p>
          <w:p w14:paraId="3EACA424" w14:textId="77777777" w:rsidR="00340785" w:rsidRDefault="00340785" w:rsidP="00340785">
            <w:pPr>
              <w:jc w:val="center"/>
              <w:rPr>
                <w:rFonts w:ascii="Times New Roman" w:hAnsi="Times New Roman" w:cs="Times New Roman"/>
                <w:sz w:val="24"/>
                <w:szCs w:val="24"/>
              </w:rPr>
            </w:pPr>
          </w:p>
        </w:tc>
        <w:tc>
          <w:tcPr>
            <w:tcW w:w="1080" w:type="dxa"/>
            <w:vAlign w:val="bottom"/>
          </w:tcPr>
          <w:p w14:paraId="15495C91" w14:textId="13ECC1C2" w:rsidR="00340785" w:rsidRDefault="00755334" w:rsidP="00340785">
            <w:pPr>
              <w:jc w:val="center"/>
              <w:rPr>
                <w:rFonts w:ascii="Times New Roman" w:hAnsi="Times New Roman" w:cs="Times New Roman"/>
                <w:color w:val="000000"/>
                <w:sz w:val="24"/>
                <w:szCs w:val="24"/>
              </w:rPr>
            </w:pPr>
            <w:r>
              <w:rPr>
                <w:rFonts w:ascii="Times New Roman" w:hAnsi="Times New Roman" w:cs="Times New Roman"/>
                <w:color w:val="000000"/>
                <w:sz w:val="24"/>
                <w:szCs w:val="24"/>
              </w:rPr>
              <w:t>88.9</w:t>
            </w:r>
            <w:r w:rsidR="00340785">
              <w:rPr>
                <w:rFonts w:ascii="Times New Roman" w:hAnsi="Times New Roman" w:cs="Times New Roman"/>
                <w:color w:val="000000"/>
                <w:sz w:val="24"/>
                <w:szCs w:val="24"/>
              </w:rPr>
              <w:t>%</w:t>
            </w:r>
          </w:p>
          <w:p w14:paraId="730CCB58" w14:textId="77777777" w:rsidR="00340785" w:rsidRDefault="00340785" w:rsidP="00340785">
            <w:pPr>
              <w:jc w:val="center"/>
              <w:rPr>
                <w:rFonts w:ascii="Times New Roman" w:hAnsi="Times New Roman" w:cs="Times New Roman"/>
                <w:sz w:val="24"/>
                <w:szCs w:val="24"/>
              </w:rPr>
            </w:pPr>
          </w:p>
        </w:tc>
        <w:tc>
          <w:tcPr>
            <w:tcW w:w="1080" w:type="dxa"/>
          </w:tcPr>
          <w:p w14:paraId="25AA14CF" w14:textId="7F5CC4B7" w:rsidR="00340785" w:rsidRDefault="00340785" w:rsidP="00340785">
            <w:pPr>
              <w:jc w:val="center"/>
              <w:rPr>
                <w:rFonts w:ascii="Times New Roman" w:hAnsi="Times New Roman" w:cs="Times New Roman"/>
                <w:sz w:val="24"/>
                <w:szCs w:val="24"/>
              </w:rPr>
            </w:pPr>
          </w:p>
          <w:p w14:paraId="40498EDD" w14:textId="77777777" w:rsidR="00340785" w:rsidRDefault="00340785" w:rsidP="00340785">
            <w:pPr>
              <w:jc w:val="center"/>
              <w:rPr>
                <w:rFonts w:ascii="Times New Roman" w:hAnsi="Times New Roman" w:cs="Times New Roman"/>
                <w:sz w:val="24"/>
                <w:szCs w:val="24"/>
              </w:rPr>
            </w:pPr>
          </w:p>
          <w:p w14:paraId="08ED1568" w14:textId="77777777" w:rsidR="00340785" w:rsidRPr="00A733AB" w:rsidRDefault="00340785" w:rsidP="00340785">
            <w:pPr>
              <w:jc w:val="center"/>
              <w:rPr>
                <w:rFonts w:ascii="Times New Roman" w:hAnsi="Times New Roman" w:cs="Times New Roman"/>
                <w:sz w:val="24"/>
                <w:szCs w:val="24"/>
              </w:rPr>
            </w:pPr>
            <w:r>
              <w:rPr>
                <w:rFonts w:ascii="Times New Roman" w:hAnsi="Times New Roman" w:cs="Times New Roman"/>
                <w:sz w:val="24"/>
                <w:szCs w:val="24"/>
              </w:rPr>
              <w:t>92.7%</w:t>
            </w:r>
          </w:p>
        </w:tc>
        <w:tc>
          <w:tcPr>
            <w:tcW w:w="1080" w:type="dxa"/>
          </w:tcPr>
          <w:p w14:paraId="0A5ADFD8" w14:textId="77777777" w:rsidR="00340785" w:rsidRDefault="00340785" w:rsidP="00340785">
            <w:pPr>
              <w:jc w:val="center"/>
              <w:rPr>
                <w:rFonts w:ascii="Times New Roman" w:hAnsi="Times New Roman" w:cs="Times New Roman"/>
                <w:sz w:val="24"/>
                <w:szCs w:val="24"/>
              </w:rPr>
            </w:pPr>
          </w:p>
          <w:p w14:paraId="60FA850A" w14:textId="77777777" w:rsidR="00340785" w:rsidRDefault="00340785" w:rsidP="00340785">
            <w:pPr>
              <w:jc w:val="center"/>
              <w:rPr>
                <w:rFonts w:ascii="Times New Roman" w:hAnsi="Times New Roman" w:cs="Times New Roman"/>
                <w:sz w:val="24"/>
                <w:szCs w:val="24"/>
              </w:rPr>
            </w:pPr>
          </w:p>
          <w:p w14:paraId="5B4A29A0" w14:textId="77777777" w:rsidR="00340785" w:rsidRPr="00A733AB" w:rsidRDefault="00340785" w:rsidP="00340785">
            <w:pPr>
              <w:jc w:val="center"/>
              <w:rPr>
                <w:rFonts w:ascii="Times New Roman" w:hAnsi="Times New Roman" w:cs="Times New Roman"/>
                <w:sz w:val="24"/>
                <w:szCs w:val="24"/>
              </w:rPr>
            </w:pPr>
            <w:r>
              <w:rPr>
                <w:rFonts w:ascii="Times New Roman" w:hAnsi="Times New Roman" w:cs="Times New Roman"/>
                <w:sz w:val="24"/>
                <w:szCs w:val="24"/>
              </w:rPr>
              <w:t>97.5%</w:t>
            </w:r>
          </w:p>
        </w:tc>
        <w:tc>
          <w:tcPr>
            <w:tcW w:w="1080" w:type="dxa"/>
          </w:tcPr>
          <w:p w14:paraId="472BB5E4" w14:textId="77777777" w:rsidR="00340785" w:rsidRDefault="00340785" w:rsidP="00340785">
            <w:pPr>
              <w:jc w:val="center"/>
              <w:rPr>
                <w:rFonts w:ascii="Times New Roman" w:hAnsi="Times New Roman" w:cs="Times New Roman"/>
                <w:sz w:val="24"/>
                <w:szCs w:val="24"/>
              </w:rPr>
            </w:pPr>
          </w:p>
          <w:p w14:paraId="05CEAB00" w14:textId="77777777" w:rsidR="00340785" w:rsidRDefault="00340785" w:rsidP="00340785">
            <w:pPr>
              <w:jc w:val="center"/>
              <w:rPr>
                <w:rFonts w:ascii="Times New Roman" w:hAnsi="Times New Roman" w:cs="Times New Roman"/>
                <w:sz w:val="24"/>
                <w:szCs w:val="24"/>
              </w:rPr>
            </w:pPr>
          </w:p>
          <w:p w14:paraId="72EDD2B4" w14:textId="77777777" w:rsidR="00340785" w:rsidRPr="00A733AB" w:rsidRDefault="00340785" w:rsidP="00340785">
            <w:pPr>
              <w:jc w:val="center"/>
              <w:rPr>
                <w:rFonts w:ascii="Times New Roman" w:hAnsi="Times New Roman" w:cs="Times New Roman"/>
                <w:sz w:val="24"/>
                <w:szCs w:val="24"/>
              </w:rPr>
            </w:pPr>
            <w:r>
              <w:rPr>
                <w:rFonts w:ascii="Times New Roman" w:hAnsi="Times New Roman" w:cs="Times New Roman"/>
                <w:sz w:val="24"/>
                <w:szCs w:val="24"/>
              </w:rPr>
              <w:t>97.5%</w:t>
            </w:r>
          </w:p>
        </w:tc>
        <w:tc>
          <w:tcPr>
            <w:tcW w:w="1170" w:type="dxa"/>
          </w:tcPr>
          <w:p w14:paraId="28B92C4B" w14:textId="77777777" w:rsidR="00340785" w:rsidRDefault="00340785" w:rsidP="00340785">
            <w:pPr>
              <w:jc w:val="center"/>
              <w:rPr>
                <w:rFonts w:ascii="Times New Roman" w:hAnsi="Times New Roman" w:cs="Times New Roman"/>
                <w:sz w:val="24"/>
                <w:szCs w:val="24"/>
              </w:rPr>
            </w:pPr>
          </w:p>
          <w:p w14:paraId="6482D4B9" w14:textId="77777777" w:rsidR="00340785" w:rsidRDefault="00340785" w:rsidP="00340785">
            <w:pPr>
              <w:jc w:val="center"/>
              <w:rPr>
                <w:rFonts w:ascii="Times New Roman" w:hAnsi="Times New Roman" w:cs="Times New Roman"/>
                <w:sz w:val="24"/>
                <w:szCs w:val="24"/>
              </w:rPr>
            </w:pPr>
          </w:p>
          <w:p w14:paraId="62E4F81C" w14:textId="77777777" w:rsidR="00340785" w:rsidRDefault="00340785" w:rsidP="00340785">
            <w:pPr>
              <w:jc w:val="center"/>
              <w:rPr>
                <w:rFonts w:ascii="Times New Roman" w:hAnsi="Times New Roman" w:cs="Times New Roman"/>
                <w:sz w:val="24"/>
                <w:szCs w:val="24"/>
              </w:rPr>
            </w:pPr>
            <w:r>
              <w:rPr>
                <w:rFonts w:ascii="Times New Roman" w:hAnsi="Times New Roman" w:cs="Times New Roman"/>
                <w:sz w:val="24"/>
                <w:szCs w:val="24"/>
              </w:rPr>
              <w:t>3.5%</w:t>
            </w:r>
          </w:p>
        </w:tc>
      </w:tr>
    </w:tbl>
    <w:p w14:paraId="6498B20D" w14:textId="1E9BC0D0" w:rsidR="009B3FAD" w:rsidRDefault="00D30BEC" w:rsidP="00B7106F">
      <w:pPr>
        <w:spacing w:after="0" w:line="240" w:lineRule="auto"/>
        <w:rPr>
          <w:rFonts w:ascii="Times New Roman" w:hAnsi="Times New Roman" w:cs="Times New Roman"/>
          <w:b/>
          <w:sz w:val="24"/>
          <w:szCs w:val="24"/>
        </w:rPr>
      </w:pPr>
      <w:r>
        <w:rPr>
          <w:rFonts w:ascii="Times New Roman" w:hAnsi="Times New Roman" w:cs="Times New Roman"/>
          <w:sz w:val="24"/>
          <w:szCs w:val="24"/>
        </w:rPr>
        <w:br w:type="textWrapping" w:clear="all"/>
      </w:r>
      <w:r w:rsidR="00F26EC8">
        <w:rPr>
          <w:rFonts w:ascii="Times New Roman" w:hAnsi="Times New Roman" w:cs="Times New Roman"/>
          <w:sz w:val="24"/>
          <w:szCs w:val="24"/>
        </w:rPr>
        <w:t>Table 1</w:t>
      </w:r>
      <w:r w:rsidR="00845561">
        <w:rPr>
          <w:rFonts w:ascii="Times New Roman" w:hAnsi="Times New Roman" w:cs="Times New Roman"/>
          <w:sz w:val="24"/>
          <w:szCs w:val="24"/>
        </w:rPr>
        <w:t xml:space="preserve">.  Percentage of data present for the </w:t>
      </w:r>
      <w:r w:rsidR="00294F14">
        <w:rPr>
          <w:rFonts w:ascii="Times New Roman" w:hAnsi="Times New Roman" w:cs="Times New Roman"/>
          <w:sz w:val="24"/>
          <w:szCs w:val="24"/>
        </w:rPr>
        <w:t xml:space="preserve">plot level </w:t>
      </w:r>
      <w:r w:rsidR="00845561">
        <w:rPr>
          <w:rFonts w:ascii="Times New Roman" w:hAnsi="Times New Roman" w:cs="Times New Roman"/>
          <w:sz w:val="24"/>
          <w:szCs w:val="24"/>
        </w:rPr>
        <w:t>environmental</w:t>
      </w:r>
      <w:r w:rsidR="00294F14">
        <w:rPr>
          <w:rFonts w:ascii="Times New Roman" w:hAnsi="Times New Roman" w:cs="Times New Roman"/>
          <w:sz w:val="24"/>
          <w:szCs w:val="24"/>
        </w:rPr>
        <w:t xml:space="preserve"> datasets (SWC and </w:t>
      </w:r>
      <w:proofErr w:type="spellStart"/>
      <w:r w:rsidR="009713D3">
        <w:rPr>
          <w:rFonts w:ascii="Times New Roman" w:hAnsi="Times New Roman" w:cs="Times New Roman"/>
          <w:sz w:val="24"/>
          <w:szCs w:val="24"/>
        </w:rPr>
        <w:t>Tsoil</w:t>
      </w:r>
      <w:proofErr w:type="spellEnd"/>
      <w:r w:rsidR="009713D3">
        <w:rPr>
          <w:rFonts w:ascii="Times New Roman" w:hAnsi="Times New Roman" w:cs="Times New Roman"/>
          <w:sz w:val="24"/>
          <w:szCs w:val="24"/>
        </w:rPr>
        <w:t>)</w:t>
      </w:r>
      <w:r w:rsidR="00294F14">
        <w:rPr>
          <w:rFonts w:ascii="Times New Roman" w:hAnsi="Times New Roman" w:cs="Times New Roman"/>
          <w:sz w:val="24"/>
          <w:szCs w:val="24"/>
        </w:rPr>
        <w:t xml:space="preserve"> and plot-level</w:t>
      </w:r>
      <w:r w:rsidR="009713D3">
        <w:rPr>
          <w:rFonts w:ascii="Times New Roman" w:hAnsi="Times New Roman" w:cs="Times New Roman"/>
          <w:sz w:val="24"/>
          <w:szCs w:val="24"/>
        </w:rPr>
        <w:t xml:space="preserve"> </w:t>
      </w:r>
      <w:r w:rsidR="000C1081">
        <w:rPr>
          <w:rFonts w:ascii="Times New Roman" w:hAnsi="Times New Roman" w:cs="Times New Roman"/>
          <w:sz w:val="24"/>
          <w:szCs w:val="24"/>
        </w:rPr>
        <w:t>micrometeorological data</w:t>
      </w:r>
      <w:r w:rsidR="009713D3">
        <w:rPr>
          <w:rFonts w:ascii="Times New Roman" w:hAnsi="Times New Roman" w:cs="Times New Roman"/>
          <w:sz w:val="24"/>
          <w:szCs w:val="24"/>
        </w:rPr>
        <w:t xml:space="preserve"> (</w:t>
      </w:r>
      <w:proofErr w:type="spellStart"/>
      <w:r w:rsidR="00294F14">
        <w:rPr>
          <w:rFonts w:ascii="Times New Roman" w:hAnsi="Times New Roman" w:cs="Times New Roman"/>
          <w:sz w:val="24"/>
          <w:szCs w:val="24"/>
        </w:rPr>
        <w:t>AirT</w:t>
      </w:r>
      <w:proofErr w:type="spellEnd"/>
      <w:r w:rsidR="009713D3">
        <w:rPr>
          <w:rFonts w:ascii="Times New Roman" w:hAnsi="Times New Roman" w:cs="Times New Roman"/>
          <w:sz w:val="24"/>
          <w:szCs w:val="24"/>
        </w:rPr>
        <w:t>) and the greenness dataset</w:t>
      </w:r>
      <w:r w:rsidR="00845561">
        <w:rPr>
          <w:rFonts w:ascii="Times New Roman" w:hAnsi="Times New Roman" w:cs="Times New Roman"/>
          <w:sz w:val="24"/>
          <w:szCs w:val="24"/>
        </w:rPr>
        <w:t>.</w:t>
      </w:r>
    </w:p>
    <w:sectPr w:rsidR="009B3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65ACA"/>
    <w:multiLevelType w:val="hybridMultilevel"/>
    <w:tmpl w:val="E746FADC"/>
    <w:lvl w:ilvl="0" w:tplc="5B0C7758">
      <w:start w:val="4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94906"/>
    <w:multiLevelType w:val="hybridMultilevel"/>
    <w:tmpl w:val="CD2CB29A"/>
    <w:lvl w:ilvl="0" w:tplc="2B386616">
      <w:start w:val="1"/>
      <w:numFmt w:val="upperLetter"/>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437C3C"/>
    <w:multiLevelType w:val="hybridMultilevel"/>
    <w:tmpl w:val="77AEB292"/>
    <w:lvl w:ilvl="0" w:tplc="C4BAA7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E06D8"/>
    <w:multiLevelType w:val="hybridMultilevel"/>
    <w:tmpl w:val="8E2CA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9A4384"/>
    <w:multiLevelType w:val="hybridMultilevel"/>
    <w:tmpl w:val="E0049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0rpfwafrx2t0zexpxovffs0ta9v2w5pavv5&quot;&gt;My EndNote Library&lt;record-ids&gt;&lt;item&gt;73&lt;/item&gt;&lt;item&gt;74&lt;/item&gt;&lt;/record-ids&gt;&lt;/item&gt;&lt;/Libraries&gt;"/>
  </w:docVars>
  <w:rsids>
    <w:rsidRoot w:val="00E70626"/>
    <w:rsid w:val="00014686"/>
    <w:rsid w:val="000252FE"/>
    <w:rsid w:val="0004174E"/>
    <w:rsid w:val="00060B3B"/>
    <w:rsid w:val="00073A03"/>
    <w:rsid w:val="000743BC"/>
    <w:rsid w:val="00084912"/>
    <w:rsid w:val="00084975"/>
    <w:rsid w:val="000C1081"/>
    <w:rsid w:val="000C7834"/>
    <w:rsid w:val="000D2CA2"/>
    <w:rsid w:val="00132B8A"/>
    <w:rsid w:val="00136633"/>
    <w:rsid w:val="00146DCE"/>
    <w:rsid w:val="00153AF2"/>
    <w:rsid w:val="00154A18"/>
    <w:rsid w:val="001662BF"/>
    <w:rsid w:val="001728DD"/>
    <w:rsid w:val="001833CD"/>
    <w:rsid w:val="0018340F"/>
    <w:rsid w:val="001838C0"/>
    <w:rsid w:val="001C208C"/>
    <w:rsid w:val="001C3D02"/>
    <w:rsid w:val="001C486B"/>
    <w:rsid w:val="001C52E4"/>
    <w:rsid w:val="001D313B"/>
    <w:rsid w:val="001D425F"/>
    <w:rsid w:val="0021481A"/>
    <w:rsid w:val="00265B66"/>
    <w:rsid w:val="00294F14"/>
    <w:rsid w:val="00301694"/>
    <w:rsid w:val="00310E16"/>
    <w:rsid w:val="00340785"/>
    <w:rsid w:val="00374197"/>
    <w:rsid w:val="00391A6C"/>
    <w:rsid w:val="003A4553"/>
    <w:rsid w:val="003A7459"/>
    <w:rsid w:val="003C13E2"/>
    <w:rsid w:val="003D02E9"/>
    <w:rsid w:val="003F593F"/>
    <w:rsid w:val="003F7DFD"/>
    <w:rsid w:val="00410805"/>
    <w:rsid w:val="00437DEA"/>
    <w:rsid w:val="00446DE2"/>
    <w:rsid w:val="00463C69"/>
    <w:rsid w:val="004A2DC3"/>
    <w:rsid w:val="004A4633"/>
    <w:rsid w:val="004C5CDC"/>
    <w:rsid w:val="004C6819"/>
    <w:rsid w:val="004F5C36"/>
    <w:rsid w:val="0050712F"/>
    <w:rsid w:val="00516392"/>
    <w:rsid w:val="00543C07"/>
    <w:rsid w:val="00561103"/>
    <w:rsid w:val="005706AF"/>
    <w:rsid w:val="005715D9"/>
    <w:rsid w:val="00577CD9"/>
    <w:rsid w:val="00580436"/>
    <w:rsid w:val="005A1EAB"/>
    <w:rsid w:val="005A3882"/>
    <w:rsid w:val="005B1A9F"/>
    <w:rsid w:val="005E54AF"/>
    <w:rsid w:val="006044A3"/>
    <w:rsid w:val="006131D8"/>
    <w:rsid w:val="006325E6"/>
    <w:rsid w:val="006362BA"/>
    <w:rsid w:val="00666679"/>
    <w:rsid w:val="00667DC9"/>
    <w:rsid w:val="006765B3"/>
    <w:rsid w:val="006A5283"/>
    <w:rsid w:val="006B4653"/>
    <w:rsid w:val="006E78B9"/>
    <w:rsid w:val="007069E4"/>
    <w:rsid w:val="00755334"/>
    <w:rsid w:val="00774EFC"/>
    <w:rsid w:val="007803A5"/>
    <w:rsid w:val="0078628B"/>
    <w:rsid w:val="007A77A1"/>
    <w:rsid w:val="007B326A"/>
    <w:rsid w:val="007B6FCA"/>
    <w:rsid w:val="007C5E95"/>
    <w:rsid w:val="007D6286"/>
    <w:rsid w:val="0080031F"/>
    <w:rsid w:val="00822A0F"/>
    <w:rsid w:val="00833EA4"/>
    <w:rsid w:val="00837BF4"/>
    <w:rsid w:val="00845561"/>
    <w:rsid w:val="00855152"/>
    <w:rsid w:val="008630B2"/>
    <w:rsid w:val="008640E2"/>
    <w:rsid w:val="00865BCA"/>
    <w:rsid w:val="00886331"/>
    <w:rsid w:val="008A2357"/>
    <w:rsid w:val="008B3A24"/>
    <w:rsid w:val="008B3F66"/>
    <w:rsid w:val="008C57A4"/>
    <w:rsid w:val="008D1A09"/>
    <w:rsid w:val="008D7096"/>
    <w:rsid w:val="008F522F"/>
    <w:rsid w:val="00901EC1"/>
    <w:rsid w:val="00915238"/>
    <w:rsid w:val="00927D9E"/>
    <w:rsid w:val="00945ECA"/>
    <w:rsid w:val="00952125"/>
    <w:rsid w:val="0095585C"/>
    <w:rsid w:val="009713D3"/>
    <w:rsid w:val="00981EB5"/>
    <w:rsid w:val="009B3FAD"/>
    <w:rsid w:val="009B61BB"/>
    <w:rsid w:val="009D6B60"/>
    <w:rsid w:val="009F0F2A"/>
    <w:rsid w:val="009F357B"/>
    <w:rsid w:val="009F572B"/>
    <w:rsid w:val="00A014C9"/>
    <w:rsid w:val="00A37B39"/>
    <w:rsid w:val="00A62B7D"/>
    <w:rsid w:val="00A733AB"/>
    <w:rsid w:val="00AA4837"/>
    <w:rsid w:val="00AD4329"/>
    <w:rsid w:val="00AF0A7C"/>
    <w:rsid w:val="00B053B9"/>
    <w:rsid w:val="00B14AB6"/>
    <w:rsid w:val="00B320BC"/>
    <w:rsid w:val="00B3317C"/>
    <w:rsid w:val="00B341E1"/>
    <w:rsid w:val="00B465AF"/>
    <w:rsid w:val="00B62059"/>
    <w:rsid w:val="00B67D9B"/>
    <w:rsid w:val="00B7106F"/>
    <w:rsid w:val="00B739FF"/>
    <w:rsid w:val="00BC294E"/>
    <w:rsid w:val="00BC52BF"/>
    <w:rsid w:val="00BE6F31"/>
    <w:rsid w:val="00C407C7"/>
    <w:rsid w:val="00C56FE9"/>
    <w:rsid w:val="00C62E2F"/>
    <w:rsid w:val="00C83CE2"/>
    <w:rsid w:val="00C90E98"/>
    <w:rsid w:val="00C96AF0"/>
    <w:rsid w:val="00CA220E"/>
    <w:rsid w:val="00CB3194"/>
    <w:rsid w:val="00D02207"/>
    <w:rsid w:val="00D30BEC"/>
    <w:rsid w:val="00D4554D"/>
    <w:rsid w:val="00D758E6"/>
    <w:rsid w:val="00D84B7D"/>
    <w:rsid w:val="00D91DDC"/>
    <w:rsid w:val="00D925ED"/>
    <w:rsid w:val="00DB10C8"/>
    <w:rsid w:val="00DB7D0E"/>
    <w:rsid w:val="00DC47FD"/>
    <w:rsid w:val="00DD43FA"/>
    <w:rsid w:val="00DF3FDB"/>
    <w:rsid w:val="00E00091"/>
    <w:rsid w:val="00E03BC8"/>
    <w:rsid w:val="00E12A4C"/>
    <w:rsid w:val="00E205ED"/>
    <w:rsid w:val="00E43501"/>
    <w:rsid w:val="00E514DD"/>
    <w:rsid w:val="00E571E8"/>
    <w:rsid w:val="00E63256"/>
    <w:rsid w:val="00E70626"/>
    <w:rsid w:val="00E74029"/>
    <w:rsid w:val="00E75FAB"/>
    <w:rsid w:val="00E801D7"/>
    <w:rsid w:val="00EA3328"/>
    <w:rsid w:val="00EA4A44"/>
    <w:rsid w:val="00EB4624"/>
    <w:rsid w:val="00F0500B"/>
    <w:rsid w:val="00F1228B"/>
    <w:rsid w:val="00F26EC8"/>
    <w:rsid w:val="00F822D0"/>
    <w:rsid w:val="00FC4D15"/>
    <w:rsid w:val="00FC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D9D4"/>
  <w15:docId w15:val="{BE4878B2-933B-47CF-A2A0-7AB50182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626"/>
  </w:style>
  <w:style w:type="paragraph" w:styleId="Heading1">
    <w:name w:val="heading 1"/>
    <w:basedOn w:val="Normal"/>
    <w:link w:val="Heading1Char"/>
    <w:uiPriority w:val="9"/>
    <w:qFormat/>
    <w:rsid w:val="006765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4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624"/>
    <w:rPr>
      <w:rFonts w:ascii="Tahoma" w:hAnsi="Tahoma" w:cs="Tahoma"/>
      <w:sz w:val="16"/>
      <w:szCs w:val="16"/>
    </w:rPr>
  </w:style>
  <w:style w:type="paragraph" w:styleId="ListParagraph">
    <w:name w:val="List Paragraph"/>
    <w:basedOn w:val="Normal"/>
    <w:uiPriority w:val="34"/>
    <w:qFormat/>
    <w:rsid w:val="00132B8A"/>
    <w:pPr>
      <w:ind w:left="720"/>
      <w:contextualSpacing/>
    </w:pPr>
  </w:style>
  <w:style w:type="character" w:styleId="CommentReference">
    <w:name w:val="annotation reference"/>
    <w:basedOn w:val="DefaultParagraphFont"/>
    <w:uiPriority w:val="99"/>
    <w:semiHidden/>
    <w:unhideWhenUsed/>
    <w:rsid w:val="00D02207"/>
    <w:rPr>
      <w:sz w:val="16"/>
      <w:szCs w:val="16"/>
    </w:rPr>
  </w:style>
  <w:style w:type="paragraph" w:styleId="CommentText">
    <w:name w:val="annotation text"/>
    <w:basedOn w:val="Normal"/>
    <w:link w:val="CommentTextChar"/>
    <w:uiPriority w:val="99"/>
    <w:semiHidden/>
    <w:unhideWhenUsed/>
    <w:rsid w:val="00D02207"/>
    <w:pPr>
      <w:spacing w:line="240" w:lineRule="auto"/>
    </w:pPr>
    <w:rPr>
      <w:sz w:val="20"/>
      <w:szCs w:val="20"/>
    </w:rPr>
  </w:style>
  <w:style w:type="character" w:customStyle="1" w:styleId="CommentTextChar">
    <w:name w:val="Comment Text Char"/>
    <w:basedOn w:val="DefaultParagraphFont"/>
    <w:link w:val="CommentText"/>
    <w:uiPriority w:val="99"/>
    <w:semiHidden/>
    <w:rsid w:val="00D02207"/>
    <w:rPr>
      <w:sz w:val="20"/>
      <w:szCs w:val="20"/>
    </w:rPr>
  </w:style>
  <w:style w:type="character" w:styleId="Hyperlink">
    <w:name w:val="Hyperlink"/>
    <w:basedOn w:val="DefaultParagraphFont"/>
    <w:uiPriority w:val="99"/>
    <w:unhideWhenUsed/>
    <w:rsid w:val="00391A6C"/>
    <w:rPr>
      <w:color w:val="0000FF" w:themeColor="hyperlink"/>
      <w:u w:val="single"/>
    </w:rPr>
  </w:style>
  <w:style w:type="character" w:customStyle="1" w:styleId="Heading1Char">
    <w:name w:val="Heading 1 Char"/>
    <w:basedOn w:val="DefaultParagraphFont"/>
    <w:link w:val="Heading1"/>
    <w:uiPriority w:val="9"/>
    <w:rsid w:val="006765B3"/>
    <w:rPr>
      <w:rFonts w:ascii="Times New Roman" w:eastAsia="Times New Roman" w:hAnsi="Times New Roman" w:cs="Times New Roman"/>
      <w:b/>
      <w:bCs/>
      <w:kern w:val="36"/>
      <w:sz w:val="48"/>
      <w:szCs w:val="48"/>
    </w:rPr>
  </w:style>
  <w:style w:type="paragraph" w:styleId="CommentSubject">
    <w:name w:val="annotation subject"/>
    <w:basedOn w:val="CommentText"/>
    <w:next w:val="CommentText"/>
    <w:link w:val="CommentSubjectChar"/>
    <w:uiPriority w:val="99"/>
    <w:semiHidden/>
    <w:unhideWhenUsed/>
    <w:rsid w:val="00463C69"/>
    <w:rPr>
      <w:b/>
      <w:bCs/>
    </w:rPr>
  </w:style>
  <w:style w:type="character" w:customStyle="1" w:styleId="CommentSubjectChar">
    <w:name w:val="Comment Subject Char"/>
    <w:basedOn w:val="CommentTextChar"/>
    <w:link w:val="CommentSubject"/>
    <w:uiPriority w:val="99"/>
    <w:semiHidden/>
    <w:rsid w:val="00463C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3241">
      <w:bodyDiv w:val="1"/>
      <w:marLeft w:val="0"/>
      <w:marRight w:val="0"/>
      <w:marTop w:val="0"/>
      <w:marBottom w:val="0"/>
      <w:divBdr>
        <w:top w:val="none" w:sz="0" w:space="0" w:color="auto"/>
        <w:left w:val="none" w:sz="0" w:space="0" w:color="auto"/>
        <w:bottom w:val="none" w:sz="0" w:space="0" w:color="auto"/>
        <w:right w:val="none" w:sz="0" w:space="0" w:color="auto"/>
      </w:divBdr>
    </w:div>
    <w:div w:id="439373790">
      <w:bodyDiv w:val="1"/>
      <w:marLeft w:val="0"/>
      <w:marRight w:val="0"/>
      <w:marTop w:val="0"/>
      <w:marBottom w:val="0"/>
      <w:divBdr>
        <w:top w:val="none" w:sz="0" w:space="0" w:color="auto"/>
        <w:left w:val="none" w:sz="0" w:space="0" w:color="auto"/>
        <w:bottom w:val="none" w:sz="0" w:space="0" w:color="auto"/>
        <w:right w:val="none" w:sz="0" w:space="0" w:color="auto"/>
      </w:divBdr>
    </w:div>
    <w:div w:id="570698136">
      <w:bodyDiv w:val="1"/>
      <w:marLeft w:val="0"/>
      <w:marRight w:val="0"/>
      <w:marTop w:val="0"/>
      <w:marBottom w:val="0"/>
      <w:divBdr>
        <w:top w:val="none" w:sz="0" w:space="0" w:color="auto"/>
        <w:left w:val="none" w:sz="0" w:space="0" w:color="auto"/>
        <w:bottom w:val="none" w:sz="0" w:space="0" w:color="auto"/>
        <w:right w:val="none" w:sz="0" w:space="0" w:color="auto"/>
      </w:divBdr>
    </w:div>
    <w:div w:id="1186750437">
      <w:bodyDiv w:val="1"/>
      <w:marLeft w:val="0"/>
      <w:marRight w:val="0"/>
      <w:marTop w:val="0"/>
      <w:marBottom w:val="0"/>
      <w:divBdr>
        <w:top w:val="none" w:sz="0" w:space="0" w:color="auto"/>
        <w:left w:val="none" w:sz="0" w:space="0" w:color="auto"/>
        <w:bottom w:val="none" w:sz="0" w:space="0" w:color="auto"/>
        <w:right w:val="none" w:sz="0" w:space="0" w:color="auto"/>
      </w:divBdr>
    </w:div>
    <w:div w:id="1298798346">
      <w:bodyDiv w:val="1"/>
      <w:marLeft w:val="0"/>
      <w:marRight w:val="0"/>
      <w:marTop w:val="0"/>
      <w:marBottom w:val="0"/>
      <w:divBdr>
        <w:top w:val="none" w:sz="0" w:space="0" w:color="auto"/>
        <w:left w:val="none" w:sz="0" w:space="0" w:color="auto"/>
        <w:bottom w:val="none" w:sz="0" w:space="0" w:color="auto"/>
        <w:right w:val="none" w:sz="0" w:space="0" w:color="auto"/>
      </w:divBdr>
    </w:div>
    <w:div w:id="174255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pendall@westernsydney.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dmund.ryan@manchester.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DEEB6-E76D-48F1-99DA-759DEB3CF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1</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 RYAN</dc:creator>
  <cp:lastModifiedBy>Edmund Ryan</cp:lastModifiedBy>
  <cp:revision>137</cp:revision>
  <cp:lastPrinted>2014-01-15T17:53:00Z</cp:lastPrinted>
  <dcterms:created xsi:type="dcterms:W3CDTF">2013-07-10T20:21:00Z</dcterms:created>
  <dcterms:modified xsi:type="dcterms:W3CDTF">2020-05-13T23:52:00Z</dcterms:modified>
</cp:coreProperties>
</file>