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E3DC3" w14:textId="77777777" w:rsidR="00D35AE6" w:rsidRDefault="00D35AE6" w:rsidP="00D35AE6">
      <w:pPr>
        <w:outlineLvl w:val="0"/>
        <w:rPr>
          <w:rFonts w:ascii="Helvetica" w:hAnsi="Helvetica" w:cs="Times New Roman"/>
        </w:rPr>
      </w:pPr>
    </w:p>
    <w:p w14:paraId="216B8FBC" w14:textId="3C952CAA" w:rsidR="00DB588B" w:rsidRPr="00DB588B" w:rsidRDefault="00DB588B" w:rsidP="00D35AE6">
      <w:pPr>
        <w:outlineLvl w:val="0"/>
        <w:rPr>
          <w:rFonts w:ascii="Helvetica" w:hAnsi="Helvetica" w:cs="Times New Roman"/>
          <w:b/>
        </w:rPr>
      </w:pPr>
      <w:r w:rsidRPr="00DB588B">
        <w:rPr>
          <w:rFonts w:ascii="Helvetica" w:hAnsi="Helvetica" w:cs="Times New Roman"/>
          <w:b/>
        </w:rPr>
        <w:t xml:space="preserve">Appendix </w:t>
      </w:r>
      <w:r w:rsidR="00FF301D">
        <w:rPr>
          <w:rFonts w:ascii="Helvetica" w:hAnsi="Helvetica" w:cs="Times New Roman"/>
          <w:b/>
        </w:rPr>
        <w:t>E-</w:t>
      </w:r>
      <w:r w:rsidRPr="00DB588B">
        <w:rPr>
          <w:rFonts w:ascii="Helvetica" w:hAnsi="Helvetica" w:cs="Times New Roman"/>
          <w:b/>
        </w:rPr>
        <w:t>1: Supplemental Data</w:t>
      </w:r>
    </w:p>
    <w:p w14:paraId="3675E595" w14:textId="77777777" w:rsidR="00DB588B" w:rsidRDefault="00DB588B" w:rsidP="00D35AE6">
      <w:pPr>
        <w:outlineLvl w:val="0"/>
        <w:rPr>
          <w:rFonts w:ascii="Helvetica" w:hAnsi="Helvetica" w:cs="Times New Roman"/>
        </w:rPr>
      </w:pPr>
    </w:p>
    <w:p w14:paraId="6164480A" w14:textId="77DCBB93" w:rsidR="00D35AE6" w:rsidRPr="009D0B2B" w:rsidRDefault="00DB588B" w:rsidP="00D35AE6">
      <w:pPr>
        <w:outlineLvl w:val="0"/>
        <w:rPr>
          <w:rFonts w:ascii="Helvetica" w:hAnsi="Helvetica" w:cs="Times New Roman"/>
        </w:rPr>
      </w:pPr>
      <w:r>
        <w:rPr>
          <w:rFonts w:ascii="Helvetica" w:hAnsi="Helvetica" w:cs="Times New Roman"/>
        </w:rPr>
        <w:t>Table E</w:t>
      </w:r>
      <w:r w:rsidR="00D35AE6" w:rsidRPr="009D0B2B">
        <w:rPr>
          <w:rFonts w:ascii="Helvetica" w:hAnsi="Helvetica" w:cs="Times New Roman"/>
        </w:rPr>
        <w:t>1.  Additional baseline characteristics by suicidal ideation/attempt status</w:t>
      </w:r>
    </w:p>
    <w:p w14:paraId="5F2C9E8B" w14:textId="77777777" w:rsidR="00D35AE6" w:rsidRPr="009D0B2B" w:rsidRDefault="00D35AE6" w:rsidP="00D35AE6">
      <w:pPr>
        <w:rPr>
          <w:rFonts w:ascii="Helvetica" w:hAnsi="Helvetica" w:cs="Times New Roman"/>
        </w:rPr>
      </w:pPr>
    </w:p>
    <w:p w14:paraId="4DCB1E73" w14:textId="77777777" w:rsidR="00D35AE6" w:rsidRPr="009D0B2B" w:rsidRDefault="00D35AE6" w:rsidP="00D35AE6">
      <w:pPr>
        <w:rPr>
          <w:rFonts w:ascii="Helvetica" w:hAnsi="Helvetica" w:cs="Times New Roman"/>
        </w:rPr>
      </w:pPr>
    </w:p>
    <w:tbl>
      <w:tblPr>
        <w:tblStyle w:val="TableGrid"/>
        <w:tblW w:w="9355" w:type="dxa"/>
        <w:tblLook w:val="04A0" w:firstRow="1" w:lastRow="0" w:firstColumn="1" w:lastColumn="0" w:noHBand="0" w:noVBand="1"/>
      </w:tblPr>
      <w:tblGrid>
        <w:gridCol w:w="4585"/>
        <w:gridCol w:w="2430"/>
        <w:gridCol w:w="2340"/>
      </w:tblGrid>
      <w:tr w:rsidR="00D35AE6" w:rsidRPr="009D0B2B" w14:paraId="45CD397F" w14:textId="77777777" w:rsidTr="0070769E">
        <w:tc>
          <w:tcPr>
            <w:tcW w:w="4585" w:type="dxa"/>
            <w:vAlign w:val="center"/>
          </w:tcPr>
          <w:p w14:paraId="045C0776"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Characteristic</w:t>
            </w:r>
          </w:p>
        </w:tc>
        <w:tc>
          <w:tcPr>
            <w:tcW w:w="2430" w:type="dxa"/>
            <w:vAlign w:val="center"/>
          </w:tcPr>
          <w:p w14:paraId="5996D9A3"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No Suicidal Ideation/Attempt</w:t>
            </w:r>
          </w:p>
          <w:p w14:paraId="0B281CA8"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(n = 557)</w:t>
            </w:r>
          </w:p>
        </w:tc>
        <w:tc>
          <w:tcPr>
            <w:tcW w:w="2340" w:type="dxa"/>
            <w:vAlign w:val="center"/>
          </w:tcPr>
          <w:p w14:paraId="1CE015BA"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Suicidal Ideation/Attempt</w:t>
            </w:r>
          </w:p>
          <w:p w14:paraId="5BAE38FD"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(n = 52)</w:t>
            </w:r>
          </w:p>
        </w:tc>
      </w:tr>
    </w:tbl>
    <w:p w14:paraId="6D239314" w14:textId="77777777" w:rsidR="00D35AE6" w:rsidRPr="009D0B2B" w:rsidRDefault="00D35AE6" w:rsidP="00D35AE6">
      <w:pPr>
        <w:rPr>
          <w:rFonts w:ascii="Helvetica" w:hAnsi="Helvetica" w:cs="Times New Roman"/>
        </w:rPr>
      </w:pPr>
    </w:p>
    <w:tbl>
      <w:tblPr>
        <w:tblStyle w:val="TableGrid"/>
        <w:tblW w:w="9355" w:type="dxa"/>
        <w:tblLook w:val="04A0" w:firstRow="1" w:lastRow="0" w:firstColumn="1" w:lastColumn="0" w:noHBand="0" w:noVBand="1"/>
      </w:tblPr>
      <w:tblGrid>
        <w:gridCol w:w="4585"/>
        <w:gridCol w:w="2430"/>
        <w:gridCol w:w="2340"/>
      </w:tblGrid>
      <w:tr w:rsidR="00D35AE6" w:rsidRPr="009D0B2B" w14:paraId="5C423B8B" w14:textId="77777777" w:rsidTr="0070769E">
        <w:tc>
          <w:tcPr>
            <w:tcW w:w="4585" w:type="dxa"/>
            <w:vAlign w:val="center"/>
          </w:tcPr>
          <w:p w14:paraId="08CE4D39"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At least 1 Behavioral item ≥ 2</w:t>
            </w:r>
          </w:p>
        </w:tc>
        <w:tc>
          <w:tcPr>
            <w:tcW w:w="2430" w:type="dxa"/>
            <w:vAlign w:val="center"/>
          </w:tcPr>
          <w:p w14:paraId="6D7526FF"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382 (68.6%)</w:t>
            </w:r>
          </w:p>
        </w:tc>
        <w:tc>
          <w:tcPr>
            <w:tcW w:w="2340" w:type="dxa"/>
            <w:vAlign w:val="center"/>
          </w:tcPr>
          <w:p w14:paraId="4265F3AE"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41 (78.9%)</w:t>
            </w:r>
          </w:p>
        </w:tc>
      </w:tr>
      <w:tr w:rsidR="00D35AE6" w:rsidRPr="009D0B2B" w14:paraId="6C490914" w14:textId="77777777" w:rsidTr="0070769E">
        <w:tc>
          <w:tcPr>
            <w:tcW w:w="4585" w:type="dxa"/>
            <w:vAlign w:val="center"/>
          </w:tcPr>
          <w:p w14:paraId="73F31B76"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At least 1 Depressed Mood or Anxiety item ≥ 2</w:t>
            </w:r>
          </w:p>
        </w:tc>
        <w:tc>
          <w:tcPr>
            <w:tcW w:w="2430" w:type="dxa"/>
            <w:vAlign w:val="center"/>
          </w:tcPr>
          <w:p w14:paraId="5071612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207 (37.2%)</w:t>
            </w:r>
          </w:p>
        </w:tc>
        <w:tc>
          <w:tcPr>
            <w:tcW w:w="2340" w:type="dxa"/>
            <w:vAlign w:val="center"/>
          </w:tcPr>
          <w:p w14:paraId="28A8BC35"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27 (51.9%)</w:t>
            </w:r>
          </w:p>
        </w:tc>
      </w:tr>
      <w:tr w:rsidR="00D35AE6" w:rsidRPr="009D0B2B" w14:paraId="3613E955" w14:textId="77777777" w:rsidTr="0070769E">
        <w:tc>
          <w:tcPr>
            <w:tcW w:w="4585" w:type="dxa"/>
            <w:vAlign w:val="center"/>
          </w:tcPr>
          <w:p w14:paraId="48EE3D93"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At least 1 Irritable Behavior or Disruptive/Aggressive Behavior item ≥ 2</w:t>
            </w:r>
          </w:p>
        </w:tc>
        <w:tc>
          <w:tcPr>
            <w:tcW w:w="2430" w:type="dxa"/>
            <w:vAlign w:val="center"/>
          </w:tcPr>
          <w:p w14:paraId="76BD0D3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284 (51.0%)</w:t>
            </w:r>
          </w:p>
        </w:tc>
        <w:tc>
          <w:tcPr>
            <w:tcW w:w="2340" w:type="dxa"/>
            <w:vAlign w:val="center"/>
          </w:tcPr>
          <w:p w14:paraId="4DB1B90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31 (59.6%)</w:t>
            </w:r>
          </w:p>
        </w:tc>
      </w:tr>
      <w:tr w:rsidR="00D35AE6" w:rsidRPr="009D0B2B" w14:paraId="5F511D37" w14:textId="77777777" w:rsidTr="0070769E">
        <w:tc>
          <w:tcPr>
            <w:tcW w:w="4585" w:type="dxa"/>
            <w:vAlign w:val="center"/>
          </w:tcPr>
          <w:p w14:paraId="34EB26AA"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At least 1 Suicidal Thoughts item ≥ 2</w:t>
            </w:r>
          </w:p>
        </w:tc>
        <w:tc>
          <w:tcPr>
            <w:tcW w:w="2430" w:type="dxa"/>
            <w:vAlign w:val="center"/>
          </w:tcPr>
          <w:p w14:paraId="3C3717D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7 (1.3%)</w:t>
            </w:r>
          </w:p>
        </w:tc>
        <w:tc>
          <w:tcPr>
            <w:tcW w:w="2340" w:type="dxa"/>
            <w:vAlign w:val="center"/>
          </w:tcPr>
          <w:p w14:paraId="289B0D11"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2 (3.9%)</w:t>
            </w:r>
          </w:p>
        </w:tc>
      </w:tr>
      <w:tr w:rsidR="00D35AE6" w:rsidRPr="009D0B2B" w14:paraId="38750C1C" w14:textId="77777777" w:rsidTr="0070769E">
        <w:tc>
          <w:tcPr>
            <w:tcW w:w="4585" w:type="dxa"/>
            <w:vAlign w:val="center"/>
          </w:tcPr>
          <w:p w14:paraId="45DAB13B"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Depressed Mood frequency (25a) ≥ 2</w:t>
            </w:r>
          </w:p>
        </w:tc>
        <w:tc>
          <w:tcPr>
            <w:tcW w:w="2430" w:type="dxa"/>
            <w:vAlign w:val="center"/>
          </w:tcPr>
          <w:p w14:paraId="71CDEDA3"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139 (25.0%)</w:t>
            </w:r>
          </w:p>
        </w:tc>
        <w:tc>
          <w:tcPr>
            <w:tcW w:w="2340" w:type="dxa"/>
            <w:vAlign w:val="center"/>
          </w:tcPr>
          <w:p w14:paraId="042271D1"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19 (36.5%)</w:t>
            </w:r>
          </w:p>
        </w:tc>
      </w:tr>
      <w:tr w:rsidR="00D35AE6" w:rsidRPr="009D0B2B" w14:paraId="4DEBFAAA" w14:textId="77777777" w:rsidTr="0070769E">
        <w:tc>
          <w:tcPr>
            <w:tcW w:w="4585" w:type="dxa"/>
            <w:vAlign w:val="center"/>
          </w:tcPr>
          <w:p w14:paraId="7D5E55F3"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Depressed Mood severity (25b) ≥ 2</w:t>
            </w:r>
          </w:p>
        </w:tc>
        <w:tc>
          <w:tcPr>
            <w:tcW w:w="2430" w:type="dxa"/>
            <w:vAlign w:val="center"/>
          </w:tcPr>
          <w:p w14:paraId="27144BEE"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145 (26.0%)</w:t>
            </w:r>
          </w:p>
        </w:tc>
        <w:tc>
          <w:tcPr>
            <w:tcW w:w="2340" w:type="dxa"/>
            <w:vAlign w:val="center"/>
          </w:tcPr>
          <w:p w14:paraId="50B1BEA7"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24 (46.2%)</w:t>
            </w:r>
          </w:p>
        </w:tc>
      </w:tr>
      <w:tr w:rsidR="00D35AE6" w:rsidRPr="009D0B2B" w14:paraId="5FF1DAD5" w14:textId="77777777" w:rsidTr="0070769E">
        <w:tc>
          <w:tcPr>
            <w:tcW w:w="4585" w:type="dxa"/>
            <w:vAlign w:val="center"/>
          </w:tcPr>
          <w:p w14:paraId="70FC181B"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Low Self-Esteem/Guilt frequency (26a) ≥ 2</w:t>
            </w:r>
          </w:p>
        </w:tc>
        <w:tc>
          <w:tcPr>
            <w:tcW w:w="2430" w:type="dxa"/>
            <w:vAlign w:val="center"/>
          </w:tcPr>
          <w:p w14:paraId="1235C789"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68 (12.2%)</w:t>
            </w:r>
          </w:p>
        </w:tc>
        <w:tc>
          <w:tcPr>
            <w:tcW w:w="2340" w:type="dxa"/>
            <w:vAlign w:val="center"/>
          </w:tcPr>
          <w:p w14:paraId="343492D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17 (32.7%)</w:t>
            </w:r>
          </w:p>
        </w:tc>
      </w:tr>
      <w:tr w:rsidR="00D35AE6" w:rsidRPr="009D0B2B" w14:paraId="0580699D" w14:textId="77777777" w:rsidTr="0070769E">
        <w:tc>
          <w:tcPr>
            <w:tcW w:w="4585" w:type="dxa"/>
            <w:vAlign w:val="center"/>
          </w:tcPr>
          <w:p w14:paraId="5C64F4F8"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Low Self-Esteem/Guilt severity (26b) ≥ 2</w:t>
            </w:r>
          </w:p>
        </w:tc>
        <w:tc>
          <w:tcPr>
            <w:tcW w:w="2430" w:type="dxa"/>
            <w:vAlign w:val="center"/>
          </w:tcPr>
          <w:p w14:paraId="2816B4E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80 (14.4%)</w:t>
            </w:r>
          </w:p>
        </w:tc>
        <w:tc>
          <w:tcPr>
            <w:tcW w:w="2340" w:type="dxa"/>
            <w:vAlign w:val="center"/>
          </w:tcPr>
          <w:p w14:paraId="0A269720"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16 (30.8%)</w:t>
            </w:r>
          </w:p>
        </w:tc>
      </w:tr>
      <w:tr w:rsidR="00D35AE6" w:rsidRPr="009D0B2B" w14:paraId="5EAC794E" w14:textId="77777777" w:rsidTr="0070769E">
        <w:tc>
          <w:tcPr>
            <w:tcW w:w="4585" w:type="dxa"/>
            <w:vAlign w:val="center"/>
          </w:tcPr>
          <w:p w14:paraId="2A606E59"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Anxiety frequency (27a) ≥ 2</w:t>
            </w:r>
          </w:p>
        </w:tc>
        <w:tc>
          <w:tcPr>
            <w:tcW w:w="2430" w:type="dxa"/>
            <w:vAlign w:val="center"/>
          </w:tcPr>
          <w:p w14:paraId="50761CA8"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194 (34.8%)</w:t>
            </w:r>
          </w:p>
        </w:tc>
        <w:tc>
          <w:tcPr>
            <w:tcW w:w="2340" w:type="dxa"/>
            <w:vAlign w:val="center"/>
          </w:tcPr>
          <w:p w14:paraId="5E362814"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23 (44.2%)</w:t>
            </w:r>
          </w:p>
        </w:tc>
      </w:tr>
      <w:tr w:rsidR="00D35AE6" w:rsidRPr="009D0B2B" w14:paraId="5BF12EED" w14:textId="77777777" w:rsidTr="0070769E">
        <w:tc>
          <w:tcPr>
            <w:tcW w:w="4585" w:type="dxa"/>
            <w:vAlign w:val="center"/>
          </w:tcPr>
          <w:p w14:paraId="19B690B6"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Anxiety severity (27b) ≥ 2</w:t>
            </w:r>
          </w:p>
        </w:tc>
        <w:tc>
          <w:tcPr>
            <w:tcW w:w="2430" w:type="dxa"/>
            <w:vAlign w:val="center"/>
          </w:tcPr>
          <w:p w14:paraId="0BDA54C3"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172 (30.9%)</w:t>
            </w:r>
          </w:p>
        </w:tc>
        <w:tc>
          <w:tcPr>
            <w:tcW w:w="2340" w:type="dxa"/>
            <w:vAlign w:val="center"/>
          </w:tcPr>
          <w:p w14:paraId="51F26A9F"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21 (40.4%)</w:t>
            </w:r>
          </w:p>
        </w:tc>
      </w:tr>
      <w:tr w:rsidR="00D35AE6" w:rsidRPr="009D0B2B" w14:paraId="2EFB8F1B" w14:textId="77777777" w:rsidTr="0070769E">
        <w:tc>
          <w:tcPr>
            <w:tcW w:w="4585" w:type="dxa"/>
            <w:vAlign w:val="center"/>
          </w:tcPr>
          <w:p w14:paraId="4EA219C8"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Suicidal Thoughts frequency (28a) ≥ 1</w:t>
            </w:r>
          </w:p>
        </w:tc>
        <w:tc>
          <w:tcPr>
            <w:tcW w:w="2430" w:type="dxa"/>
            <w:vAlign w:val="center"/>
          </w:tcPr>
          <w:p w14:paraId="3BC3E5C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23 (4.1%)</w:t>
            </w:r>
          </w:p>
        </w:tc>
        <w:tc>
          <w:tcPr>
            <w:tcW w:w="2340" w:type="dxa"/>
            <w:vAlign w:val="center"/>
          </w:tcPr>
          <w:p w14:paraId="6552A7C8"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4 (7.7%)</w:t>
            </w:r>
          </w:p>
        </w:tc>
      </w:tr>
      <w:tr w:rsidR="00D35AE6" w:rsidRPr="009D0B2B" w14:paraId="18299019" w14:textId="77777777" w:rsidTr="0070769E">
        <w:tc>
          <w:tcPr>
            <w:tcW w:w="4585" w:type="dxa"/>
            <w:vAlign w:val="center"/>
          </w:tcPr>
          <w:p w14:paraId="03ADC46C"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Suicidal Thoughts severity (28b) ≥ 1</w:t>
            </w:r>
          </w:p>
        </w:tc>
        <w:tc>
          <w:tcPr>
            <w:tcW w:w="2430" w:type="dxa"/>
            <w:vAlign w:val="center"/>
          </w:tcPr>
          <w:p w14:paraId="3C550CE5"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23 (4.1%)</w:t>
            </w:r>
          </w:p>
        </w:tc>
        <w:tc>
          <w:tcPr>
            <w:tcW w:w="2340" w:type="dxa"/>
            <w:vAlign w:val="center"/>
          </w:tcPr>
          <w:p w14:paraId="25DC86B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4 (7.7%)</w:t>
            </w:r>
          </w:p>
        </w:tc>
      </w:tr>
      <w:tr w:rsidR="00D35AE6" w:rsidRPr="009D0B2B" w14:paraId="0B85CBDD" w14:textId="77777777" w:rsidTr="0070769E">
        <w:tc>
          <w:tcPr>
            <w:tcW w:w="4585" w:type="dxa"/>
            <w:vAlign w:val="center"/>
          </w:tcPr>
          <w:p w14:paraId="0D89D299"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Disruptive/Aggressive Behavior frequency (29a) ≥ 2</w:t>
            </w:r>
          </w:p>
        </w:tc>
        <w:tc>
          <w:tcPr>
            <w:tcW w:w="2430" w:type="dxa"/>
            <w:vAlign w:val="center"/>
          </w:tcPr>
          <w:p w14:paraId="7B60DDF1"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73 (13.1%)</w:t>
            </w:r>
          </w:p>
        </w:tc>
        <w:tc>
          <w:tcPr>
            <w:tcW w:w="2340" w:type="dxa"/>
            <w:vAlign w:val="center"/>
          </w:tcPr>
          <w:p w14:paraId="4E2F66C1"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10 (19.2%)</w:t>
            </w:r>
          </w:p>
        </w:tc>
      </w:tr>
      <w:tr w:rsidR="00D35AE6" w:rsidRPr="009D0B2B" w14:paraId="6D82A90C" w14:textId="77777777" w:rsidTr="0070769E">
        <w:tc>
          <w:tcPr>
            <w:tcW w:w="4585" w:type="dxa"/>
            <w:vAlign w:val="center"/>
          </w:tcPr>
          <w:p w14:paraId="26EA9748"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Disruptive/Aggressive Behavior severity (29b) ≥ 2</w:t>
            </w:r>
          </w:p>
        </w:tc>
        <w:tc>
          <w:tcPr>
            <w:tcW w:w="2430" w:type="dxa"/>
            <w:vAlign w:val="center"/>
          </w:tcPr>
          <w:p w14:paraId="10BA6F43"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26 (4.7%)</w:t>
            </w:r>
          </w:p>
        </w:tc>
        <w:tc>
          <w:tcPr>
            <w:tcW w:w="2340" w:type="dxa"/>
            <w:vAlign w:val="center"/>
          </w:tcPr>
          <w:p w14:paraId="5B4B2977"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5 (9.6%)</w:t>
            </w:r>
          </w:p>
        </w:tc>
      </w:tr>
      <w:tr w:rsidR="00D35AE6" w:rsidRPr="009D0B2B" w14:paraId="693AD27E" w14:textId="77777777" w:rsidTr="0070769E">
        <w:tc>
          <w:tcPr>
            <w:tcW w:w="4585" w:type="dxa"/>
            <w:vAlign w:val="center"/>
          </w:tcPr>
          <w:p w14:paraId="489C2400"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Irritable Behavior frequency (30a) ≥ 2</w:t>
            </w:r>
          </w:p>
        </w:tc>
        <w:tc>
          <w:tcPr>
            <w:tcW w:w="2430" w:type="dxa"/>
            <w:vAlign w:val="center"/>
          </w:tcPr>
          <w:p w14:paraId="291DEA8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195 (35.0%)</w:t>
            </w:r>
          </w:p>
        </w:tc>
        <w:tc>
          <w:tcPr>
            <w:tcW w:w="2340" w:type="dxa"/>
            <w:vAlign w:val="center"/>
          </w:tcPr>
          <w:p w14:paraId="7BBBA877"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24 (46.2%)</w:t>
            </w:r>
          </w:p>
        </w:tc>
      </w:tr>
      <w:tr w:rsidR="00D35AE6" w:rsidRPr="009D0B2B" w14:paraId="416C3BA6" w14:textId="77777777" w:rsidTr="0070769E">
        <w:tc>
          <w:tcPr>
            <w:tcW w:w="4585" w:type="dxa"/>
            <w:vAlign w:val="center"/>
          </w:tcPr>
          <w:p w14:paraId="10AA0FF5"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Irritable Behavior severity (30b) ≥ 2</w:t>
            </w:r>
          </w:p>
        </w:tc>
        <w:tc>
          <w:tcPr>
            <w:tcW w:w="2430" w:type="dxa"/>
            <w:vAlign w:val="center"/>
          </w:tcPr>
          <w:p w14:paraId="6732D7D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180 (32.3%)</w:t>
            </w:r>
          </w:p>
        </w:tc>
        <w:tc>
          <w:tcPr>
            <w:tcW w:w="2340" w:type="dxa"/>
            <w:vAlign w:val="center"/>
          </w:tcPr>
          <w:p w14:paraId="248FF30F"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21 (40.4%)</w:t>
            </w:r>
          </w:p>
        </w:tc>
      </w:tr>
      <w:tr w:rsidR="00D35AE6" w:rsidRPr="009D0B2B" w14:paraId="19914DAD" w14:textId="77777777" w:rsidTr="0070769E">
        <w:tc>
          <w:tcPr>
            <w:tcW w:w="4585" w:type="dxa"/>
            <w:vAlign w:val="center"/>
          </w:tcPr>
          <w:p w14:paraId="703927CB"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Perseverative/Obsessional Thinking frequency (31a) ≥ 2</w:t>
            </w:r>
          </w:p>
        </w:tc>
        <w:tc>
          <w:tcPr>
            <w:tcW w:w="2430" w:type="dxa"/>
            <w:vAlign w:val="center"/>
          </w:tcPr>
          <w:p w14:paraId="5BB88471"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119 (21.4%)</w:t>
            </w:r>
          </w:p>
        </w:tc>
        <w:tc>
          <w:tcPr>
            <w:tcW w:w="2340" w:type="dxa"/>
            <w:vAlign w:val="center"/>
          </w:tcPr>
          <w:p w14:paraId="50BDB9E4"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22 (42.3%)</w:t>
            </w:r>
          </w:p>
        </w:tc>
      </w:tr>
      <w:tr w:rsidR="00D35AE6" w:rsidRPr="009D0B2B" w14:paraId="6AB8CFD3" w14:textId="77777777" w:rsidTr="0070769E">
        <w:tc>
          <w:tcPr>
            <w:tcW w:w="4585" w:type="dxa"/>
            <w:vAlign w:val="center"/>
          </w:tcPr>
          <w:p w14:paraId="765DA443"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Perseverative/Obsessional Thinking severity (31b) ≥ 2</w:t>
            </w:r>
          </w:p>
        </w:tc>
        <w:tc>
          <w:tcPr>
            <w:tcW w:w="2430" w:type="dxa"/>
            <w:vAlign w:val="center"/>
          </w:tcPr>
          <w:p w14:paraId="017383F2"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127 (22.8%)</w:t>
            </w:r>
          </w:p>
        </w:tc>
        <w:tc>
          <w:tcPr>
            <w:tcW w:w="2340" w:type="dxa"/>
            <w:vAlign w:val="center"/>
          </w:tcPr>
          <w:p w14:paraId="47999A14"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20 (38.5%)</w:t>
            </w:r>
          </w:p>
        </w:tc>
      </w:tr>
      <w:tr w:rsidR="00D35AE6" w:rsidRPr="009D0B2B" w14:paraId="2DFAEC03" w14:textId="77777777" w:rsidTr="0070769E">
        <w:tc>
          <w:tcPr>
            <w:tcW w:w="4585" w:type="dxa"/>
            <w:vAlign w:val="center"/>
          </w:tcPr>
          <w:p w14:paraId="4F09BFCC"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Compulsive Behavior frequency (32a) ≥ 2</w:t>
            </w:r>
          </w:p>
        </w:tc>
        <w:tc>
          <w:tcPr>
            <w:tcW w:w="2430" w:type="dxa"/>
            <w:vAlign w:val="center"/>
          </w:tcPr>
          <w:p w14:paraId="440FCF6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66 (11.9%)</w:t>
            </w:r>
          </w:p>
        </w:tc>
        <w:tc>
          <w:tcPr>
            <w:tcW w:w="2340" w:type="dxa"/>
            <w:vAlign w:val="center"/>
          </w:tcPr>
          <w:p w14:paraId="2D94512D"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9 (17.3%)</w:t>
            </w:r>
          </w:p>
        </w:tc>
      </w:tr>
      <w:tr w:rsidR="00D35AE6" w:rsidRPr="009D0B2B" w14:paraId="343F2EE7" w14:textId="77777777" w:rsidTr="0070769E">
        <w:tc>
          <w:tcPr>
            <w:tcW w:w="4585" w:type="dxa"/>
            <w:vAlign w:val="center"/>
          </w:tcPr>
          <w:p w14:paraId="0E3CFF91"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Compulsive Behavior severity (32b) ≥ 2</w:t>
            </w:r>
          </w:p>
        </w:tc>
        <w:tc>
          <w:tcPr>
            <w:tcW w:w="2430" w:type="dxa"/>
            <w:vAlign w:val="center"/>
          </w:tcPr>
          <w:p w14:paraId="5525144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66 (11.9%)</w:t>
            </w:r>
          </w:p>
        </w:tc>
        <w:tc>
          <w:tcPr>
            <w:tcW w:w="2340" w:type="dxa"/>
            <w:vAlign w:val="center"/>
          </w:tcPr>
          <w:p w14:paraId="0A889169"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7 (13.5%)</w:t>
            </w:r>
          </w:p>
        </w:tc>
      </w:tr>
      <w:tr w:rsidR="00D35AE6" w:rsidRPr="009D0B2B" w14:paraId="490ECB69" w14:textId="77777777" w:rsidTr="0070769E">
        <w:tc>
          <w:tcPr>
            <w:tcW w:w="4585" w:type="dxa"/>
            <w:vAlign w:val="center"/>
          </w:tcPr>
          <w:p w14:paraId="76F731E0"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Delusions frequency (33a) ≥ 2</w:t>
            </w:r>
          </w:p>
        </w:tc>
        <w:tc>
          <w:tcPr>
            <w:tcW w:w="2430" w:type="dxa"/>
            <w:vAlign w:val="center"/>
          </w:tcPr>
          <w:p w14:paraId="0441560A"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14 (2.5%)</w:t>
            </w:r>
          </w:p>
        </w:tc>
        <w:tc>
          <w:tcPr>
            <w:tcW w:w="2340" w:type="dxa"/>
            <w:vAlign w:val="center"/>
          </w:tcPr>
          <w:p w14:paraId="598E7441"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3 (5.8%)</w:t>
            </w:r>
          </w:p>
        </w:tc>
      </w:tr>
      <w:tr w:rsidR="00D35AE6" w:rsidRPr="009D0B2B" w14:paraId="3F1A3613" w14:textId="77777777" w:rsidTr="0070769E">
        <w:tc>
          <w:tcPr>
            <w:tcW w:w="4585" w:type="dxa"/>
            <w:vAlign w:val="center"/>
          </w:tcPr>
          <w:p w14:paraId="579E6744"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Delusions severity (33b) ≥ 2</w:t>
            </w:r>
          </w:p>
        </w:tc>
        <w:tc>
          <w:tcPr>
            <w:tcW w:w="2430" w:type="dxa"/>
            <w:vAlign w:val="center"/>
          </w:tcPr>
          <w:p w14:paraId="72EC79A9"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12 (2.2%)</w:t>
            </w:r>
          </w:p>
        </w:tc>
        <w:tc>
          <w:tcPr>
            <w:tcW w:w="2340" w:type="dxa"/>
            <w:vAlign w:val="center"/>
          </w:tcPr>
          <w:p w14:paraId="7504400D"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2 (3.9%)</w:t>
            </w:r>
          </w:p>
        </w:tc>
      </w:tr>
      <w:tr w:rsidR="00D35AE6" w:rsidRPr="009D0B2B" w14:paraId="5504E2F6" w14:textId="77777777" w:rsidTr="0070769E">
        <w:tc>
          <w:tcPr>
            <w:tcW w:w="4585" w:type="dxa"/>
            <w:vAlign w:val="center"/>
          </w:tcPr>
          <w:p w14:paraId="6B993A69"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Hallucinations frequency (34a) ≥ 1</w:t>
            </w:r>
          </w:p>
        </w:tc>
        <w:tc>
          <w:tcPr>
            <w:tcW w:w="2430" w:type="dxa"/>
            <w:vAlign w:val="center"/>
          </w:tcPr>
          <w:p w14:paraId="7062C13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4 (0.7%)</w:t>
            </w:r>
          </w:p>
        </w:tc>
        <w:tc>
          <w:tcPr>
            <w:tcW w:w="2340" w:type="dxa"/>
            <w:vAlign w:val="center"/>
          </w:tcPr>
          <w:p w14:paraId="179BF4A4"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0 (0.0%)</w:t>
            </w:r>
          </w:p>
        </w:tc>
      </w:tr>
      <w:tr w:rsidR="00D35AE6" w:rsidRPr="009D0B2B" w14:paraId="70CFFB46" w14:textId="77777777" w:rsidTr="0070769E">
        <w:tc>
          <w:tcPr>
            <w:tcW w:w="4585" w:type="dxa"/>
            <w:vAlign w:val="center"/>
          </w:tcPr>
          <w:p w14:paraId="3783D7BA"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Hallucinations severity (34b) ≥ 1</w:t>
            </w:r>
          </w:p>
        </w:tc>
        <w:tc>
          <w:tcPr>
            <w:tcW w:w="2430" w:type="dxa"/>
            <w:vAlign w:val="center"/>
          </w:tcPr>
          <w:p w14:paraId="57F7C4A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4 (0.7%)</w:t>
            </w:r>
          </w:p>
        </w:tc>
        <w:tc>
          <w:tcPr>
            <w:tcW w:w="2340" w:type="dxa"/>
            <w:vAlign w:val="center"/>
          </w:tcPr>
          <w:p w14:paraId="5740ECF9"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0 (0.0%)</w:t>
            </w:r>
          </w:p>
        </w:tc>
      </w:tr>
      <w:tr w:rsidR="00D35AE6" w:rsidRPr="009D0B2B" w14:paraId="0BB329B8" w14:textId="77777777" w:rsidTr="0070769E">
        <w:tc>
          <w:tcPr>
            <w:tcW w:w="4585" w:type="dxa"/>
            <w:vAlign w:val="center"/>
          </w:tcPr>
          <w:p w14:paraId="75E79F11"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Apathy frequency (35a) ≥ 2</w:t>
            </w:r>
          </w:p>
        </w:tc>
        <w:tc>
          <w:tcPr>
            <w:tcW w:w="2430" w:type="dxa"/>
            <w:vAlign w:val="center"/>
          </w:tcPr>
          <w:p w14:paraId="51CE4C15"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130 (23.3%)</w:t>
            </w:r>
          </w:p>
        </w:tc>
        <w:tc>
          <w:tcPr>
            <w:tcW w:w="2340" w:type="dxa"/>
            <w:vAlign w:val="center"/>
          </w:tcPr>
          <w:p w14:paraId="724993A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16 (30.8%)</w:t>
            </w:r>
          </w:p>
        </w:tc>
      </w:tr>
      <w:tr w:rsidR="00D35AE6" w:rsidRPr="009D0B2B" w14:paraId="7A5034F9" w14:textId="77777777" w:rsidTr="0070769E">
        <w:tc>
          <w:tcPr>
            <w:tcW w:w="4585" w:type="dxa"/>
            <w:vAlign w:val="center"/>
          </w:tcPr>
          <w:p w14:paraId="7354319C" w14:textId="77777777" w:rsidR="00D35AE6" w:rsidRPr="009D0B2B" w:rsidRDefault="00D35AE6" w:rsidP="0070769E">
            <w:pPr>
              <w:rPr>
                <w:rFonts w:ascii="Helvetica" w:hAnsi="Helvetica" w:cs="Times New Roman"/>
                <w:sz w:val="24"/>
                <w:szCs w:val="24"/>
              </w:rPr>
            </w:pPr>
            <w:r w:rsidRPr="009D0B2B">
              <w:rPr>
                <w:rFonts w:ascii="Helvetica" w:hAnsi="Helvetica" w:cs="Times New Roman"/>
              </w:rPr>
              <w:t>Apathy severity (35b) ≥ 2</w:t>
            </w:r>
          </w:p>
        </w:tc>
        <w:tc>
          <w:tcPr>
            <w:tcW w:w="2430" w:type="dxa"/>
            <w:vAlign w:val="center"/>
          </w:tcPr>
          <w:p w14:paraId="00002F9A"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123 (22.1%)</w:t>
            </w:r>
          </w:p>
        </w:tc>
        <w:tc>
          <w:tcPr>
            <w:tcW w:w="2340" w:type="dxa"/>
            <w:vAlign w:val="center"/>
          </w:tcPr>
          <w:p w14:paraId="222ED939"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rPr>
              <w:t>17 (32.7%)</w:t>
            </w:r>
          </w:p>
        </w:tc>
      </w:tr>
    </w:tbl>
    <w:p w14:paraId="720D3734" w14:textId="77777777" w:rsidR="00D35AE6" w:rsidRPr="009D0B2B" w:rsidRDefault="00D35AE6" w:rsidP="00D35AE6">
      <w:pPr>
        <w:rPr>
          <w:rFonts w:ascii="Helvetica" w:hAnsi="Helvetica" w:cs="Times New Roman"/>
        </w:rPr>
      </w:pPr>
    </w:p>
    <w:p w14:paraId="000BC4C0" w14:textId="77777777" w:rsidR="00D35AE6" w:rsidRPr="009D0B2B" w:rsidRDefault="00D35AE6" w:rsidP="00D35AE6">
      <w:pPr>
        <w:rPr>
          <w:rFonts w:ascii="Helvetica" w:hAnsi="Helvetica" w:cs="Times New Roman"/>
        </w:rPr>
      </w:pPr>
    </w:p>
    <w:p w14:paraId="5E879ACB" w14:textId="77777777" w:rsidR="00D35AE6" w:rsidRPr="009D0B2B" w:rsidRDefault="00D35AE6" w:rsidP="00D35AE6">
      <w:pPr>
        <w:rPr>
          <w:rFonts w:ascii="Helvetica" w:hAnsi="Helvetica" w:cs="Times New Roman"/>
        </w:rPr>
      </w:pPr>
    </w:p>
    <w:p w14:paraId="134A3B90" w14:textId="77777777" w:rsidR="00D35AE6" w:rsidRPr="009D0B2B" w:rsidRDefault="00D35AE6" w:rsidP="00D35AE6">
      <w:pPr>
        <w:rPr>
          <w:rFonts w:ascii="Helvetica" w:hAnsi="Helvetica" w:cs="Times New Roman"/>
        </w:rPr>
      </w:pPr>
    </w:p>
    <w:p w14:paraId="21DBADF3" w14:textId="77777777" w:rsidR="00D35AE6" w:rsidRPr="009D0B2B" w:rsidRDefault="00D35AE6" w:rsidP="00D35AE6">
      <w:pPr>
        <w:outlineLvl w:val="0"/>
        <w:rPr>
          <w:rFonts w:ascii="Helvetica" w:hAnsi="Helvetica" w:cs="Times New Roman"/>
        </w:rPr>
      </w:pPr>
    </w:p>
    <w:p w14:paraId="03AD0452" w14:textId="77777777" w:rsidR="00D35AE6" w:rsidRPr="009D0B2B" w:rsidRDefault="00D35AE6" w:rsidP="00D35AE6">
      <w:pPr>
        <w:outlineLvl w:val="0"/>
        <w:rPr>
          <w:rFonts w:ascii="Helvetica" w:hAnsi="Helvetica" w:cs="Times New Roman"/>
        </w:rPr>
      </w:pPr>
    </w:p>
    <w:p w14:paraId="1F8B6461" w14:textId="77777777" w:rsidR="00D35AE6" w:rsidRPr="009D0B2B" w:rsidRDefault="00D35AE6" w:rsidP="00D35AE6">
      <w:pPr>
        <w:outlineLvl w:val="0"/>
        <w:rPr>
          <w:rFonts w:ascii="Helvetica" w:hAnsi="Helvetica" w:cs="Times New Roman"/>
        </w:rPr>
      </w:pPr>
    </w:p>
    <w:p w14:paraId="4196A59F" w14:textId="77777777" w:rsidR="00D35AE6" w:rsidRPr="009D0B2B" w:rsidRDefault="00D35AE6" w:rsidP="00D35AE6">
      <w:pPr>
        <w:outlineLvl w:val="0"/>
        <w:rPr>
          <w:rFonts w:ascii="Helvetica" w:hAnsi="Helvetica" w:cs="Times New Roman"/>
        </w:rPr>
      </w:pPr>
    </w:p>
    <w:p w14:paraId="4B5C8A12" w14:textId="3F73BF02" w:rsidR="00D35AE6" w:rsidRPr="009D0B2B" w:rsidRDefault="00DB588B" w:rsidP="00D35AE6">
      <w:pPr>
        <w:outlineLvl w:val="0"/>
        <w:rPr>
          <w:rFonts w:ascii="Helvetica" w:hAnsi="Helvetica" w:cs="Times New Roman"/>
        </w:rPr>
      </w:pPr>
      <w:r>
        <w:rPr>
          <w:rFonts w:ascii="Helvetica" w:hAnsi="Helvetica" w:cs="Times New Roman"/>
        </w:rPr>
        <w:t>Table E</w:t>
      </w:r>
      <w:r w:rsidR="00D35AE6" w:rsidRPr="009D0B2B">
        <w:rPr>
          <w:rFonts w:ascii="Helvetica" w:hAnsi="Helvetica" w:cs="Times New Roman"/>
        </w:rPr>
        <w:t>2.  Associations between baseline variables and time to suicide attempt</w:t>
      </w:r>
    </w:p>
    <w:p w14:paraId="3829AF0E" w14:textId="77777777" w:rsidR="00D35AE6" w:rsidRPr="009D0B2B" w:rsidRDefault="00D35AE6" w:rsidP="00D35AE6">
      <w:pPr>
        <w:rPr>
          <w:rFonts w:ascii="Helvetica" w:hAnsi="Helvetica" w:cs="Times New Roman"/>
        </w:rPr>
      </w:pPr>
    </w:p>
    <w:tbl>
      <w:tblPr>
        <w:tblStyle w:val="TableGrid"/>
        <w:tblW w:w="0" w:type="auto"/>
        <w:tblLook w:val="04A0" w:firstRow="1" w:lastRow="0" w:firstColumn="1" w:lastColumn="0" w:noHBand="0" w:noVBand="1"/>
      </w:tblPr>
      <w:tblGrid>
        <w:gridCol w:w="4855"/>
        <w:gridCol w:w="1260"/>
        <w:gridCol w:w="2070"/>
        <w:gridCol w:w="1165"/>
      </w:tblGrid>
      <w:tr w:rsidR="00D35AE6" w:rsidRPr="009D0B2B" w14:paraId="2A87FAF7" w14:textId="77777777" w:rsidTr="0070769E">
        <w:tc>
          <w:tcPr>
            <w:tcW w:w="4855" w:type="dxa"/>
            <w:vAlign w:val="center"/>
          </w:tcPr>
          <w:p w14:paraId="322D6FBF"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Characteristic</w:t>
            </w:r>
          </w:p>
        </w:tc>
        <w:tc>
          <w:tcPr>
            <w:tcW w:w="1260" w:type="dxa"/>
            <w:vAlign w:val="center"/>
          </w:tcPr>
          <w:p w14:paraId="1424CD0E"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Hazard Ratio</w:t>
            </w:r>
          </w:p>
        </w:tc>
        <w:tc>
          <w:tcPr>
            <w:tcW w:w="2070" w:type="dxa"/>
            <w:vAlign w:val="center"/>
          </w:tcPr>
          <w:p w14:paraId="62DB3D51"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95% CI</w:t>
            </w:r>
          </w:p>
        </w:tc>
        <w:tc>
          <w:tcPr>
            <w:tcW w:w="1165" w:type="dxa"/>
            <w:vAlign w:val="center"/>
          </w:tcPr>
          <w:p w14:paraId="0FCC4537"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P-value</w:t>
            </w:r>
          </w:p>
        </w:tc>
      </w:tr>
      <w:tr w:rsidR="00D35AE6" w:rsidRPr="009D0B2B" w14:paraId="37A804AE" w14:textId="77777777" w:rsidTr="0070769E">
        <w:tc>
          <w:tcPr>
            <w:tcW w:w="4855" w:type="dxa"/>
            <w:vAlign w:val="center"/>
          </w:tcPr>
          <w:p w14:paraId="3DB3A11C"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Age †</w:t>
            </w:r>
          </w:p>
        </w:tc>
        <w:tc>
          <w:tcPr>
            <w:tcW w:w="1260" w:type="dxa"/>
            <w:vAlign w:val="center"/>
          </w:tcPr>
          <w:p w14:paraId="2F387EA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0.78</w:t>
            </w:r>
          </w:p>
        </w:tc>
        <w:tc>
          <w:tcPr>
            <w:tcW w:w="2070" w:type="dxa"/>
            <w:vAlign w:val="center"/>
          </w:tcPr>
          <w:p w14:paraId="25605B9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(0.57, 1.07)</w:t>
            </w:r>
          </w:p>
        </w:tc>
        <w:tc>
          <w:tcPr>
            <w:tcW w:w="1165" w:type="dxa"/>
            <w:vAlign w:val="center"/>
          </w:tcPr>
          <w:p w14:paraId="7CA74250"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0.12</w:t>
            </w:r>
          </w:p>
        </w:tc>
      </w:tr>
      <w:tr w:rsidR="00D35AE6" w:rsidRPr="009D0B2B" w14:paraId="3E6F25D2" w14:textId="77777777" w:rsidTr="0070769E">
        <w:tc>
          <w:tcPr>
            <w:tcW w:w="4855" w:type="dxa"/>
            <w:vAlign w:val="center"/>
          </w:tcPr>
          <w:p w14:paraId="43C84660"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Age at symptom onset †</w:t>
            </w:r>
          </w:p>
        </w:tc>
        <w:tc>
          <w:tcPr>
            <w:tcW w:w="1260" w:type="dxa"/>
            <w:vAlign w:val="center"/>
          </w:tcPr>
          <w:p w14:paraId="7540AF6E"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0.80</w:t>
            </w:r>
          </w:p>
        </w:tc>
        <w:tc>
          <w:tcPr>
            <w:tcW w:w="2070" w:type="dxa"/>
            <w:vAlign w:val="center"/>
          </w:tcPr>
          <w:p w14:paraId="4D971801"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(0.56, 1.14)</w:t>
            </w:r>
          </w:p>
        </w:tc>
        <w:tc>
          <w:tcPr>
            <w:tcW w:w="1165" w:type="dxa"/>
            <w:vAlign w:val="center"/>
          </w:tcPr>
          <w:p w14:paraId="3880C0BF"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0.21</w:t>
            </w:r>
          </w:p>
        </w:tc>
      </w:tr>
      <w:tr w:rsidR="00D35AE6" w:rsidRPr="009D0B2B" w14:paraId="3850D6EF" w14:textId="77777777" w:rsidTr="0070769E">
        <w:tc>
          <w:tcPr>
            <w:tcW w:w="4855" w:type="dxa"/>
            <w:vAlign w:val="center"/>
          </w:tcPr>
          <w:p w14:paraId="490AB93D"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Age at HD diagnosis †</w:t>
            </w:r>
          </w:p>
        </w:tc>
        <w:tc>
          <w:tcPr>
            <w:tcW w:w="1260" w:type="dxa"/>
            <w:vAlign w:val="center"/>
          </w:tcPr>
          <w:p w14:paraId="3B712BB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0.82</w:t>
            </w:r>
          </w:p>
        </w:tc>
        <w:tc>
          <w:tcPr>
            <w:tcW w:w="2070" w:type="dxa"/>
            <w:vAlign w:val="center"/>
          </w:tcPr>
          <w:p w14:paraId="7FA7853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(0.60, 1.12)</w:t>
            </w:r>
          </w:p>
        </w:tc>
        <w:tc>
          <w:tcPr>
            <w:tcW w:w="1165" w:type="dxa"/>
            <w:vAlign w:val="center"/>
          </w:tcPr>
          <w:p w14:paraId="58AE787A"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0.21</w:t>
            </w:r>
          </w:p>
        </w:tc>
      </w:tr>
      <w:tr w:rsidR="00D35AE6" w:rsidRPr="009D0B2B" w14:paraId="5310C509" w14:textId="77777777" w:rsidTr="0070769E">
        <w:tc>
          <w:tcPr>
            <w:tcW w:w="4855" w:type="dxa"/>
            <w:vAlign w:val="center"/>
          </w:tcPr>
          <w:p w14:paraId="105256E9"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Female Sex</w:t>
            </w:r>
          </w:p>
        </w:tc>
        <w:tc>
          <w:tcPr>
            <w:tcW w:w="1260" w:type="dxa"/>
            <w:vAlign w:val="center"/>
          </w:tcPr>
          <w:p w14:paraId="41DCD215"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1.21</w:t>
            </w:r>
          </w:p>
        </w:tc>
        <w:tc>
          <w:tcPr>
            <w:tcW w:w="2070" w:type="dxa"/>
            <w:vAlign w:val="center"/>
          </w:tcPr>
          <w:p w14:paraId="4F743443"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(0.57, 2.58)</w:t>
            </w:r>
          </w:p>
        </w:tc>
        <w:tc>
          <w:tcPr>
            <w:tcW w:w="1165" w:type="dxa"/>
            <w:vAlign w:val="center"/>
          </w:tcPr>
          <w:p w14:paraId="3805D6DE"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0.62</w:t>
            </w:r>
          </w:p>
        </w:tc>
      </w:tr>
      <w:tr w:rsidR="00D35AE6" w:rsidRPr="009D0B2B" w14:paraId="736D43A3" w14:textId="77777777" w:rsidTr="0070769E">
        <w:tc>
          <w:tcPr>
            <w:tcW w:w="4855" w:type="dxa"/>
            <w:vAlign w:val="center"/>
          </w:tcPr>
          <w:p w14:paraId="4563C190"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Marital status</w:t>
            </w:r>
          </w:p>
          <w:p w14:paraId="1F057C3E"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 xml:space="preserve">    Never married</w:t>
            </w:r>
          </w:p>
          <w:p w14:paraId="307C2294"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 xml:space="preserve">    Separated/widowed/divorced</w:t>
            </w:r>
          </w:p>
          <w:p w14:paraId="25474941"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 xml:space="preserve">    Married</w:t>
            </w:r>
          </w:p>
        </w:tc>
        <w:tc>
          <w:tcPr>
            <w:tcW w:w="1260" w:type="dxa"/>
            <w:vAlign w:val="center"/>
          </w:tcPr>
          <w:p w14:paraId="3AD21303" w14:textId="77777777" w:rsidR="00D35AE6" w:rsidRPr="009D0B2B" w:rsidRDefault="00D35AE6" w:rsidP="0070769E">
            <w:pPr>
              <w:jc w:val="center"/>
              <w:rPr>
                <w:rFonts w:ascii="Helvetica" w:hAnsi="Helvetica" w:cs="Times New Roman"/>
                <w:sz w:val="24"/>
                <w:szCs w:val="24"/>
              </w:rPr>
            </w:pPr>
          </w:p>
          <w:p w14:paraId="2830301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1.00</w:t>
            </w:r>
          </w:p>
          <w:p w14:paraId="5BB269BA"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0.64</w:t>
            </w:r>
          </w:p>
          <w:p w14:paraId="668EF051"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0.62</w:t>
            </w:r>
          </w:p>
        </w:tc>
        <w:tc>
          <w:tcPr>
            <w:tcW w:w="2070" w:type="dxa"/>
            <w:vAlign w:val="center"/>
          </w:tcPr>
          <w:p w14:paraId="14A634E9" w14:textId="77777777" w:rsidR="00D35AE6" w:rsidRPr="009D0B2B" w:rsidRDefault="00D35AE6" w:rsidP="0070769E">
            <w:pPr>
              <w:jc w:val="center"/>
              <w:rPr>
                <w:rFonts w:ascii="Helvetica" w:hAnsi="Helvetica" w:cs="Times New Roman"/>
                <w:sz w:val="24"/>
                <w:szCs w:val="24"/>
              </w:rPr>
            </w:pPr>
          </w:p>
          <w:p w14:paraId="47488E2F" w14:textId="77777777" w:rsidR="00D35AE6" w:rsidRPr="009D0B2B" w:rsidRDefault="00D35AE6" w:rsidP="0070769E">
            <w:pPr>
              <w:jc w:val="center"/>
              <w:rPr>
                <w:rFonts w:ascii="Helvetica" w:hAnsi="Helvetica" w:cs="Times New Roman"/>
                <w:sz w:val="24"/>
                <w:szCs w:val="24"/>
              </w:rPr>
            </w:pPr>
          </w:p>
          <w:p w14:paraId="45837C1D"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(0.21, 1.98)</w:t>
            </w:r>
          </w:p>
          <w:p w14:paraId="603D329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(0.24, 1.59)</w:t>
            </w:r>
          </w:p>
        </w:tc>
        <w:tc>
          <w:tcPr>
            <w:tcW w:w="1165" w:type="dxa"/>
            <w:vAlign w:val="center"/>
          </w:tcPr>
          <w:p w14:paraId="26CB6EDA" w14:textId="77777777" w:rsidR="00D35AE6" w:rsidRPr="009D0B2B" w:rsidRDefault="00D35AE6" w:rsidP="0070769E">
            <w:pPr>
              <w:jc w:val="center"/>
              <w:rPr>
                <w:rFonts w:ascii="Helvetica" w:hAnsi="Helvetica" w:cs="Times New Roman"/>
                <w:sz w:val="24"/>
                <w:szCs w:val="24"/>
              </w:rPr>
            </w:pPr>
          </w:p>
          <w:p w14:paraId="6568756A"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0.59</w:t>
            </w:r>
          </w:p>
        </w:tc>
      </w:tr>
      <w:tr w:rsidR="00D35AE6" w:rsidRPr="009D0B2B" w14:paraId="062FB0F3" w14:textId="77777777" w:rsidTr="0070769E">
        <w:tc>
          <w:tcPr>
            <w:tcW w:w="4855" w:type="dxa"/>
            <w:vAlign w:val="center"/>
          </w:tcPr>
          <w:p w14:paraId="41C8C624"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Education level ≤ high school</w:t>
            </w:r>
          </w:p>
        </w:tc>
        <w:tc>
          <w:tcPr>
            <w:tcW w:w="1260" w:type="dxa"/>
            <w:vAlign w:val="center"/>
          </w:tcPr>
          <w:p w14:paraId="4E662BB8"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1.45</w:t>
            </w:r>
          </w:p>
        </w:tc>
        <w:tc>
          <w:tcPr>
            <w:tcW w:w="2070" w:type="dxa"/>
            <w:vAlign w:val="center"/>
          </w:tcPr>
          <w:p w14:paraId="40A8071D"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(0.66, 3.16)</w:t>
            </w:r>
          </w:p>
        </w:tc>
        <w:tc>
          <w:tcPr>
            <w:tcW w:w="1165" w:type="dxa"/>
            <w:vAlign w:val="center"/>
          </w:tcPr>
          <w:p w14:paraId="0925B223"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0.36</w:t>
            </w:r>
          </w:p>
        </w:tc>
      </w:tr>
      <w:tr w:rsidR="00D35AE6" w:rsidRPr="009D0B2B" w14:paraId="5BA4C33B" w14:textId="77777777" w:rsidTr="0070769E">
        <w:tc>
          <w:tcPr>
            <w:tcW w:w="4855" w:type="dxa"/>
            <w:vAlign w:val="center"/>
          </w:tcPr>
          <w:p w14:paraId="6EA411A6"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Currently in the labor force</w:t>
            </w:r>
          </w:p>
        </w:tc>
        <w:tc>
          <w:tcPr>
            <w:tcW w:w="1260" w:type="dxa"/>
            <w:vAlign w:val="center"/>
          </w:tcPr>
          <w:p w14:paraId="2745F010"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0.94</w:t>
            </w:r>
          </w:p>
        </w:tc>
        <w:tc>
          <w:tcPr>
            <w:tcW w:w="2070" w:type="dxa"/>
            <w:vAlign w:val="center"/>
          </w:tcPr>
          <w:p w14:paraId="411758E0"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(0.41, 2.14)</w:t>
            </w:r>
          </w:p>
        </w:tc>
        <w:tc>
          <w:tcPr>
            <w:tcW w:w="1165" w:type="dxa"/>
            <w:vAlign w:val="center"/>
          </w:tcPr>
          <w:p w14:paraId="37B952A8"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0.87</w:t>
            </w:r>
          </w:p>
        </w:tc>
      </w:tr>
      <w:tr w:rsidR="00D35AE6" w:rsidRPr="009D0B2B" w14:paraId="5C33867B" w14:textId="77777777" w:rsidTr="0070769E">
        <w:tc>
          <w:tcPr>
            <w:tcW w:w="4855" w:type="dxa"/>
            <w:vAlign w:val="center"/>
          </w:tcPr>
          <w:p w14:paraId="5AE2A438"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History of tobacco abuse</w:t>
            </w:r>
          </w:p>
        </w:tc>
        <w:tc>
          <w:tcPr>
            <w:tcW w:w="1260" w:type="dxa"/>
            <w:vAlign w:val="center"/>
          </w:tcPr>
          <w:p w14:paraId="43C2E6DD"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1.19</w:t>
            </w:r>
          </w:p>
        </w:tc>
        <w:tc>
          <w:tcPr>
            <w:tcW w:w="2070" w:type="dxa"/>
            <w:vAlign w:val="center"/>
          </w:tcPr>
          <w:p w14:paraId="271F830E"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(0.45, 3.15)</w:t>
            </w:r>
          </w:p>
        </w:tc>
        <w:tc>
          <w:tcPr>
            <w:tcW w:w="1165" w:type="dxa"/>
            <w:vAlign w:val="center"/>
          </w:tcPr>
          <w:p w14:paraId="7EF37098"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0.73</w:t>
            </w:r>
          </w:p>
        </w:tc>
      </w:tr>
      <w:tr w:rsidR="00D35AE6" w:rsidRPr="009D0B2B" w14:paraId="019471E4" w14:textId="77777777" w:rsidTr="0070769E">
        <w:tc>
          <w:tcPr>
            <w:tcW w:w="4855" w:type="dxa"/>
            <w:vAlign w:val="center"/>
          </w:tcPr>
          <w:p w14:paraId="3FBB01E9"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Active psychiatric diagnosis</w:t>
            </w:r>
          </w:p>
          <w:p w14:paraId="044530B3"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 xml:space="preserve">    Depression</w:t>
            </w:r>
          </w:p>
          <w:p w14:paraId="6D69E977"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 xml:space="preserve">    Anxiety</w:t>
            </w:r>
          </w:p>
          <w:p w14:paraId="132E5B0A"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 xml:space="preserve">    Bipolar disorder</w:t>
            </w:r>
          </w:p>
          <w:p w14:paraId="74675C2E"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 xml:space="preserve">    Depression or anxiety or bipolar disorder</w:t>
            </w:r>
          </w:p>
        </w:tc>
        <w:tc>
          <w:tcPr>
            <w:tcW w:w="1260" w:type="dxa"/>
            <w:vAlign w:val="center"/>
          </w:tcPr>
          <w:p w14:paraId="3C4850D7" w14:textId="77777777" w:rsidR="00D35AE6" w:rsidRPr="009D0B2B" w:rsidRDefault="00D35AE6" w:rsidP="0070769E">
            <w:pPr>
              <w:jc w:val="center"/>
              <w:rPr>
                <w:rFonts w:ascii="Helvetica" w:hAnsi="Helvetica" w:cs="Times New Roman"/>
                <w:sz w:val="24"/>
                <w:szCs w:val="24"/>
              </w:rPr>
            </w:pPr>
          </w:p>
          <w:p w14:paraId="3D5212F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4.01</w:t>
            </w:r>
          </w:p>
          <w:p w14:paraId="10AE2C74"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2.13</w:t>
            </w:r>
          </w:p>
          <w:p w14:paraId="04EC23C1"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6.27</w:t>
            </w:r>
          </w:p>
          <w:p w14:paraId="72244CC5"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3.86</w:t>
            </w:r>
          </w:p>
        </w:tc>
        <w:tc>
          <w:tcPr>
            <w:tcW w:w="2070" w:type="dxa"/>
            <w:vAlign w:val="center"/>
          </w:tcPr>
          <w:p w14:paraId="75A22177" w14:textId="77777777" w:rsidR="00D35AE6" w:rsidRPr="009D0B2B" w:rsidRDefault="00D35AE6" w:rsidP="0070769E">
            <w:pPr>
              <w:jc w:val="center"/>
              <w:rPr>
                <w:rFonts w:ascii="Helvetica" w:hAnsi="Helvetica" w:cs="Times New Roman"/>
                <w:sz w:val="24"/>
                <w:szCs w:val="24"/>
              </w:rPr>
            </w:pPr>
          </w:p>
          <w:p w14:paraId="67EAD4D4"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(1.52, 10.59)</w:t>
            </w:r>
          </w:p>
          <w:p w14:paraId="36F3B9EF"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(0.99, 4.59)</w:t>
            </w:r>
          </w:p>
          <w:p w14:paraId="3F30D56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(0.85, 46.29)</w:t>
            </w:r>
          </w:p>
          <w:p w14:paraId="4F77802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(1.33, 11.15)</w:t>
            </w:r>
          </w:p>
        </w:tc>
        <w:tc>
          <w:tcPr>
            <w:tcW w:w="1165" w:type="dxa"/>
            <w:vAlign w:val="center"/>
          </w:tcPr>
          <w:p w14:paraId="367C0055" w14:textId="77777777" w:rsidR="00D35AE6" w:rsidRPr="009D0B2B" w:rsidRDefault="00D35AE6" w:rsidP="0070769E">
            <w:pPr>
              <w:jc w:val="center"/>
              <w:rPr>
                <w:rFonts w:ascii="Helvetica" w:hAnsi="Helvetica" w:cs="Times New Roman"/>
                <w:sz w:val="24"/>
                <w:szCs w:val="24"/>
              </w:rPr>
            </w:pPr>
          </w:p>
          <w:p w14:paraId="4E257E24"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0.005</w:t>
            </w:r>
          </w:p>
          <w:p w14:paraId="0F650CF0"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0.05</w:t>
            </w:r>
          </w:p>
          <w:p w14:paraId="32AE0F35"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0.07</w:t>
            </w:r>
          </w:p>
          <w:p w14:paraId="5A8A2AAF"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0.01</w:t>
            </w:r>
          </w:p>
        </w:tc>
      </w:tr>
      <w:tr w:rsidR="00D35AE6" w:rsidRPr="009D0B2B" w14:paraId="78BEBD47" w14:textId="77777777" w:rsidTr="0070769E">
        <w:tc>
          <w:tcPr>
            <w:tcW w:w="4855" w:type="dxa"/>
            <w:vAlign w:val="center"/>
          </w:tcPr>
          <w:p w14:paraId="36E1E409"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Medication use</w:t>
            </w:r>
          </w:p>
          <w:p w14:paraId="12F60D8E"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 xml:space="preserve">    Antidepressant use</w:t>
            </w:r>
          </w:p>
          <w:p w14:paraId="0472CF31"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 xml:space="preserve">    Anxiolytic use</w:t>
            </w:r>
          </w:p>
          <w:p w14:paraId="43832CAB"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 xml:space="preserve">    Antidepressant or anxiolytic use</w:t>
            </w:r>
          </w:p>
        </w:tc>
        <w:tc>
          <w:tcPr>
            <w:tcW w:w="1260" w:type="dxa"/>
            <w:vAlign w:val="center"/>
          </w:tcPr>
          <w:p w14:paraId="1A5579DC" w14:textId="77777777" w:rsidR="00D35AE6" w:rsidRPr="009D0B2B" w:rsidRDefault="00D35AE6" w:rsidP="0070769E">
            <w:pPr>
              <w:jc w:val="center"/>
              <w:rPr>
                <w:rFonts w:ascii="Helvetica" w:hAnsi="Helvetica" w:cs="Times New Roman"/>
                <w:sz w:val="24"/>
                <w:szCs w:val="24"/>
              </w:rPr>
            </w:pPr>
          </w:p>
          <w:p w14:paraId="5C30A950"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2.73</w:t>
            </w:r>
          </w:p>
          <w:p w14:paraId="51DC4B5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1.16</w:t>
            </w:r>
          </w:p>
          <w:p w14:paraId="0B4303F4"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2.46</w:t>
            </w:r>
          </w:p>
        </w:tc>
        <w:tc>
          <w:tcPr>
            <w:tcW w:w="2070" w:type="dxa"/>
            <w:vAlign w:val="center"/>
          </w:tcPr>
          <w:p w14:paraId="24FB55B9" w14:textId="77777777" w:rsidR="00D35AE6" w:rsidRPr="009D0B2B" w:rsidRDefault="00D35AE6" w:rsidP="0070769E">
            <w:pPr>
              <w:jc w:val="center"/>
              <w:rPr>
                <w:rFonts w:ascii="Helvetica" w:hAnsi="Helvetica" w:cs="Times New Roman"/>
                <w:sz w:val="24"/>
                <w:szCs w:val="24"/>
              </w:rPr>
            </w:pPr>
          </w:p>
          <w:p w14:paraId="591468E1"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(1.10, 6.76)</w:t>
            </w:r>
          </w:p>
          <w:p w14:paraId="7F08754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(0.40, 3.36)</w:t>
            </w:r>
          </w:p>
          <w:p w14:paraId="0288E497"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(0.99, 6.10)</w:t>
            </w:r>
          </w:p>
        </w:tc>
        <w:tc>
          <w:tcPr>
            <w:tcW w:w="1165" w:type="dxa"/>
            <w:vAlign w:val="center"/>
          </w:tcPr>
          <w:p w14:paraId="58B6319F" w14:textId="77777777" w:rsidR="00D35AE6" w:rsidRPr="009D0B2B" w:rsidRDefault="00D35AE6" w:rsidP="0070769E">
            <w:pPr>
              <w:jc w:val="center"/>
              <w:rPr>
                <w:rFonts w:ascii="Helvetica" w:hAnsi="Helvetica" w:cs="Times New Roman"/>
                <w:sz w:val="24"/>
                <w:szCs w:val="24"/>
              </w:rPr>
            </w:pPr>
          </w:p>
          <w:p w14:paraId="609A8684"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0.03</w:t>
            </w:r>
          </w:p>
          <w:p w14:paraId="23275A0F"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0.78</w:t>
            </w:r>
          </w:p>
          <w:p w14:paraId="37B6BEB3"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0.05</w:t>
            </w:r>
          </w:p>
        </w:tc>
      </w:tr>
      <w:tr w:rsidR="00D35AE6" w:rsidRPr="009D0B2B" w14:paraId="74F938B9" w14:textId="77777777" w:rsidTr="0070769E">
        <w:tc>
          <w:tcPr>
            <w:tcW w:w="4855" w:type="dxa"/>
            <w:vAlign w:val="center"/>
          </w:tcPr>
          <w:p w14:paraId="48704E58"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Tetrabenazine use</w:t>
            </w:r>
          </w:p>
        </w:tc>
        <w:tc>
          <w:tcPr>
            <w:tcW w:w="1260" w:type="dxa"/>
            <w:vAlign w:val="center"/>
          </w:tcPr>
          <w:p w14:paraId="177A620F"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0.52</w:t>
            </w:r>
          </w:p>
        </w:tc>
        <w:tc>
          <w:tcPr>
            <w:tcW w:w="2070" w:type="dxa"/>
            <w:vAlign w:val="center"/>
          </w:tcPr>
          <w:p w14:paraId="4D1095FE"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(0.07, 3.81)</w:t>
            </w:r>
          </w:p>
        </w:tc>
        <w:tc>
          <w:tcPr>
            <w:tcW w:w="1165" w:type="dxa"/>
            <w:vAlign w:val="center"/>
          </w:tcPr>
          <w:p w14:paraId="10570220"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0.52</w:t>
            </w:r>
          </w:p>
        </w:tc>
      </w:tr>
      <w:tr w:rsidR="00D35AE6" w:rsidRPr="009D0B2B" w14:paraId="30FDEBBF" w14:textId="77777777" w:rsidTr="0070769E">
        <w:tc>
          <w:tcPr>
            <w:tcW w:w="4855" w:type="dxa"/>
            <w:vAlign w:val="center"/>
          </w:tcPr>
          <w:p w14:paraId="18020CC4"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History of suicidal ideation</w:t>
            </w:r>
          </w:p>
        </w:tc>
        <w:tc>
          <w:tcPr>
            <w:tcW w:w="1260" w:type="dxa"/>
            <w:vAlign w:val="center"/>
          </w:tcPr>
          <w:p w14:paraId="21B082E9"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2.01</w:t>
            </w:r>
          </w:p>
        </w:tc>
        <w:tc>
          <w:tcPr>
            <w:tcW w:w="2070" w:type="dxa"/>
            <w:vAlign w:val="center"/>
          </w:tcPr>
          <w:p w14:paraId="0B9AF7F8"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(0.81, 4.98)</w:t>
            </w:r>
          </w:p>
        </w:tc>
        <w:tc>
          <w:tcPr>
            <w:tcW w:w="1165" w:type="dxa"/>
            <w:vAlign w:val="center"/>
          </w:tcPr>
          <w:p w14:paraId="532797F8"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0.13</w:t>
            </w:r>
          </w:p>
        </w:tc>
      </w:tr>
      <w:tr w:rsidR="00D35AE6" w:rsidRPr="009D0B2B" w14:paraId="39DB8D45" w14:textId="77777777" w:rsidTr="0070769E">
        <w:tc>
          <w:tcPr>
            <w:tcW w:w="4855" w:type="dxa"/>
            <w:vAlign w:val="center"/>
          </w:tcPr>
          <w:p w14:paraId="1849D262"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Predictive genetic testing for HD</w:t>
            </w:r>
          </w:p>
        </w:tc>
        <w:tc>
          <w:tcPr>
            <w:tcW w:w="1260" w:type="dxa"/>
            <w:vAlign w:val="center"/>
          </w:tcPr>
          <w:p w14:paraId="6318C4D4"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2.18</w:t>
            </w:r>
          </w:p>
        </w:tc>
        <w:tc>
          <w:tcPr>
            <w:tcW w:w="2070" w:type="dxa"/>
            <w:vAlign w:val="center"/>
          </w:tcPr>
          <w:p w14:paraId="4843E0F1"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(1.01, 4.71)</w:t>
            </w:r>
          </w:p>
        </w:tc>
        <w:tc>
          <w:tcPr>
            <w:tcW w:w="1165" w:type="dxa"/>
            <w:vAlign w:val="center"/>
          </w:tcPr>
          <w:p w14:paraId="6F1954EA"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0.05</w:t>
            </w:r>
          </w:p>
        </w:tc>
      </w:tr>
      <w:tr w:rsidR="00D35AE6" w:rsidRPr="009D0B2B" w14:paraId="5C35E348" w14:textId="77777777" w:rsidTr="0070769E">
        <w:tc>
          <w:tcPr>
            <w:tcW w:w="4855" w:type="dxa"/>
            <w:vAlign w:val="center"/>
          </w:tcPr>
          <w:p w14:paraId="36C75813"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CAG repeat length ‡</w:t>
            </w:r>
          </w:p>
        </w:tc>
        <w:tc>
          <w:tcPr>
            <w:tcW w:w="1260" w:type="dxa"/>
            <w:vAlign w:val="center"/>
          </w:tcPr>
          <w:p w14:paraId="188A99B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1.16</w:t>
            </w:r>
          </w:p>
        </w:tc>
        <w:tc>
          <w:tcPr>
            <w:tcW w:w="2070" w:type="dxa"/>
            <w:vAlign w:val="center"/>
          </w:tcPr>
          <w:p w14:paraId="18388A0E"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(0.77, 1.75)</w:t>
            </w:r>
          </w:p>
        </w:tc>
        <w:tc>
          <w:tcPr>
            <w:tcW w:w="1165" w:type="dxa"/>
            <w:vAlign w:val="center"/>
          </w:tcPr>
          <w:p w14:paraId="4C14FCDF"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0.47</w:t>
            </w:r>
          </w:p>
        </w:tc>
      </w:tr>
      <w:tr w:rsidR="00D35AE6" w:rsidRPr="009D0B2B" w14:paraId="20FEB1D0" w14:textId="77777777" w:rsidTr="0070769E">
        <w:tc>
          <w:tcPr>
            <w:tcW w:w="4855" w:type="dxa"/>
            <w:vAlign w:val="center"/>
          </w:tcPr>
          <w:p w14:paraId="1A5D2D0E"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Coenzyme Q</w:t>
            </w:r>
            <w:r w:rsidRPr="009D0B2B">
              <w:rPr>
                <w:rFonts w:ascii="Helvetica" w:hAnsi="Helvetica" w:cs="Times New Roman"/>
                <w:sz w:val="24"/>
                <w:szCs w:val="24"/>
                <w:vertAlign w:val="subscript"/>
              </w:rPr>
              <w:t>10</w:t>
            </w:r>
            <w:r w:rsidRPr="009D0B2B">
              <w:rPr>
                <w:rFonts w:ascii="Helvetica" w:hAnsi="Helvetica" w:cs="Times New Roman"/>
                <w:sz w:val="24"/>
                <w:szCs w:val="24"/>
              </w:rPr>
              <w:t xml:space="preserve"> treatment</w:t>
            </w:r>
          </w:p>
        </w:tc>
        <w:tc>
          <w:tcPr>
            <w:tcW w:w="1260" w:type="dxa"/>
            <w:vAlign w:val="center"/>
          </w:tcPr>
          <w:p w14:paraId="03963B25"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1.28</w:t>
            </w:r>
          </w:p>
        </w:tc>
        <w:tc>
          <w:tcPr>
            <w:tcW w:w="2070" w:type="dxa"/>
            <w:vAlign w:val="center"/>
          </w:tcPr>
          <w:p w14:paraId="3567B1BD"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(0.60, 2.73)</w:t>
            </w:r>
          </w:p>
        </w:tc>
        <w:tc>
          <w:tcPr>
            <w:tcW w:w="1165" w:type="dxa"/>
            <w:vAlign w:val="center"/>
          </w:tcPr>
          <w:p w14:paraId="661A7B72"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0.53</w:t>
            </w:r>
          </w:p>
        </w:tc>
      </w:tr>
    </w:tbl>
    <w:p w14:paraId="65F83387" w14:textId="77777777" w:rsidR="00D35AE6" w:rsidRPr="009D0B2B" w:rsidRDefault="00D35AE6" w:rsidP="00D35AE6">
      <w:pPr>
        <w:rPr>
          <w:rFonts w:ascii="Helvetica" w:hAnsi="Helvetica" w:cs="Times New Roman"/>
        </w:rPr>
      </w:pPr>
    </w:p>
    <w:p w14:paraId="7DDDC05E" w14:textId="77777777" w:rsidR="00D35AE6" w:rsidRPr="009D0B2B" w:rsidRDefault="00D35AE6" w:rsidP="00D35AE6">
      <w:pPr>
        <w:rPr>
          <w:rFonts w:ascii="Helvetica" w:hAnsi="Helvetica" w:cs="Times New Roman"/>
        </w:rPr>
      </w:pPr>
      <w:r w:rsidRPr="009D0B2B">
        <w:rPr>
          <w:rFonts w:ascii="Helvetica" w:hAnsi="Helvetica" w:cs="Times New Roman"/>
        </w:rPr>
        <w:t>† Hazard ratio associated with a 10-year increase in age</w:t>
      </w:r>
    </w:p>
    <w:p w14:paraId="3F29DFCB" w14:textId="77777777" w:rsidR="00D35AE6" w:rsidRPr="009D0B2B" w:rsidRDefault="00D35AE6" w:rsidP="00D35AE6">
      <w:pPr>
        <w:rPr>
          <w:rFonts w:ascii="Helvetica" w:hAnsi="Helvetica" w:cs="Times New Roman"/>
        </w:rPr>
      </w:pPr>
      <w:r w:rsidRPr="009D0B2B">
        <w:rPr>
          <w:rFonts w:ascii="Helvetica" w:hAnsi="Helvetica" w:cs="Times New Roman"/>
        </w:rPr>
        <w:t>‡ Hazard ratio associated with a 5-unit increase in CAG repeat length</w:t>
      </w:r>
    </w:p>
    <w:p w14:paraId="447B3C26" w14:textId="77777777" w:rsidR="00D35AE6" w:rsidRPr="009D0B2B" w:rsidRDefault="00D35AE6" w:rsidP="00D35AE6">
      <w:pPr>
        <w:rPr>
          <w:rFonts w:ascii="Helvetica" w:hAnsi="Helvetica" w:cs="Times New Roman"/>
        </w:rPr>
      </w:pPr>
    </w:p>
    <w:p w14:paraId="46BF49A2" w14:textId="77777777" w:rsidR="00D35AE6" w:rsidRPr="009D0B2B" w:rsidRDefault="00D35AE6" w:rsidP="00D35AE6">
      <w:pPr>
        <w:rPr>
          <w:rFonts w:ascii="Helvetica" w:hAnsi="Helvetica" w:cs="Times New Roman"/>
        </w:rPr>
      </w:pPr>
      <w:r w:rsidRPr="009D0B2B">
        <w:rPr>
          <w:rFonts w:ascii="Helvetica" w:hAnsi="Helvetica" w:cs="Times New Roman"/>
        </w:rPr>
        <w:t>History of alcohol abuse is not included because only 4 subjects reported having this history (and none of them had a suicide attempt)</w:t>
      </w:r>
      <w:r w:rsidRPr="009D0B2B">
        <w:rPr>
          <w:rFonts w:ascii="Helvetica" w:hAnsi="Helvetica" w:cs="Times New Roman"/>
        </w:rPr>
        <w:br w:type="page"/>
      </w:r>
    </w:p>
    <w:p w14:paraId="33789ECC" w14:textId="77777777" w:rsidR="00D35AE6" w:rsidRPr="009D0B2B" w:rsidRDefault="00D35AE6" w:rsidP="00D35AE6">
      <w:pPr>
        <w:rPr>
          <w:rFonts w:ascii="Helvetica" w:hAnsi="Helvetica" w:cs="Times New Roman"/>
        </w:rPr>
      </w:pPr>
    </w:p>
    <w:p w14:paraId="3570D4DF" w14:textId="77777777" w:rsidR="00D35AE6" w:rsidRPr="009D0B2B" w:rsidRDefault="00D35AE6" w:rsidP="00D35AE6">
      <w:pPr>
        <w:rPr>
          <w:rFonts w:ascii="Helvetica" w:hAnsi="Helvetica" w:cs="Times New Roman"/>
        </w:rPr>
      </w:pPr>
    </w:p>
    <w:p w14:paraId="44A343E8" w14:textId="26FBCDAC" w:rsidR="00D35AE6" w:rsidRPr="009D0B2B" w:rsidRDefault="00DB588B" w:rsidP="00D35AE6">
      <w:pPr>
        <w:outlineLvl w:val="0"/>
        <w:rPr>
          <w:rFonts w:ascii="Helvetica" w:hAnsi="Helvetica" w:cs="Times New Roman"/>
        </w:rPr>
      </w:pPr>
      <w:r>
        <w:rPr>
          <w:rFonts w:ascii="Helvetica" w:hAnsi="Helvetica" w:cs="Times New Roman"/>
        </w:rPr>
        <w:t>Table E</w:t>
      </w:r>
      <w:r w:rsidR="00D35AE6" w:rsidRPr="009D0B2B">
        <w:rPr>
          <w:rFonts w:ascii="Helvetica" w:hAnsi="Helvetica" w:cs="Times New Roman"/>
        </w:rPr>
        <w:t>3.  Associations between time-dependent variables and time to suicide attempt</w:t>
      </w:r>
    </w:p>
    <w:p w14:paraId="4670ED67" w14:textId="77777777" w:rsidR="00D35AE6" w:rsidRPr="009D0B2B" w:rsidRDefault="00D35AE6" w:rsidP="00D35AE6">
      <w:pPr>
        <w:rPr>
          <w:rFonts w:ascii="Helvetica" w:hAnsi="Helvetica" w:cs="Times New Roman"/>
        </w:rPr>
      </w:pPr>
    </w:p>
    <w:tbl>
      <w:tblPr>
        <w:tblStyle w:val="TableGrid"/>
        <w:tblW w:w="0" w:type="auto"/>
        <w:tblLook w:val="04A0" w:firstRow="1" w:lastRow="0" w:firstColumn="1" w:lastColumn="0" w:noHBand="0" w:noVBand="1"/>
      </w:tblPr>
      <w:tblGrid>
        <w:gridCol w:w="4855"/>
        <w:gridCol w:w="1260"/>
        <w:gridCol w:w="2070"/>
        <w:gridCol w:w="1165"/>
      </w:tblGrid>
      <w:tr w:rsidR="00D35AE6" w:rsidRPr="009D0B2B" w14:paraId="3D6B8F1F" w14:textId="77777777" w:rsidTr="0070769E">
        <w:tc>
          <w:tcPr>
            <w:tcW w:w="4855" w:type="dxa"/>
            <w:vAlign w:val="center"/>
          </w:tcPr>
          <w:p w14:paraId="75506540"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Characteristic</w:t>
            </w:r>
          </w:p>
        </w:tc>
        <w:tc>
          <w:tcPr>
            <w:tcW w:w="1260" w:type="dxa"/>
            <w:vAlign w:val="center"/>
          </w:tcPr>
          <w:p w14:paraId="28494A7A"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Hazard Ratio</w:t>
            </w:r>
          </w:p>
        </w:tc>
        <w:tc>
          <w:tcPr>
            <w:tcW w:w="2070" w:type="dxa"/>
            <w:vAlign w:val="center"/>
          </w:tcPr>
          <w:p w14:paraId="1EBAF879"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95% CI</w:t>
            </w:r>
          </w:p>
        </w:tc>
        <w:tc>
          <w:tcPr>
            <w:tcW w:w="1165" w:type="dxa"/>
            <w:vAlign w:val="center"/>
          </w:tcPr>
          <w:p w14:paraId="05DAFEBF"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P-value</w:t>
            </w:r>
          </w:p>
        </w:tc>
      </w:tr>
      <w:tr w:rsidR="00D35AE6" w:rsidRPr="009D0B2B" w14:paraId="7D82CBC3" w14:textId="77777777" w:rsidTr="0070769E">
        <w:tc>
          <w:tcPr>
            <w:tcW w:w="4855" w:type="dxa"/>
            <w:vAlign w:val="center"/>
          </w:tcPr>
          <w:p w14:paraId="625E78C5"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Body mass index (kg/m</w:t>
            </w:r>
            <w:r w:rsidRPr="009D0B2B">
              <w:rPr>
                <w:rFonts w:ascii="Helvetica" w:hAnsi="Helvetica" w:cs="Times New Roman"/>
                <w:sz w:val="24"/>
                <w:szCs w:val="24"/>
                <w:vertAlign w:val="superscript"/>
              </w:rPr>
              <w:t>2</w:t>
            </w:r>
            <w:r w:rsidRPr="009D0B2B">
              <w:rPr>
                <w:rFonts w:ascii="Helvetica" w:hAnsi="Helvetica" w:cs="Times New Roman"/>
                <w:sz w:val="24"/>
                <w:szCs w:val="24"/>
              </w:rPr>
              <w:t>) †</w:t>
            </w:r>
          </w:p>
        </w:tc>
        <w:tc>
          <w:tcPr>
            <w:tcW w:w="1260" w:type="dxa"/>
            <w:vAlign w:val="center"/>
          </w:tcPr>
          <w:p w14:paraId="5D4BF59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0.85</w:t>
            </w:r>
          </w:p>
        </w:tc>
        <w:tc>
          <w:tcPr>
            <w:tcW w:w="2070" w:type="dxa"/>
            <w:vAlign w:val="center"/>
          </w:tcPr>
          <w:p w14:paraId="461A258F"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(0.57, 1.26)</w:t>
            </w:r>
          </w:p>
        </w:tc>
        <w:tc>
          <w:tcPr>
            <w:tcW w:w="1165" w:type="dxa"/>
            <w:vAlign w:val="center"/>
          </w:tcPr>
          <w:p w14:paraId="741FA827"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0.42</w:t>
            </w:r>
          </w:p>
        </w:tc>
      </w:tr>
      <w:tr w:rsidR="00D35AE6" w:rsidRPr="009D0B2B" w14:paraId="094FE1E4" w14:textId="77777777" w:rsidTr="0070769E">
        <w:tc>
          <w:tcPr>
            <w:tcW w:w="4855" w:type="dxa"/>
            <w:vAlign w:val="center"/>
          </w:tcPr>
          <w:p w14:paraId="1DCFF1C0"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Tetrabenazine use</w:t>
            </w:r>
          </w:p>
        </w:tc>
        <w:tc>
          <w:tcPr>
            <w:tcW w:w="1260" w:type="dxa"/>
            <w:vAlign w:val="center"/>
          </w:tcPr>
          <w:p w14:paraId="4D7A1A9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0.65</w:t>
            </w:r>
          </w:p>
        </w:tc>
        <w:tc>
          <w:tcPr>
            <w:tcW w:w="2070" w:type="dxa"/>
            <w:vAlign w:val="center"/>
          </w:tcPr>
          <w:p w14:paraId="605B8D90"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(0.23, 1.89)</w:t>
            </w:r>
          </w:p>
        </w:tc>
        <w:tc>
          <w:tcPr>
            <w:tcW w:w="1165" w:type="dxa"/>
            <w:vAlign w:val="center"/>
          </w:tcPr>
          <w:p w14:paraId="3352C4AD"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0.43</w:t>
            </w:r>
          </w:p>
        </w:tc>
      </w:tr>
      <w:tr w:rsidR="00D35AE6" w:rsidRPr="009D0B2B" w14:paraId="2FE7C7E9" w14:textId="77777777" w:rsidTr="0070769E">
        <w:tc>
          <w:tcPr>
            <w:tcW w:w="4855" w:type="dxa"/>
            <w:vAlign w:val="center"/>
          </w:tcPr>
          <w:p w14:paraId="58998E6A"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Total motor score †</w:t>
            </w:r>
          </w:p>
        </w:tc>
        <w:tc>
          <w:tcPr>
            <w:tcW w:w="1260" w:type="dxa"/>
            <w:vAlign w:val="center"/>
          </w:tcPr>
          <w:p w14:paraId="15F96741"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1.03</w:t>
            </w:r>
          </w:p>
        </w:tc>
        <w:tc>
          <w:tcPr>
            <w:tcW w:w="2070" w:type="dxa"/>
            <w:vAlign w:val="center"/>
          </w:tcPr>
          <w:p w14:paraId="1BFAEDED"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(0.92, 1.15)</w:t>
            </w:r>
          </w:p>
        </w:tc>
        <w:tc>
          <w:tcPr>
            <w:tcW w:w="1165" w:type="dxa"/>
            <w:vAlign w:val="center"/>
          </w:tcPr>
          <w:p w14:paraId="04865140"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0.63</w:t>
            </w:r>
          </w:p>
        </w:tc>
      </w:tr>
      <w:tr w:rsidR="00D35AE6" w:rsidRPr="009D0B2B" w14:paraId="128217FF" w14:textId="77777777" w:rsidTr="0070769E">
        <w:tc>
          <w:tcPr>
            <w:tcW w:w="4855" w:type="dxa"/>
            <w:vAlign w:val="center"/>
          </w:tcPr>
          <w:p w14:paraId="69ED104E"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Total maximal dystonia score</w:t>
            </w:r>
          </w:p>
        </w:tc>
        <w:tc>
          <w:tcPr>
            <w:tcW w:w="1260" w:type="dxa"/>
            <w:vAlign w:val="center"/>
          </w:tcPr>
          <w:p w14:paraId="4697784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0.99</w:t>
            </w:r>
          </w:p>
        </w:tc>
        <w:tc>
          <w:tcPr>
            <w:tcW w:w="2070" w:type="dxa"/>
            <w:vAlign w:val="center"/>
          </w:tcPr>
          <w:p w14:paraId="3BEECE08"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(0.88, 1.11)</w:t>
            </w:r>
          </w:p>
        </w:tc>
        <w:tc>
          <w:tcPr>
            <w:tcW w:w="1165" w:type="dxa"/>
            <w:vAlign w:val="center"/>
          </w:tcPr>
          <w:p w14:paraId="5362DB40"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0.85</w:t>
            </w:r>
          </w:p>
        </w:tc>
      </w:tr>
      <w:tr w:rsidR="00D35AE6" w:rsidRPr="009D0B2B" w14:paraId="15D64D75" w14:textId="77777777" w:rsidTr="0070769E">
        <w:tc>
          <w:tcPr>
            <w:tcW w:w="4855" w:type="dxa"/>
            <w:vAlign w:val="center"/>
          </w:tcPr>
          <w:p w14:paraId="23DF3AC6"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Total maximal chorea score</w:t>
            </w:r>
          </w:p>
        </w:tc>
        <w:tc>
          <w:tcPr>
            <w:tcW w:w="1260" w:type="dxa"/>
            <w:vAlign w:val="center"/>
          </w:tcPr>
          <w:p w14:paraId="45DE8D0E"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1.07</w:t>
            </w:r>
          </w:p>
        </w:tc>
        <w:tc>
          <w:tcPr>
            <w:tcW w:w="2070" w:type="dxa"/>
            <w:vAlign w:val="center"/>
          </w:tcPr>
          <w:p w14:paraId="05D624B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(0.99, 1.16)</w:t>
            </w:r>
          </w:p>
        </w:tc>
        <w:tc>
          <w:tcPr>
            <w:tcW w:w="1165" w:type="dxa"/>
            <w:vAlign w:val="center"/>
          </w:tcPr>
          <w:p w14:paraId="034C0130"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0.08</w:t>
            </w:r>
          </w:p>
        </w:tc>
      </w:tr>
      <w:tr w:rsidR="00D35AE6" w:rsidRPr="009D0B2B" w14:paraId="2633407B" w14:textId="77777777" w:rsidTr="0070769E">
        <w:tc>
          <w:tcPr>
            <w:tcW w:w="4855" w:type="dxa"/>
            <w:vAlign w:val="center"/>
          </w:tcPr>
          <w:p w14:paraId="59662BC4"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Verbal Fluency Test †</w:t>
            </w:r>
          </w:p>
        </w:tc>
        <w:tc>
          <w:tcPr>
            <w:tcW w:w="1260" w:type="dxa"/>
            <w:vAlign w:val="center"/>
          </w:tcPr>
          <w:p w14:paraId="3FA9D9C4"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1.07</w:t>
            </w:r>
          </w:p>
        </w:tc>
        <w:tc>
          <w:tcPr>
            <w:tcW w:w="2070" w:type="dxa"/>
            <w:vAlign w:val="center"/>
          </w:tcPr>
          <w:p w14:paraId="72140CB1"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(0.93, 1.24)</w:t>
            </w:r>
          </w:p>
        </w:tc>
        <w:tc>
          <w:tcPr>
            <w:tcW w:w="1165" w:type="dxa"/>
            <w:vAlign w:val="center"/>
          </w:tcPr>
          <w:p w14:paraId="0637D000"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0.35</w:t>
            </w:r>
          </w:p>
        </w:tc>
      </w:tr>
      <w:tr w:rsidR="00D35AE6" w:rsidRPr="009D0B2B" w14:paraId="675090C4" w14:textId="77777777" w:rsidTr="0070769E">
        <w:tc>
          <w:tcPr>
            <w:tcW w:w="4855" w:type="dxa"/>
            <w:vAlign w:val="center"/>
          </w:tcPr>
          <w:p w14:paraId="173D762B"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Symbol Digit Modalities Test †</w:t>
            </w:r>
          </w:p>
        </w:tc>
        <w:tc>
          <w:tcPr>
            <w:tcW w:w="1260" w:type="dxa"/>
            <w:vAlign w:val="center"/>
          </w:tcPr>
          <w:p w14:paraId="2BEB0E0A"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1.09</w:t>
            </w:r>
          </w:p>
        </w:tc>
        <w:tc>
          <w:tcPr>
            <w:tcW w:w="2070" w:type="dxa"/>
            <w:vAlign w:val="center"/>
          </w:tcPr>
          <w:p w14:paraId="738654DF"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(0.94, 1.26)</w:t>
            </w:r>
          </w:p>
        </w:tc>
        <w:tc>
          <w:tcPr>
            <w:tcW w:w="1165" w:type="dxa"/>
            <w:vAlign w:val="center"/>
          </w:tcPr>
          <w:p w14:paraId="0372D48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0.26</w:t>
            </w:r>
          </w:p>
        </w:tc>
      </w:tr>
      <w:tr w:rsidR="00D35AE6" w:rsidRPr="009D0B2B" w14:paraId="1F87208A" w14:textId="77777777" w:rsidTr="0070769E">
        <w:tc>
          <w:tcPr>
            <w:tcW w:w="4855" w:type="dxa"/>
            <w:vAlign w:val="center"/>
          </w:tcPr>
          <w:p w14:paraId="18CE98DB"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Stroop Interference Test – Color Naming †</w:t>
            </w:r>
          </w:p>
        </w:tc>
        <w:tc>
          <w:tcPr>
            <w:tcW w:w="1260" w:type="dxa"/>
            <w:vAlign w:val="center"/>
          </w:tcPr>
          <w:p w14:paraId="48CAC161"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0.99</w:t>
            </w:r>
          </w:p>
        </w:tc>
        <w:tc>
          <w:tcPr>
            <w:tcW w:w="2070" w:type="dxa"/>
            <w:vAlign w:val="center"/>
          </w:tcPr>
          <w:p w14:paraId="25698C71"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(0.89, 1.11)</w:t>
            </w:r>
          </w:p>
        </w:tc>
        <w:tc>
          <w:tcPr>
            <w:tcW w:w="1165" w:type="dxa"/>
            <w:vAlign w:val="center"/>
          </w:tcPr>
          <w:p w14:paraId="5D3D9B99"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0.90</w:t>
            </w:r>
          </w:p>
        </w:tc>
      </w:tr>
      <w:tr w:rsidR="00D35AE6" w:rsidRPr="009D0B2B" w14:paraId="19384F5C" w14:textId="77777777" w:rsidTr="0070769E">
        <w:tc>
          <w:tcPr>
            <w:tcW w:w="4855" w:type="dxa"/>
            <w:vAlign w:val="center"/>
          </w:tcPr>
          <w:p w14:paraId="1DF80D73"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Stroop Interference Test – Word Reading †</w:t>
            </w:r>
          </w:p>
        </w:tc>
        <w:tc>
          <w:tcPr>
            <w:tcW w:w="1260" w:type="dxa"/>
            <w:vAlign w:val="center"/>
          </w:tcPr>
          <w:p w14:paraId="5028BAE9"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1.02</w:t>
            </w:r>
          </w:p>
        </w:tc>
        <w:tc>
          <w:tcPr>
            <w:tcW w:w="2070" w:type="dxa"/>
            <w:vAlign w:val="center"/>
          </w:tcPr>
          <w:p w14:paraId="45975715"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(0.93, 1.11)</w:t>
            </w:r>
          </w:p>
        </w:tc>
        <w:tc>
          <w:tcPr>
            <w:tcW w:w="1165" w:type="dxa"/>
            <w:vAlign w:val="center"/>
          </w:tcPr>
          <w:p w14:paraId="59F4A3AF"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0.70</w:t>
            </w:r>
          </w:p>
        </w:tc>
      </w:tr>
      <w:tr w:rsidR="00D35AE6" w:rsidRPr="009D0B2B" w14:paraId="3587F10A" w14:textId="77777777" w:rsidTr="0070769E">
        <w:tc>
          <w:tcPr>
            <w:tcW w:w="4855" w:type="dxa"/>
            <w:vAlign w:val="center"/>
          </w:tcPr>
          <w:p w14:paraId="20494DA5"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Stroop Interference Test – Interference †</w:t>
            </w:r>
          </w:p>
        </w:tc>
        <w:tc>
          <w:tcPr>
            <w:tcW w:w="1260" w:type="dxa"/>
            <w:vAlign w:val="center"/>
          </w:tcPr>
          <w:p w14:paraId="373488E3"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0.98</w:t>
            </w:r>
          </w:p>
        </w:tc>
        <w:tc>
          <w:tcPr>
            <w:tcW w:w="2070" w:type="dxa"/>
            <w:vAlign w:val="center"/>
          </w:tcPr>
          <w:p w14:paraId="75742D0D"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(0.83, 1.16)</w:t>
            </w:r>
          </w:p>
        </w:tc>
        <w:tc>
          <w:tcPr>
            <w:tcW w:w="1165" w:type="dxa"/>
            <w:vAlign w:val="center"/>
          </w:tcPr>
          <w:p w14:paraId="04F13B98"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0.82</w:t>
            </w:r>
          </w:p>
        </w:tc>
      </w:tr>
      <w:tr w:rsidR="00D35AE6" w:rsidRPr="009D0B2B" w14:paraId="7BEFA39F" w14:textId="77777777" w:rsidTr="0070769E">
        <w:tc>
          <w:tcPr>
            <w:tcW w:w="4855" w:type="dxa"/>
            <w:vAlign w:val="center"/>
          </w:tcPr>
          <w:p w14:paraId="3B36D6AA"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Behavioral Frequency score</w:t>
            </w:r>
          </w:p>
        </w:tc>
        <w:tc>
          <w:tcPr>
            <w:tcW w:w="1260" w:type="dxa"/>
            <w:vAlign w:val="center"/>
          </w:tcPr>
          <w:p w14:paraId="41D5FCE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1.07</w:t>
            </w:r>
          </w:p>
        </w:tc>
        <w:tc>
          <w:tcPr>
            <w:tcW w:w="2070" w:type="dxa"/>
            <w:vAlign w:val="center"/>
          </w:tcPr>
          <w:p w14:paraId="49548FF3"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(1.02, 1.13)</w:t>
            </w:r>
          </w:p>
        </w:tc>
        <w:tc>
          <w:tcPr>
            <w:tcW w:w="1165" w:type="dxa"/>
            <w:vAlign w:val="center"/>
          </w:tcPr>
          <w:p w14:paraId="4C23292E"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0.01</w:t>
            </w:r>
          </w:p>
        </w:tc>
      </w:tr>
      <w:tr w:rsidR="00D35AE6" w:rsidRPr="009D0B2B" w14:paraId="58DA7DA6" w14:textId="77777777" w:rsidTr="0070769E">
        <w:tc>
          <w:tcPr>
            <w:tcW w:w="4855" w:type="dxa"/>
            <w:vAlign w:val="center"/>
          </w:tcPr>
          <w:p w14:paraId="336509C4"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Behavioral Frequency × Severity score</w:t>
            </w:r>
          </w:p>
        </w:tc>
        <w:tc>
          <w:tcPr>
            <w:tcW w:w="1260" w:type="dxa"/>
            <w:vAlign w:val="center"/>
          </w:tcPr>
          <w:p w14:paraId="4634798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1.03</w:t>
            </w:r>
          </w:p>
        </w:tc>
        <w:tc>
          <w:tcPr>
            <w:tcW w:w="2070" w:type="dxa"/>
            <w:vAlign w:val="center"/>
          </w:tcPr>
          <w:p w14:paraId="6627C56D"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(1.01, 1.05)</w:t>
            </w:r>
          </w:p>
        </w:tc>
        <w:tc>
          <w:tcPr>
            <w:tcW w:w="1165" w:type="dxa"/>
            <w:vAlign w:val="center"/>
          </w:tcPr>
          <w:p w14:paraId="1ECDD113"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0.003</w:t>
            </w:r>
          </w:p>
        </w:tc>
      </w:tr>
      <w:tr w:rsidR="00D35AE6" w:rsidRPr="009D0B2B" w14:paraId="50747579" w14:textId="77777777" w:rsidTr="0070769E">
        <w:tc>
          <w:tcPr>
            <w:tcW w:w="4855" w:type="dxa"/>
            <w:vAlign w:val="center"/>
          </w:tcPr>
          <w:p w14:paraId="5113288A"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At least 1 Behavioral item ≥ 2</w:t>
            </w:r>
          </w:p>
        </w:tc>
        <w:tc>
          <w:tcPr>
            <w:tcW w:w="1260" w:type="dxa"/>
            <w:vAlign w:val="center"/>
          </w:tcPr>
          <w:p w14:paraId="67070ACD"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1.36</w:t>
            </w:r>
          </w:p>
        </w:tc>
        <w:tc>
          <w:tcPr>
            <w:tcW w:w="2070" w:type="dxa"/>
            <w:vAlign w:val="center"/>
          </w:tcPr>
          <w:p w14:paraId="14363E0E"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(0.55, 3.37)</w:t>
            </w:r>
          </w:p>
        </w:tc>
        <w:tc>
          <w:tcPr>
            <w:tcW w:w="1165" w:type="dxa"/>
            <w:vAlign w:val="center"/>
          </w:tcPr>
          <w:p w14:paraId="7FF761E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0.51</w:t>
            </w:r>
          </w:p>
        </w:tc>
      </w:tr>
      <w:tr w:rsidR="00D35AE6" w:rsidRPr="009D0B2B" w14:paraId="5920AF49" w14:textId="77777777" w:rsidTr="0070769E">
        <w:tc>
          <w:tcPr>
            <w:tcW w:w="4855" w:type="dxa"/>
            <w:vAlign w:val="center"/>
          </w:tcPr>
          <w:p w14:paraId="1ECB7B99"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At least 1 Depressed Mood or Anxiety item ≥ 2</w:t>
            </w:r>
          </w:p>
        </w:tc>
        <w:tc>
          <w:tcPr>
            <w:tcW w:w="1260" w:type="dxa"/>
            <w:vAlign w:val="center"/>
          </w:tcPr>
          <w:p w14:paraId="7F5171D9"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2.00</w:t>
            </w:r>
          </w:p>
        </w:tc>
        <w:tc>
          <w:tcPr>
            <w:tcW w:w="2070" w:type="dxa"/>
            <w:vAlign w:val="center"/>
          </w:tcPr>
          <w:p w14:paraId="728986C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(0.94, 4.28)</w:t>
            </w:r>
          </w:p>
        </w:tc>
        <w:tc>
          <w:tcPr>
            <w:tcW w:w="1165" w:type="dxa"/>
            <w:vAlign w:val="center"/>
          </w:tcPr>
          <w:p w14:paraId="2105086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0.07</w:t>
            </w:r>
          </w:p>
        </w:tc>
      </w:tr>
      <w:tr w:rsidR="00D35AE6" w:rsidRPr="009D0B2B" w14:paraId="71159FBD" w14:textId="77777777" w:rsidTr="0070769E">
        <w:tc>
          <w:tcPr>
            <w:tcW w:w="4855" w:type="dxa"/>
            <w:vAlign w:val="center"/>
          </w:tcPr>
          <w:p w14:paraId="55F1691F"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At least 1 Irritable Behavior or Disruptive/Aggressive Behavior item ≥ 2</w:t>
            </w:r>
          </w:p>
        </w:tc>
        <w:tc>
          <w:tcPr>
            <w:tcW w:w="1260" w:type="dxa"/>
            <w:vAlign w:val="center"/>
          </w:tcPr>
          <w:p w14:paraId="295AAFC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1.46</w:t>
            </w:r>
          </w:p>
        </w:tc>
        <w:tc>
          <w:tcPr>
            <w:tcW w:w="2070" w:type="dxa"/>
            <w:vAlign w:val="center"/>
          </w:tcPr>
          <w:p w14:paraId="1716B6F2"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(0.67, 3.19)</w:t>
            </w:r>
          </w:p>
        </w:tc>
        <w:tc>
          <w:tcPr>
            <w:tcW w:w="1165" w:type="dxa"/>
            <w:vAlign w:val="center"/>
          </w:tcPr>
          <w:p w14:paraId="5D751E3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0.34</w:t>
            </w:r>
          </w:p>
        </w:tc>
      </w:tr>
      <w:tr w:rsidR="00D35AE6" w:rsidRPr="009D0B2B" w14:paraId="797A012E" w14:textId="77777777" w:rsidTr="0070769E">
        <w:tc>
          <w:tcPr>
            <w:tcW w:w="4855" w:type="dxa"/>
            <w:vAlign w:val="center"/>
          </w:tcPr>
          <w:p w14:paraId="659DFB7C"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At least 1 Suicidal Thoughts item ≥ 2</w:t>
            </w:r>
          </w:p>
        </w:tc>
        <w:tc>
          <w:tcPr>
            <w:tcW w:w="1260" w:type="dxa"/>
            <w:vAlign w:val="center"/>
          </w:tcPr>
          <w:p w14:paraId="78C5BE8D"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4.45</w:t>
            </w:r>
          </w:p>
        </w:tc>
        <w:tc>
          <w:tcPr>
            <w:tcW w:w="2070" w:type="dxa"/>
            <w:vAlign w:val="center"/>
          </w:tcPr>
          <w:p w14:paraId="552C26C0"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(1.05, 18.80)</w:t>
            </w:r>
          </w:p>
        </w:tc>
        <w:tc>
          <w:tcPr>
            <w:tcW w:w="1165" w:type="dxa"/>
            <w:vAlign w:val="center"/>
          </w:tcPr>
          <w:p w14:paraId="19D7739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0.04</w:t>
            </w:r>
          </w:p>
        </w:tc>
      </w:tr>
      <w:tr w:rsidR="00D35AE6" w:rsidRPr="009D0B2B" w14:paraId="7822C88C" w14:textId="77777777" w:rsidTr="0070769E">
        <w:tc>
          <w:tcPr>
            <w:tcW w:w="4855" w:type="dxa"/>
            <w:vAlign w:val="center"/>
          </w:tcPr>
          <w:p w14:paraId="588C2AAF"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Functional Assessment score †</w:t>
            </w:r>
          </w:p>
        </w:tc>
        <w:tc>
          <w:tcPr>
            <w:tcW w:w="1260" w:type="dxa"/>
            <w:vAlign w:val="center"/>
          </w:tcPr>
          <w:p w14:paraId="144E67D9"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0.86</w:t>
            </w:r>
          </w:p>
        </w:tc>
        <w:tc>
          <w:tcPr>
            <w:tcW w:w="2070" w:type="dxa"/>
            <w:vAlign w:val="center"/>
          </w:tcPr>
          <w:p w14:paraId="1EF2B55E"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(0.57, 1.29)</w:t>
            </w:r>
          </w:p>
        </w:tc>
        <w:tc>
          <w:tcPr>
            <w:tcW w:w="1165" w:type="dxa"/>
            <w:vAlign w:val="center"/>
          </w:tcPr>
          <w:p w14:paraId="6024A034"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0.47</w:t>
            </w:r>
          </w:p>
        </w:tc>
      </w:tr>
      <w:tr w:rsidR="00D35AE6" w:rsidRPr="009D0B2B" w14:paraId="3FCB0EA2" w14:textId="77777777" w:rsidTr="0070769E">
        <w:tc>
          <w:tcPr>
            <w:tcW w:w="4855" w:type="dxa"/>
            <w:vAlign w:val="center"/>
          </w:tcPr>
          <w:p w14:paraId="6974A502"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Independence Scale score †</w:t>
            </w:r>
          </w:p>
        </w:tc>
        <w:tc>
          <w:tcPr>
            <w:tcW w:w="1260" w:type="dxa"/>
            <w:vAlign w:val="center"/>
          </w:tcPr>
          <w:p w14:paraId="3AEB2B33"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1.02</w:t>
            </w:r>
          </w:p>
        </w:tc>
        <w:tc>
          <w:tcPr>
            <w:tcW w:w="2070" w:type="dxa"/>
            <w:vAlign w:val="center"/>
          </w:tcPr>
          <w:p w14:paraId="6AE5057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(0.87, 1.20)</w:t>
            </w:r>
          </w:p>
        </w:tc>
        <w:tc>
          <w:tcPr>
            <w:tcW w:w="1165" w:type="dxa"/>
            <w:vAlign w:val="center"/>
          </w:tcPr>
          <w:p w14:paraId="6F0F7A13"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0.78</w:t>
            </w:r>
          </w:p>
        </w:tc>
      </w:tr>
      <w:tr w:rsidR="00D35AE6" w:rsidRPr="009D0B2B" w14:paraId="32D9EB93" w14:textId="77777777" w:rsidTr="0070769E">
        <w:tc>
          <w:tcPr>
            <w:tcW w:w="4855" w:type="dxa"/>
            <w:vAlign w:val="center"/>
          </w:tcPr>
          <w:p w14:paraId="6BFD2DB2"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Total Functional Capacity (TFC) score</w:t>
            </w:r>
          </w:p>
        </w:tc>
        <w:tc>
          <w:tcPr>
            <w:tcW w:w="1260" w:type="dxa"/>
            <w:vAlign w:val="center"/>
          </w:tcPr>
          <w:p w14:paraId="6ACF057D"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0.93</w:t>
            </w:r>
          </w:p>
        </w:tc>
        <w:tc>
          <w:tcPr>
            <w:tcW w:w="2070" w:type="dxa"/>
            <w:vAlign w:val="center"/>
          </w:tcPr>
          <w:p w14:paraId="2312881E"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(0.80, 1.07)</w:t>
            </w:r>
          </w:p>
        </w:tc>
        <w:tc>
          <w:tcPr>
            <w:tcW w:w="1165" w:type="dxa"/>
            <w:vAlign w:val="center"/>
          </w:tcPr>
          <w:p w14:paraId="18FCBC8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0.29</w:t>
            </w:r>
          </w:p>
        </w:tc>
      </w:tr>
      <w:tr w:rsidR="00D35AE6" w:rsidRPr="009D0B2B" w14:paraId="1A467066" w14:textId="77777777" w:rsidTr="0070769E">
        <w:tc>
          <w:tcPr>
            <w:tcW w:w="4855" w:type="dxa"/>
            <w:vAlign w:val="center"/>
          </w:tcPr>
          <w:p w14:paraId="6D2F4064"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Worst value in an individual TFC domain</w:t>
            </w:r>
          </w:p>
          <w:p w14:paraId="48C61BF0"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 xml:space="preserve">    2</w:t>
            </w:r>
          </w:p>
          <w:p w14:paraId="732A9755"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 xml:space="preserve">    1</w:t>
            </w:r>
          </w:p>
          <w:p w14:paraId="43FC8D37"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 xml:space="preserve">    0</w:t>
            </w:r>
          </w:p>
        </w:tc>
        <w:tc>
          <w:tcPr>
            <w:tcW w:w="1260" w:type="dxa"/>
            <w:vAlign w:val="center"/>
          </w:tcPr>
          <w:p w14:paraId="4AC26234" w14:textId="77777777" w:rsidR="00D35AE6" w:rsidRPr="009D0B2B" w:rsidRDefault="00D35AE6" w:rsidP="0070769E">
            <w:pPr>
              <w:jc w:val="center"/>
              <w:rPr>
                <w:rFonts w:ascii="Helvetica" w:hAnsi="Helvetica" w:cs="Times New Roman"/>
                <w:sz w:val="24"/>
                <w:szCs w:val="24"/>
              </w:rPr>
            </w:pPr>
          </w:p>
          <w:p w14:paraId="1E3E3BF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1.00</w:t>
            </w:r>
          </w:p>
          <w:p w14:paraId="548F0264"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3.66</w:t>
            </w:r>
          </w:p>
          <w:p w14:paraId="0D5B8EBF"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5.17</w:t>
            </w:r>
          </w:p>
        </w:tc>
        <w:tc>
          <w:tcPr>
            <w:tcW w:w="2070" w:type="dxa"/>
            <w:vAlign w:val="center"/>
          </w:tcPr>
          <w:p w14:paraId="0C7FF5C1" w14:textId="77777777" w:rsidR="00D35AE6" w:rsidRPr="009D0B2B" w:rsidRDefault="00D35AE6" w:rsidP="0070769E">
            <w:pPr>
              <w:jc w:val="center"/>
              <w:rPr>
                <w:rFonts w:ascii="Helvetica" w:hAnsi="Helvetica" w:cs="Times New Roman"/>
                <w:sz w:val="24"/>
                <w:szCs w:val="24"/>
              </w:rPr>
            </w:pPr>
          </w:p>
          <w:p w14:paraId="2403A1B7" w14:textId="77777777" w:rsidR="00D35AE6" w:rsidRPr="009D0B2B" w:rsidRDefault="00D35AE6" w:rsidP="0070769E">
            <w:pPr>
              <w:jc w:val="center"/>
              <w:rPr>
                <w:rFonts w:ascii="Helvetica" w:hAnsi="Helvetica" w:cs="Times New Roman"/>
                <w:sz w:val="24"/>
                <w:szCs w:val="24"/>
              </w:rPr>
            </w:pPr>
          </w:p>
          <w:p w14:paraId="3A5FB097"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(0.80, 16.75)</w:t>
            </w:r>
          </w:p>
          <w:p w14:paraId="040652C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(1.14, 23.53)</w:t>
            </w:r>
          </w:p>
        </w:tc>
        <w:tc>
          <w:tcPr>
            <w:tcW w:w="1165" w:type="dxa"/>
            <w:vAlign w:val="center"/>
          </w:tcPr>
          <w:p w14:paraId="01A30998" w14:textId="77777777" w:rsidR="00D35AE6" w:rsidRPr="009D0B2B" w:rsidRDefault="00D35AE6" w:rsidP="0070769E">
            <w:pPr>
              <w:jc w:val="center"/>
              <w:rPr>
                <w:rFonts w:ascii="Helvetica" w:hAnsi="Helvetica" w:cs="Times New Roman"/>
                <w:sz w:val="24"/>
                <w:szCs w:val="24"/>
              </w:rPr>
            </w:pPr>
          </w:p>
          <w:p w14:paraId="66B3C982"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0.10</w:t>
            </w:r>
          </w:p>
        </w:tc>
      </w:tr>
    </w:tbl>
    <w:p w14:paraId="1B52B4C6" w14:textId="77777777" w:rsidR="00D35AE6" w:rsidRPr="009D0B2B" w:rsidRDefault="00D35AE6" w:rsidP="00D35AE6">
      <w:pPr>
        <w:rPr>
          <w:rFonts w:ascii="Helvetica" w:hAnsi="Helvetica" w:cs="Times New Roman"/>
        </w:rPr>
      </w:pPr>
    </w:p>
    <w:p w14:paraId="4EEDE0DA" w14:textId="77777777" w:rsidR="00D35AE6" w:rsidRPr="009D0B2B" w:rsidRDefault="00D35AE6" w:rsidP="00D35AE6">
      <w:pPr>
        <w:rPr>
          <w:rFonts w:ascii="Helvetica" w:hAnsi="Helvetica" w:cs="Times New Roman"/>
        </w:rPr>
      </w:pPr>
      <w:r w:rsidRPr="009D0B2B">
        <w:rPr>
          <w:rFonts w:ascii="Helvetica" w:hAnsi="Helvetica" w:cs="Times New Roman"/>
        </w:rPr>
        <w:t>† Hazard ratio associated with a 5-unit increase in the variable</w:t>
      </w:r>
    </w:p>
    <w:p w14:paraId="16D7EBA2" w14:textId="77777777" w:rsidR="00D35AE6" w:rsidRPr="009D0B2B" w:rsidRDefault="00D35AE6" w:rsidP="00D35AE6">
      <w:pPr>
        <w:rPr>
          <w:rFonts w:ascii="Helvetica" w:hAnsi="Helvetica" w:cs="Times New Roman"/>
        </w:rPr>
      </w:pPr>
      <w:r w:rsidRPr="009D0B2B">
        <w:rPr>
          <w:rFonts w:ascii="Helvetica" w:hAnsi="Helvetica" w:cs="Times New Roman"/>
        </w:rPr>
        <w:br w:type="page"/>
      </w:r>
    </w:p>
    <w:p w14:paraId="7477508F" w14:textId="77777777" w:rsidR="00D35AE6" w:rsidRPr="009D0B2B" w:rsidRDefault="00D35AE6" w:rsidP="00D35AE6">
      <w:pPr>
        <w:rPr>
          <w:rFonts w:ascii="Helvetica" w:hAnsi="Helvetica" w:cs="Times New Roman"/>
        </w:rPr>
      </w:pPr>
    </w:p>
    <w:p w14:paraId="205A6C52" w14:textId="77777777" w:rsidR="00D35AE6" w:rsidRPr="009D0B2B" w:rsidRDefault="00D35AE6" w:rsidP="00D35AE6">
      <w:pPr>
        <w:rPr>
          <w:rFonts w:ascii="Helvetica" w:hAnsi="Helvetica" w:cs="Times New Roman"/>
        </w:rPr>
      </w:pPr>
    </w:p>
    <w:p w14:paraId="47FA4EB2" w14:textId="26229707" w:rsidR="00D35AE6" w:rsidRPr="009D0B2B" w:rsidRDefault="00DB588B" w:rsidP="00D35AE6">
      <w:pPr>
        <w:outlineLvl w:val="0"/>
        <w:rPr>
          <w:rFonts w:ascii="Helvetica" w:hAnsi="Helvetica" w:cs="Times New Roman"/>
        </w:rPr>
      </w:pPr>
      <w:r>
        <w:rPr>
          <w:rFonts w:ascii="Helvetica" w:hAnsi="Helvetica" w:cs="Times New Roman"/>
        </w:rPr>
        <w:t>Table E</w:t>
      </w:r>
      <w:r w:rsidR="00D35AE6" w:rsidRPr="009D0B2B">
        <w:rPr>
          <w:rFonts w:ascii="Helvetica" w:hAnsi="Helvetica" w:cs="Times New Roman"/>
        </w:rPr>
        <w:t>4.  Associations between individual behavioral items and time to suicide attempt</w:t>
      </w:r>
    </w:p>
    <w:p w14:paraId="68A9D263" w14:textId="77777777" w:rsidR="00D35AE6" w:rsidRPr="009D0B2B" w:rsidRDefault="00D35AE6" w:rsidP="00D35AE6">
      <w:pPr>
        <w:rPr>
          <w:rFonts w:ascii="Helvetica" w:hAnsi="Helvetica" w:cs="Times New Roman"/>
        </w:rPr>
      </w:pPr>
    </w:p>
    <w:tbl>
      <w:tblPr>
        <w:tblStyle w:val="TableGrid"/>
        <w:tblW w:w="0" w:type="auto"/>
        <w:tblLook w:val="04A0" w:firstRow="1" w:lastRow="0" w:firstColumn="1" w:lastColumn="0" w:noHBand="0" w:noVBand="1"/>
      </w:tblPr>
      <w:tblGrid>
        <w:gridCol w:w="4855"/>
        <w:gridCol w:w="1260"/>
        <w:gridCol w:w="2070"/>
        <w:gridCol w:w="1165"/>
      </w:tblGrid>
      <w:tr w:rsidR="00D35AE6" w:rsidRPr="009D0B2B" w14:paraId="734C8C0F" w14:textId="77777777" w:rsidTr="0070769E">
        <w:tc>
          <w:tcPr>
            <w:tcW w:w="4855" w:type="dxa"/>
            <w:vAlign w:val="center"/>
          </w:tcPr>
          <w:p w14:paraId="55F903FE"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Characteristic</w:t>
            </w:r>
          </w:p>
        </w:tc>
        <w:tc>
          <w:tcPr>
            <w:tcW w:w="1260" w:type="dxa"/>
            <w:vAlign w:val="center"/>
          </w:tcPr>
          <w:p w14:paraId="4D1B13E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Hazard Ratio</w:t>
            </w:r>
          </w:p>
        </w:tc>
        <w:tc>
          <w:tcPr>
            <w:tcW w:w="2070" w:type="dxa"/>
            <w:vAlign w:val="center"/>
          </w:tcPr>
          <w:p w14:paraId="22D806C0"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95% CI</w:t>
            </w:r>
          </w:p>
        </w:tc>
        <w:tc>
          <w:tcPr>
            <w:tcW w:w="1165" w:type="dxa"/>
            <w:vAlign w:val="center"/>
          </w:tcPr>
          <w:p w14:paraId="5487A833"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P-value</w:t>
            </w:r>
          </w:p>
        </w:tc>
      </w:tr>
      <w:tr w:rsidR="00D35AE6" w:rsidRPr="009D0B2B" w14:paraId="04B9DF54" w14:textId="77777777" w:rsidTr="0070769E">
        <w:tc>
          <w:tcPr>
            <w:tcW w:w="4855" w:type="dxa"/>
            <w:vAlign w:val="center"/>
          </w:tcPr>
          <w:p w14:paraId="5AA60BFD"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Depressed Mood frequency (25a) ≥ 2</w:t>
            </w:r>
          </w:p>
        </w:tc>
        <w:tc>
          <w:tcPr>
            <w:tcW w:w="1260" w:type="dxa"/>
            <w:vAlign w:val="center"/>
          </w:tcPr>
          <w:p w14:paraId="2F26E285"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1.63</w:t>
            </w:r>
          </w:p>
        </w:tc>
        <w:tc>
          <w:tcPr>
            <w:tcW w:w="2070" w:type="dxa"/>
            <w:vAlign w:val="center"/>
          </w:tcPr>
          <w:p w14:paraId="01CCDA97"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(0.75, 3.57)</w:t>
            </w:r>
          </w:p>
        </w:tc>
        <w:tc>
          <w:tcPr>
            <w:tcW w:w="1165" w:type="dxa"/>
            <w:vAlign w:val="center"/>
          </w:tcPr>
          <w:p w14:paraId="2AEA9744"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0.22</w:t>
            </w:r>
          </w:p>
        </w:tc>
      </w:tr>
      <w:tr w:rsidR="00D35AE6" w:rsidRPr="009D0B2B" w14:paraId="0B3C1FBD" w14:textId="77777777" w:rsidTr="0070769E">
        <w:tc>
          <w:tcPr>
            <w:tcW w:w="4855" w:type="dxa"/>
            <w:vAlign w:val="center"/>
          </w:tcPr>
          <w:p w14:paraId="69B958E7"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Depressed Mood severity (25b) ≥ 2</w:t>
            </w:r>
          </w:p>
        </w:tc>
        <w:tc>
          <w:tcPr>
            <w:tcW w:w="1260" w:type="dxa"/>
            <w:vAlign w:val="center"/>
          </w:tcPr>
          <w:p w14:paraId="06948963"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2.39</w:t>
            </w:r>
          </w:p>
        </w:tc>
        <w:tc>
          <w:tcPr>
            <w:tcW w:w="2070" w:type="dxa"/>
            <w:vAlign w:val="center"/>
          </w:tcPr>
          <w:p w14:paraId="0B674AE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(1.13, 5.10)</w:t>
            </w:r>
          </w:p>
        </w:tc>
        <w:tc>
          <w:tcPr>
            <w:tcW w:w="1165" w:type="dxa"/>
            <w:vAlign w:val="center"/>
          </w:tcPr>
          <w:p w14:paraId="14B1FCCE"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0.02</w:t>
            </w:r>
          </w:p>
        </w:tc>
      </w:tr>
      <w:tr w:rsidR="00D35AE6" w:rsidRPr="009D0B2B" w14:paraId="343DBC4B" w14:textId="77777777" w:rsidTr="0070769E">
        <w:tc>
          <w:tcPr>
            <w:tcW w:w="4855" w:type="dxa"/>
            <w:vAlign w:val="center"/>
          </w:tcPr>
          <w:p w14:paraId="1C9A5248"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Low Self-Esteem/Guilt frequency (26a) ≥ 2</w:t>
            </w:r>
          </w:p>
        </w:tc>
        <w:tc>
          <w:tcPr>
            <w:tcW w:w="1260" w:type="dxa"/>
            <w:vAlign w:val="center"/>
          </w:tcPr>
          <w:p w14:paraId="6753459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2.36</w:t>
            </w:r>
          </w:p>
        </w:tc>
        <w:tc>
          <w:tcPr>
            <w:tcW w:w="2070" w:type="dxa"/>
            <w:vAlign w:val="center"/>
          </w:tcPr>
          <w:p w14:paraId="00A24705"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(1.03, 5.40)</w:t>
            </w:r>
          </w:p>
        </w:tc>
        <w:tc>
          <w:tcPr>
            <w:tcW w:w="1165" w:type="dxa"/>
            <w:vAlign w:val="center"/>
          </w:tcPr>
          <w:p w14:paraId="6C8B3A05"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0.04</w:t>
            </w:r>
          </w:p>
        </w:tc>
      </w:tr>
      <w:tr w:rsidR="00D35AE6" w:rsidRPr="009D0B2B" w14:paraId="24C3AAF6" w14:textId="77777777" w:rsidTr="0070769E">
        <w:tc>
          <w:tcPr>
            <w:tcW w:w="4855" w:type="dxa"/>
            <w:vAlign w:val="center"/>
          </w:tcPr>
          <w:p w14:paraId="3F6D4C9B"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Low Self-Esteem/Guilt severity (26b) ≥ 2</w:t>
            </w:r>
          </w:p>
        </w:tc>
        <w:tc>
          <w:tcPr>
            <w:tcW w:w="1260" w:type="dxa"/>
            <w:vAlign w:val="center"/>
          </w:tcPr>
          <w:p w14:paraId="5F20BB7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3.04</w:t>
            </w:r>
          </w:p>
        </w:tc>
        <w:tc>
          <w:tcPr>
            <w:tcW w:w="2070" w:type="dxa"/>
            <w:vAlign w:val="center"/>
          </w:tcPr>
          <w:p w14:paraId="05C47FF4"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(1.39, 6.64)</w:t>
            </w:r>
          </w:p>
        </w:tc>
        <w:tc>
          <w:tcPr>
            <w:tcW w:w="1165" w:type="dxa"/>
            <w:vAlign w:val="center"/>
          </w:tcPr>
          <w:p w14:paraId="5E6D5E33"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0.005</w:t>
            </w:r>
          </w:p>
        </w:tc>
      </w:tr>
      <w:tr w:rsidR="00D35AE6" w:rsidRPr="009D0B2B" w14:paraId="0DF435FA" w14:textId="77777777" w:rsidTr="0070769E">
        <w:tc>
          <w:tcPr>
            <w:tcW w:w="4855" w:type="dxa"/>
            <w:vAlign w:val="center"/>
          </w:tcPr>
          <w:p w14:paraId="01827072"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Anxiety frequency (27a) ≥ 2</w:t>
            </w:r>
          </w:p>
        </w:tc>
        <w:tc>
          <w:tcPr>
            <w:tcW w:w="1260" w:type="dxa"/>
            <w:vAlign w:val="center"/>
          </w:tcPr>
          <w:p w14:paraId="04206710"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1.31</w:t>
            </w:r>
          </w:p>
        </w:tc>
        <w:tc>
          <w:tcPr>
            <w:tcW w:w="2070" w:type="dxa"/>
            <w:vAlign w:val="center"/>
          </w:tcPr>
          <w:p w14:paraId="6A1E7347"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(0.61, 2.82)</w:t>
            </w:r>
          </w:p>
        </w:tc>
        <w:tc>
          <w:tcPr>
            <w:tcW w:w="1165" w:type="dxa"/>
            <w:vAlign w:val="center"/>
          </w:tcPr>
          <w:p w14:paraId="2D396569"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0.49</w:t>
            </w:r>
          </w:p>
        </w:tc>
      </w:tr>
      <w:tr w:rsidR="00D35AE6" w:rsidRPr="009D0B2B" w14:paraId="11CA3C53" w14:textId="77777777" w:rsidTr="0070769E">
        <w:tc>
          <w:tcPr>
            <w:tcW w:w="4855" w:type="dxa"/>
            <w:vAlign w:val="center"/>
          </w:tcPr>
          <w:p w14:paraId="6CC78093"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Anxiety severity (27b) ≥ 2</w:t>
            </w:r>
          </w:p>
        </w:tc>
        <w:tc>
          <w:tcPr>
            <w:tcW w:w="1260" w:type="dxa"/>
            <w:vAlign w:val="center"/>
          </w:tcPr>
          <w:p w14:paraId="3C9C6F8E"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1.72</w:t>
            </w:r>
          </w:p>
        </w:tc>
        <w:tc>
          <w:tcPr>
            <w:tcW w:w="2070" w:type="dxa"/>
            <w:vAlign w:val="center"/>
          </w:tcPr>
          <w:p w14:paraId="587060A5"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(0.81, 3.68)</w:t>
            </w:r>
          </w:p>
        </w:tc>
        <w:tc>
          <w:tcPr>
            <w:tcW w:w="1165" w:type="dxa"/>
            <w:vAlign w:val="center"/>
          </w:tcPr>
          <w:p w14:paraId="6A386D69"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0.16</w:t>
            </w:r>
          </w:p>
        </w:tc>
      </w:tr>
      <w:tr w:rsidR="00D35AE6" w:rsidRPr="009D0B2B" w14:paraId="126D09BA" w14:textId="77777777" w:rsidTr="0070769E">
        <w:tc>
          <w:tcPr>
            <w:tcW w:w="4855" w:type="dxa"/>
            <w:vAlign w:val="center"/>
          </w:tcPr>
          <w:p w14:paraId="1678F434"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Suicidal Thoughts frequency (28a) ≥ 1</w:t>
            </w:r>
          </w:p>
        </w:tc>
        <w:tc>
          <w:tcPr>
            <w:tcW w:w="1260" w:type="dxa"/>
            <w:vAlign w:val="center"/>
          </w:tcPr>
          <w:p w14:paraId="393D1D4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3.62</w:t>
            </w:r>
          </w:p>
        </w:tc>
        <w:tc>
          <w:tcPr>
            <w:tcW w:w="2070" w:type="dxa"/>
            <w:vAlign w:val="center"/>
          </w:tcPr>
          <w:p w14:paraId="7898CA9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(1.25, 10.48)</w:t>
            </w:r>
          </w:p>
        </w:tc>
        <w:tc>
          <w:tcPr>
            <w:tcW w:w="1165" w:type="dxa"/>
            <w:vAlign w:val="center"/>
          </w:tcPr>
          <w:p w14:paraId="18A1CE1E"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0.02</w:t>
            </w:r>
          </w:p>
        </w:tc>
      </w:tr>
      <w:tr w:rsidR="00D35AE6" w:rsidRPr="009D0B2B" w14:paraId="152A5417" w14:textId="77777777" w:rsidTr="0070769E">
        <w:tc>
          <w:tcPr>
            <w:tcW w:w="4855" w:type="dxa"/>
            <w:vAlign w:val="center"/>
          </w:tcPr>
          <w:p w14:paraId="7C1ADA37"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Suicidal Thoughts severity (28b) ≥ 1</w:t>
            </w:r>
          </w:p>
        </w:tc>
        <w:tc>
          <w:tcPr>
            <w:tcW w:w="1260" w:type="dxa"/>
            <w:vAlign w:val="center"/>
          </w:tcPr>
          <w:p w14:paraId="2D327248"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3.66</w:t>
            </w:r>
          </w:p>
        </w:tc>
        <w:tc>
          <w:tcPr>
            <w:tcW w:w="2070" w:type="dxa"/>
            <w:vAlign w:val="center"/>
          </w:tcPr>
          <w:p w14:paraId="03570934"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(1.26, 10.59)</w:t>
            </w:r>
          </w:p>
        </w:tc>
        <w:tc>
          <w:tcPr>
            <w:tcW w:w="1165" w:type="dxa"/>
            <w:vAlign w:val="center"/>
          </w:tcPr>
          <w:p w14:paraId="3D08C99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0.02</w:t>
            </w:r>
          </w:p>
        </w:tc>
      </w:tr>
      <w:tr w:rsidR="00D35AE6" w:rsidRPr="009D0B2B" w14:paraId="0FFAC940" w14:textId="77777777" w:rsidTr="0070769E">
        <w:tc>
          <w:tcPr>
            <w:tcW w:w="4855" w:type="dxa"/>
            <w:vAlign w:val="center"/>
          </w:tcPr>
          <w:p w14:paraId="13E8AC9B"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Disruptive/Aggressive Behavior frequency (29a) ≥ 2</w:t>
            </w:r>
          </w:p>
        </w:tc>
        <w:tc>
          <w:tcPr>
            <w:tcW w:w="1260" w:type="dxa"/>
            <w:vAlign w:val="center"/>
          </w:tcPr>
          <w:p w14:paraId="60327D44"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2.32</w:t>
            </w:r>
          </w:p>
        </w:tc>
        <w:tc>
          <w:tcPr>
            <w:tcW w:w="2070" w:type="dxa"/>
            <w:vAlign w:val="center"/>
          </w:tcPr>
          <w:p w14:paraId="0BFC7412"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(0.98, 5.48)</w:t>
            </w:r>
          </w:p>
        </w:tc>
        <w:tc>
          <w:tcPr>
            <w:tcW w:w="1165" w:type="dxa"/>
            <w:vAlign w:val="center"/>
          </w:tcPr>
          <w:p w14:paraId="6EFD8C43"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0.06</w:t>
            </w:r>
          </w:p>
        </w:tc>
      </w:tr>
      <w:tr w:rsidR="00D35AE6" w:rsidRPr="009D0B2B" w14:paraId="533B4745" w14:textId="77777777" w:rsidTr="0070769E">
        <w:tc>
          <w:tcPr>
            <w:tcW w:w="4855" w:type="dxa"/>
            <w:vAlign w:val="center"/>
          </w:tcPr>
          <w:p w14:paraId="230746BD"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Disruptive/Aggressive Behavior severity (29b) ≥ 2</w:t>
            </w:r>
          </w:p>
        </w:tc>
        <w:tc>
          <w:tcPr>
            <w:tcW w:w="1260" w:type="dxa"/>
            <w:vAlign w:val="center"/>
          </w:tcPr>
          <w:p w14:paraId="693173C2"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2.57</w:t>
            </w:r>
          </w:p>
        </w:tc>
        <w:tc>
          <w:tcPr>
            <w:tcW w:w="2070" w:type="dxa"/>
            <w:vAlign w:val="center"/>
          </w:tcPr>
          <w:p w14:paraId="2932D509"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(0.89, 7.45)</w:t>
            </w:r>
          </w:p>
        </w:tc>
        <w:tc>
          <w:tcPr>
            <w:tcW w:w="1165" w:type="dxa"/>
            <w:vAlign w:val="center"/>
          </w:tcPr>
          <w:p w14:paraId="1E2381E7"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0.08</w:t>
            </w:r>
          </w:p>
        </w:tc>
      </w:tr>
      <w:tr w:rsidR="00D35AE6" w:rsidRPr="009D0B2B" w14:paraId="737CD985" w14:textId="77777777" w:rsidTr="0070769E">
        <w:tc>
          <w:tcPr>
            <w:tcW w:w="4855" w:type="dxa"/>
            <w:vAlign w:val="center"/>
          </w:tcPr>
          <w:p w14:paraId="2429FF6E"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Irritable Behavior frequency (30a) ≥ 2</w:t>
            </w:r>
          </w:p>
        </w:tc>
        <w:tc>
          <w:tcPr>
            <w:tcW w:w="1260" w:type="dxa"/>
            <w:vAlign w:val="center"/>
          </w:tcPr>
          <w:p w14:paraId="7A38DEDF"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1.93</w:t>
            </w:r>
          </w:p>
        </w:tc>
        <w:tc>
          <w:tcPr>
            <w:tcW w:w="2070" w:type="dxa"/>
            <w:vAlign w:val="center"/>
          </w:tcPr>
          <w:p w14:paraId="72CB0EE3"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(0.90, 4.10)</w:t>
            </w:r>
          </w:p>
        </w:tc>
        <w:tc>
          <w:tcPr>
            <w:tcW w:w="1165" w:type="dxa"/>
            <w:vAlign w:val="center"/>
          </w:tcPr>
          <w:p w14:paraId="730720A9"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0.09</w:t>
            </w:r>
          </w:p>
        </w:tc>
      </w:tr>
      <w:tr w:rsidR="00D35AE6" w:rsidRPr="009D0B2B" w14:paraId="14D609C8" w14:textId="77777777" w:rsidTr="0070769E">
        <w:tc>
          <w:tcPr>
            <w:tcW w:w="4855" w:type="dxa"/>
            <w:vAlign w:val="center"/>
          </w:tcPr>
          <w:p w14:paraId="17B1B356"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Irritable Behavior severity (30b) ≥ 2</w:t>
            </w:r>
          </w:p>
        </w:tc>
        <w:tc>
          <w:tcPr>
            <w:tcW w:w="1260" w:type="dxa"/>
            <w:vAlign w:val="center"/>
          </w:tcPr>
          <w:p w14:paraId="1739B300"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1.52</w:t>
            </w:r>
          </w:p>
        </w:tc>
        <w:tc>
          <w:tcPr>
            <w:tcW w:w="2070" w:type="dxa"/>
            <w:vAlign w:val="center"/>
          </w:tcPr>
          <w:p w14:paraId="1B94C8CA"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(0.71, 3.25)</w:t>
            </w:r>
          </w:p>
        </w:tc>
        <w:tc>
          <w:tcPr>
            <w:tcW w:w="1165" w:type="dxa"/>
            <w:vAlign w:val="center"/>
          </w:tcPr>
          <w:p w14:paraId="35E7B34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0.28</w:t>
            </w:r>
          </w:p>
        </w:tc>
      </w:tr>
      <w:tr w:rsidR="00D35AE6" w:rsidRPr="009D0B2B" w14:paraId="26EDF782" w14:textId="77777777" w:rsidTr="0070769E">
        <w:tc>
          <w:tcPr>
            <w:tcW w:w="4855" w:type="dxa"/>
            <w:vAlign w:val="center"/>
          </w:tcPr>
          <w:p w14:paraId="724206B5"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Perseverative/Obsessional Thinking frequency (31a) ≥ 2</w:t>
            </w:r>
          </w:p>
        </w:tc>
        <w:tc>
          <w:tcPr>
            <w:tcW w:w="1260" w:type="dxa"/>
            <w:vAlign w:val="center"/>
          </w:tcPr>
          <w:p w14:paraId="6A0851C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1.20</w:t>
            </w:r>
          </w:p>
        </w:tc>
        <w:tc>
          <w:tcPr>
            <w:tcW w:w="2070" w:type="dxa"/>
            <w:vAlign w:val="center"/>
          </w:tcPr>
          <w:p w14:paraId="5C361B3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(0.52, 2.74)</w:t>
            </w:r>
          </w:p>
        </w:tc>
        <w:tc>
          <w:tcPr>
            <w:tcW w:w="1165" w:type="dxa"/>
            <w:vAlign w:val="center"/>
          </w:tcPr>
          <w:p w14:paraId="22BF7B68"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0.67</w:t>
            </w:r>
          </w:p>
        </w:tc>
      </w:tr>
      <w:tr w:rsidR="00D35AE6" w:rsidRPr="009D0B2B" w14:paraId="54D8A50A" w14:textId="77777777" w:rsidTr="0070769E">
        <w:tc>
          <w:tcPr>
            <w:tcW w:w="4855" w:type="dxa"/>
            <w:vAlign w:val="center"/>
          </w:tcPr>
          <w:p w14:paraId="123D0EF2"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Perseverative/Obsessional Thinking severity (31b) ≥ 2</w:t>
            </w:r>
          </w:p>
        </w:tc>
        <w:tc>
          <w:tcPr>
            <w:tcW w:w="1260" w:type="dxa"/>
            <w:vAlign w:val="center"/>
          </w:tcPr>
          <w:p w14:paraId="4B730FCA"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1.23</w:t>
            </w:r>
          </w:p>
        </w:tc>
        <w:tc>
          <w:tcPr>
            <w:tcW w:w="2070" w:type="dxa"/>
            <w:vAlign w:val="center"/>
          </w:tcPr>
          <w:p w14:paraId="183182DD"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(0.55, 2.74)</w:t>
            </w:r>
          </w:p>
        </w:tc>
        <w:tc>
          <w:tcPr>
            <w:tcW w:w="1165" w:type="dxa"/>
            <w:vAlign w:val="center"/>
          </w:tcPr>
          <w:p w14:paraId="3E7620E4"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0.62</w:t>
            </w:r>
          </w:p>
        </w:tc>
      </w:tr>
      <w:tr w:rsidR="00D35AE6" w:rsidRPr="009D0B2B" w14:paraId="441349D8" w14:textId="77777777" w:rsidTr="0070769E">
        <w:tc>
          <w:tcPr>
            <w:tcW w:w="4855" w:type="dxa"/>
            <w:vAlign w:val="center"/>
          </w:tcPr>
          <w:p w14:paraId="16406526"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Compulsive Behavior frequency (32a) ≥ 2</w:t>
            </w:r>
          </w:p>
        </w:tc>
        <w:tc>
          <w:tcPr>
            <w:tcW w:w="1260" w:type="dxa"/>
            <w:vAlign w:val="center"/>
          </w:tcPr>
          <w:p w14:paraId="3F752797"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1.25</w:t>
            </w:r>
          </w:p>
        </w:tc>
        <w:tc>
          <w:tcPr>
            <w:tcW w:w="2070" w:type="dxa"/>
            <w:vAlign w:val="center"/>
          </w:tcPr>
          <w:p w14:paraId="0C7C9BF5"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(0.43, 3.62)</w:t>
            </w:r>
          </w:p>
        </w:tc>
        <w:tc>
          <w:tcPr>
            <w:tcW w:w="1165" w:type="dxa"/>
            <w:vAlign w:val="center"/>
          </w:tcPr>
          <w:p w14:paraId="2377C02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0.68</w:t>
            </w:r>
          </w:p>
        </w:tc>
      </w:tr>
      <w:tr w:rsidR="00D35AE6" w:rsidRPr="009D0B2B" w14:paraId="1455E302" w14:textId="77777777" w:rsidTr="0070769E">
        <w:tc>
          <w:tcPr>
            <w:tcW w:w="4855" w:type="dxa"/>
            <w:vAlign w:val="center"/>
          </w:tcPr>
          <w:p w14:paraId="3304CDB8"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Compulsive Behavior severity (32b) ≥ 2</w:t>
            </w:r>
          </w:p>
        </w:tc>
        <w:tc>
          <w:tcPr>
            <w:tcW w:w="1260" w:type="dxa"/>
            <w:vAlign w:val="center"/>
          </w:tcPr>
          <w:p w14:paraId="5A54D50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1.61</w:t>
            </w:r>
          </w:p>
        </w:tc>
        <w:tc>
          <w:tcPr>
            <w:tcW w:w="2070" w:type="dxa"/>
            <w:vAlign w:val="center"/>
          </w:tcPr>
          <w:p w14:paraId="037E18F6"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(0.61, 4.25)</w:t>
            </w:r>
          </w:p>
        </w:tc>
        <w:tc>
          <w:tcPr>
            <w:tcW w:w="1165" w:type="dxa"/>
            <w:vAlign w:val="center"/>
          </w:tcPr>
          <w:p w14:paraId="1790428D"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0.34</w:t>
            </w:r>
          </w:p>
        </w:tc>
      </w:tr>
      <w:tr w:rsidR="00D35AE6" w:rsidRPr="009D0B2B" w14:paraId="4982985D" w14:textId="77777777" w:rsidTr="0070769E">
        <w:tc>
          <w:tcPr>
            <w:tcW w:w="4855" w:type="dxa"/>
            <w:vAlign w:val="center"/>
          </w:tcPr>
          <w:p w14:paraId="3DF277A7"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Delusions frequency (33a) ≥ 2</w:t>
            </w:r>
          </w:p>
        </w:tc>
        <w:tc>
          <w:tcPr>
            <w:tcW w:w="1260" w:type="dxa"/>
            <w:vAlign w:val="center"/>
          </w:tcPr>
          <w:p w14:paraId="19E516CA"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2.68</w:t>
            </w:r>
          </w:p>
        </w:tc>
        <w:tc>
          <w:tcPr>
            <w:tcW w:w="2070" w:type="dxa"/>
            <w:vAlign w:val="center"/>
          </w:tcPr>
          <w:p w14:paraId="04A8040D"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(0.63, 11.35)</w:t>
            </w:r>
          </w:p>
        </w:tc>
        <w:tc>
          <w:tcPr>
            <w:tcW w:w="1165" w:type="dxa"/>
            <w:vAlign w:val="center"/>
          </w:tcPr>
          <w:p w14:paraId="3CB010D5"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0.18</w:t>
            </w:r>
          </w:p>
        </w:tc>
      </w:tr>
      <w:tr w:rsidR="00D35AE6" w:rsidRPr="009D0B2B" w14:paraId="55B1F3BC" w14:textId="77777777" w:rsidTr="0070769E">
        <w:tc>
          <w:tcPr>
            <w:tcW w:w="4855" w:type="dxa"/>
            <w:vAlign w:val="center"/>
          </w:tcPr>
          <w:p w14:paraId="321C1196"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Delusions severity (33b) ≥ 2</w:t>
            </w:r>
          </w:p>
        </w:tc>
        <w:tc>
          <w:tcPr>
            <w:tcW w:w="1260" w:type="dxa"/>
            <w:vAlign w:val="center"/>
          </w:tcPr>
          <w:p w14:paraId="79DB6D3F"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1.85</w:t>
            </w:r>
          </w:p>
        </w:tc>
        <w:tc>
          <w:tcPr>
            <w:tcW w:w="2070" w:type="dxa"/>
            <w:vAlign w:val="center"/>
          </w:tcPr>
          <w:p w14:paraId="71FB0E35"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(0.25, 13.65)</w:t>
            </w:r>
          </w:p>
        </w:tc>
        <w:tc>
          <w:tcPr>
            <w:tcW w:w="1165" w:type="dxa"/>
            <w:vAlign w:val="center"/>
          </w:tcPr>
          <w:p w14:paraId="475CFF10"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0.55</w:t>
            </w:r>
          </w:p>
        </w:tc>
      </w:tr>
      <w:tr w:rsidR="00D35AE6" w:rsidRPr="009D0B2B" w14:paraId="45130447" w14:textId="77777777" w:rsidTr="0070769E">
        <w:tc>
          <w:tcPr>
            <w:tcW w:w="4855" w:type="dxa"/>
            <w:vAlign w:val="center"/>
          </w:tcPr>
          <w:p w14:paraId="26E054DB"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Apathy frequency (35a) ≥ 2</w:t>
            </w:r>
          </w:p>
        </w:tc>
        <w:tc>
          <w:tcPr>
            <w:tcW w:w="1260" w:type="dxa"/>
            <w:vAlign w:val="center"/>
          </w:tcPr>
          <w:p w14:paraId="07241C12"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1.10</w:t>
            </w:r>
          </w:p>
        </w:tc>
        <w:tc>
          <w:tcPr>
            <w:tcW w:w="2070" w:type="dxa"/>
            <w:vAlign w:val="center"/>
          </w:tcPr>
          <w:p w14:paraId="0F558F19"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(0.84, 1.45)</w:t>
            </w:r>
          </w:p>
        </w:tc>
        <w:tc>
          <w:tcPr>
            <w:tcW w:w="1165" w:type="dxa"/>
            <w:vAlign w:val="center"/>
          </w:tcPr>
          <w:p w14:paraId="605F5A2B"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0.50</w:t>
            </w:r>
          </w:p>
        </w:tc>
      </w:tr>
      <w:tr w:rsidR="00D35AE6" w:rsidRPr="009D0B2B" w14:paraId="3AA10BBC" w14:textId="77777777" w:rsidTr="0070769E">
        <w:tc>
          <w:tcPr>
            <w:tcW w:w="4855" w:type="dxa"/>
            <w:vAlign w:val="center"/>
          </w:tcPr>
          <w:p w14:paraId="0597FDC6" w14:textId="77777777" w:rsidR="00D35AE6" w:rsidRPr="009D0B2B" w:rsidRDefault="00D35AE6" w:rsidP="0070769E">
            <w:pPr>
              <w:rPr>
                <w:rFonts w:ascii="Helvetica" w:hAnsi="Helvetica" w:cs="Times New Roman"/>
                <w:sz w:val="24"/>
                <w:szCs w:val="24"/>
              </w:rPr>
            </w:pPr>
            <w:r w:rsidRPr="009D0B2B">
              <w:rPr>
                <w:rFonts w:ascii="Helvetica" w:hAnsi="Helvetica" w:cs="Times New Roman"/>
                <w:sz w:val="24"/>
                <w:szCs w:val="24"/>
              </w:rPr>
              <w:t>Apathy severity (35b) ≥ 2</w:t>
            </w:r>
          </w:p>
        </w:tc>
        <w:tc>
          <w:tcPr>
            <w:tcW w:w="1260" w:type="dxa"/>
            <w:vAlign w:val="center"/>
          </w:tcPr>
          <w:p w14:paraId="32EF5093"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1.18</w:t>
            </w:r>
          </w:p>
        </w:tc>
        <w:tc>
          <w:tcPr>
            <w:tcW w:w="2070" w:type="dxa"/>
            <w:vAlign w:val="center"/>
          </w:tcPr>
          <w:p w14:paraId="21F2E15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(0.85, 1.65)</w:t>
            </w:r>
          </w:p>
        </w:tc>
        <w:tc>
          <w:tcPr>
            <w:tcW w:w="1165" w:type="dxa"/>
            <w:vAlign w:val="center"/>
          </w:tcPr>
          <w:p w14:paraId="7DBC449C" w14:textId="77777777" w:rsidR="00D35AE6" w:rsidRPr="009D0B2B" w:rsidRDefault="00D35AE6" w:rsidP="0070769E">
            <w:pPr>
              <w:jc w:val="center"/>
              <w:rPr>
                <w:rFonts w:ascii="Helvetica" w:hAnsi="Helvetica" w:cs="Times New Roman"/>
                <w:sz w:val="24"/>
                <w:szCs w:val="24"/>
              </w:rPr>
            </w:pPr>
            <w:r w:rsidRPr="009D0B2B">
              <w:rPr>
                <w:rFonts w:ascii="Helvetica" w:hAnsi="Helvetica" w:cs="Times New Roman"/>
                <w:sz w:val="24"/>
                <w:szCs w:val="24"/>
              </w:rPr>
              <w:t>0.32</w:t>
            </w:r>
          </w:p>
        </w:tc>
      </w:tr>
    </w:tbl>
    <w:p w14:paraId="4F4BF6E6" w14:textId="77777777" w:rsidR="00D35AE6" w:rsidRPr="009D0B2B" w:rsidRDefault="00D35AE6" w:rsidP="00D35AE6">
      <w:pPr>
        <w:rPr>
          <w:rFonts w:ascii="Helvetica" w:hAnsi="Helvetica" w:cs="Times New Roman"/>
        </w:rPr>
      </w:pPr>
    </w:p>
    <w:p w14:paraId="304BB9F6" w14:textId="77777777" w:rsidR="00D35AE6" w:rsidRPr="009D0B2B" w:rsidRDefault="00D35AE6" w:rsidP="00D35AE6">
      <w:pPr>
        <w:rPr>
          <w:rFonts w:ascii="Helvetica" w:hAnsi="Helvetica" w:cs="Times New Roman"/>
        </w:rPr>
      </w:pPr>
      <w:r w:rsidRPr="009D0B2B">
        <w:rPr>
          <w:rFonts w:ascii="Helvetica" w:hAnsi="Helvetica" w:cs="Times New Roman"/>
        </w:rPr>
        <w:t>Hallucinations frequency and severity are not included because of the small number of people who experienced hallucinations</w:t>
      </w:r>
    </w:p>
    <w:p w14:paraId="6429D520" w14:textId="77777777" w:rsidR="00D35AE6" w:rsidRPr="009D0B2B" w:rsidRDefault="00D35AE6" w:rsidP="00D35AE6">
      <w:pPr>
        <w:rPr>
          <w:rFonts w:ascii="Helvetica" w:eastAsia="Times New Roman" w:hAnsi="Helvetica" w:cs="Times New Roman"/>
          <w:color w:val="000000"/>
          <w:shd w:val="clear" w:color="auto" w:fill="FFFFFF"/>
        </w:rPr>
      </w:pPr>
    </w:p>
    <w:p w14:paraId="33E226C2" w14:textId="77777777" w:rsidR="00D35AE6" w:rsidRPr="009D0B2B" w:rsidRDefault="00D35AE6" w:rsidP="00D35AE6">
      <w:pPr>
        <w:rPr>
          <w:rFonts w:ascii="Helvetica" w:eastAsia="Times New Roman" w:hAnsi="Helvetica" w:cs="Times New Roman"/>
          <w:color w:val="000000"/>
          <w:shd w:val="clear" w:color="auto" w:fill="FFFFFF"/>
        </w:rPr>
      </w:pPr>
    </w:p>
    <w:p w14:paraId="05F5BD2B" w14:textId="77777777" w:rsidR="00D35AE6" w:rsidRPr="009D0B2B" w:rsidRDefault="00D35AE6" w:rsidP="00D35AE6">
      <w:pPr>
        <w:rPr>
          <w:rFonts w:ascii="Helvetica" w:eastAsia="Times New Roman" w:hAnsi="Helvetica" w:cs="Times New Roman"/>
          <w:color w:val="000000"/>
          <w:shd w:val="clear" w:color="auto" w:fill="FFFFFF"/>
        </w:rPr>
      </w:pPr>
    </w:p>
    <w:p w14:paraId="3F66C22F" w14:textId="77777777" w:rsidR="00D35AE6" w:rsidRDefault="00D35AE6" w:rsidP="00D35AE6">
      <w:pPr>
        <w:rPr>
          <w:rFonts w:ascii="Helvetica" w:eastAsia="Times New Roman" w:hAnsi="Helvetica" w:cs="Times New Roman"/>
          <w:color w:val="000000"/>
          <w:shd w:val="clear" w:color="auto" w:fill="FFFFFF"/>
        </w:rPr>
      </w:pPr>
    </w:p>
    <w:p w14:paraId="64345B51" w14:textId="77777777" w:rsidR="00D35AE6" w:rsidRDefault="00D35AE6" w:rsidP="00D35AE6">
      <w:pPr>
        <w:rPr>
          <w:rFonts w:ascii="Helvetica" w:eastAsia="Times New Roman" w:hAnsi="Helvetica" w:cs="Times New Roman"/>
          <w:color w:val="000000"/>
          <w:shd w:val="clear" w:color="auto" w:fill="FFFFFF"/>
        </w:rPr>
      </w:pPr>
    </w:p>
    <w:p w14:paraId="47A00EE3" w14:textId="77777777" w:rsidR="00D35AE6" w:rsidRDefault="00D35AE6" w:rsidP="00D35AE6">
      <w:pPr>
        <w:rPr>
          <w:rFonts w:ascii="Helvetica" w:eastAsia="Times New Roman" w:hAnsi="Helvetica" w:cs="Times New Roman"/>
          <w:color w:val="000000"/>
          <w:shd w:val="clear" w:color="auto" w:fill="FFFFFF"/>
        </w:rPr>
      </w:pPr>
    </w:p>
    <w:p w14:paraId="6267F9D9" w14:textId="77777777" w:rsidR="00D35AE6" w:rsidRDefault="00D35AE6" w:rsidP="00D35AE6">
      <w:pPr>
        <w:rPr>
          <w:rFonts w:ascii="Helvetica" w:eastAsia="Times New Roman" w:hAnsi="Helvetica" w:cs="Times New Roman"/>
          <w:color w:val="000000"/>
          <w:shd w:val="clear" w:color="auto" w:fill="FFFFFF"/>
        </w:rPr>
      </w:pPr>
    </w:p>
    <w:p w14:paraId="49E8DC70" w14:textId="77777777" w:rsidR="00D35AE6" w:rsidRDefault="00D35AE6" w:rsidP="00D35AE6">
      <w:pPr>
        <w:rPr>
          <w:rFonts w:ascii="Helvetica" w:eastAsia="Times New Roman" w:hAnsi="Helvetica" w:cs="Times New Roman"/>
          <w:color w:val="000000"/>
          <w:shd w:val="clear" w:color="auto" w:fill="FFFFFF"/>
        </w:rPr>
      </w:pPr>
    </w:p>
    <w:p w14:paraId="055D9007" w14:textId="77777777" w:rsidR="00D35AE6" w:rsidRDefault="00D35AE6" w:rsidP="00D35AE6">
      <w:pPr>
        <w:rPr>
          <w:rFonts w:ascii="Helvetica" w:eastAsia="Times New Roman" w:hAnsi="Helvetica" w:cs="Times New Roman"/>
          <w:color w:val="000000"/>
          <w:shd w:val="clear" w:color="auto" w:fill="FFFFFF"/>
        </w:rPr>
      </w:pPr>
    </w:p>
    <w:p w14:paraId="716B2020" w14:textId="77777777" w:rsidR="00D35AE6" w:rsidRDefault="00D35AE6" w:rsidP="00D35AE6">
      <w:pPr>
        <w:rPr>
          <w:rFonts w:ascii="Helvetica" w:eastAsia="Times New Roman" w:hAnsi="Helvetica" w:cs="Times New Roman"/>
          <w:color w:val="000000"/>
          <w:shd w:val="clear" w:color="auto" w:fill="FFFFFF"/>
        </w:rPr>
      </w:pPr>
    </w:p>
    <w:p w14:paraId="35BC65AF" w14:textId="77777777" w:rsidR="00D35AE6" w:rsidRDefault="00D35AE6" w:rsidP="00D35AE6">
      <w:pPr>
        <w:rPr>
          <w:rFonts w:ascii="Helvetica" w:eastAsia="Times New Roman" w:hAnsi="Helvetica" w:cs="Times New Roman"/>
          <w:color w:val="000000"/>
          <w:shd w:val="clear" w:color="auto" w:fill="FFFFFF"/>
        </w:rPr>
      </w:pPr>
    </w:p>
    <w:p w14:paraId="1795C05F" w14:textId="77777777" w:rsidR="00D35AE6" w:rsidRDefault="00D35AE6" w:rsidP="00D35AE6">
      <w:pPr>
        <w:rPr>
          <w:rFonts w:ascii="Helvetica" w:eastAsia="Times New Roman" w:hAnsi="Helvetica" w:cs="Times New Roman"/>
          <w:color w:val="000000"/>
          <w:shd w:val="clear" w:color="auto" w:fill="FFFFFF"/>
        </w:rPr>
      </w:pPr>
    </w:p>
    <w:p w14:paraId="6701AF29" w14:textId="77777777" w:rsidR="00D35AE6" w:rsidRDefault="00D35AE6" w:rsidP="00D35AE6">
      <w:pPr>
        <w:adjustRightInd w:val="0"/>
        <w:spacing w:line="480" w:lineRule="auto"/>
        <w:jc w:val="both"/>
        <w:rPr>
          <w:rFonts w:ascii="Arial" w:hAnsi="Arial" w:cs="Arial"/>
          <w:b/>
          <w:u w:val="single"/>
        </w:rPr>
      </w:pPr>
    </w:p>
    <w:p w14:paraId="23E9BF78" w14:textId="15044E42" w:rsidR="008C3042" w:rsidRPr="009D0B2B" w:rsidRDefault="008C3042" w:rsidP="008C3042">
      <w:pPr>
        <w:outlineLvl w:val="0"/>
        <w:rPr>
          <w:rFonts w:ascii="Helvetica" w:hAnsi="Helvetica" w:cs="Times New Roman"/>
        </w:rPr>
      </w:pPr>
      <w:r w:rsidRPr="009D0B2B">
        <w:rPr>
          <w:rFonts w:ascii="Helvetica" w:hAnsi="Helvetica" w:cs="Times New Roman"/>
        </w:rPr>
        <w:t xml:space="preserve">Table </w:t>
      </w:r>
      <w:r>
        <w:rPr>
          <w:rFonts w:ascii="Helvetica" w:hAnsi="Helvetica" w:cs="Times New Roman"/>
        </w:rPr>
        <w:t>E</w:t>
      </w:r>
      <w:bookmarkStart w:id="0" w:name="_GoBack"/>
      <w:bookmarkEnd w:id="0"/>
      <w:r w:rsidRPr="009D0B2B">
        <w:rPr>
          <w:rFonts w:ascii="Helvetica" w:hAnsi="Helvetica" w:cs="Times New Roman"/>
        </w:rPr>
        <w:t>5: Comparison of HD Suicidality in the Literature to that in 2CARE</w:t>
      </w:r>
    </w:p>
    <w:p w14:paraId="59631A03" w14:textId="77777777" w:rsidR="008C3042" w:rsidRPr="009D0B2B" w:rsidRDefault="008C3042" w:rsidP="008C3042">
      <w:pPr>
        <w:rPr>
          <w:rFonts w:ascii="Helvetica" w:hAnsi="Helvetica" w:cs="Times New Roman"/>
        </w:rPr>
      </w:pPr>
    </w:p>
    <w:tbl>
      <w:tblPr>
        <w:tblStyle w:val="TableGrid"/>
        <w:tblW w:w="9540" w:type="dxa"/>
        <w:tblInd w:w="-95" w:type="dxa"/>
        <w:tblLook w:val="04A0" w:firstRow="1" w:lastRow="0" w:firstColumn="1" w:lastColumn="0" w:noHBand="0" w:noVBand="1"/>
      </w:tblPr>
      <w:tblGrid>
        <w:gridCol w:w="1258"/>
        <w:gridCol w:w="2135"/>
        <w:gridCol w:w="2085"/>
        <w:gridCol w:w="1911"/>
        <w:gridCol w:w="2151"/>
      </w:tblGrid>
      <w:tr w:rsidR="008C3042" w:rsidRPr="009D0B2B" w14:paraId="171FFC61" w14:textId="77777777" w:rsidTr="00F568F2">
        <w:tc>
          <w:tcPr>
            <w:tcW w:w="1286" w:type="dxa"/>
          </w:tcPr>
          <w:p w14:paraId="49E9C081"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Reference</w:t>
            </w:r>
          </w:p>
        </w:tc>
        <w:tc>
          <w:tcPr>
            <w:tcW w:w="2179" w:type="dxa"/>
          </w:tcPr>
          <w:p w14:paraId="278ADF6B"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Design/Participants</w:t>
            </w:r>
          </w:p>
        </w:tc>
        <w:tc>
          <w:tcPr>
            <w:tcW w:w="2189" w:type="dxa"/>
          </w:tcPr>
          <w:p w14:paraId="15A9DB73"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Main Findings</w:t>
            </w:r>
          </w:p>
        </w:tc>
        <w:tc>
          <w:tcPr>
            <w:tcW w:w="1993" w:type="dxa"/>
          </w:tcPr>
          <w:p w14:paraId="30547A82"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Differences with 2CARE</w:t>
            </w:r>
          </w:p>
        </w:tc>
        <w:tc>
          <w:tcPr>
            <w:tcW w:w="1893" w:type="dxa"/>
          </w:tcPr>
          <w:p w14:paraId="33EC9BC1"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Comment</w:t>
            </w:r>
          </w:p>
        </w:tc>
      </w:tr>
      <w:tr w:rsidR="008C3042" w:rsidRPr="009D0B2B" w14:paraId="1F98C017" w14:textId="77777777" w:rsidTr="00F568F2">
        <w:trPr>
          <w:trHeight w:val="881"/>
        </w:trPr>
        <w:tc>
          <w:tcPr>
            <w:tcW w:w="1286" w:type="dxa"/>
          </w:tcPr>
          <w:p w14:paraId="4121D0BB" w14:textId="77777777" w:rsidR="008C3042" w:rsidRPr="009D0B2B" w:rsidRDefault="008C3042" w:rsidP="00F568F2">
            <w:pPr>
              <w:rPr>
                <w:rFonts w:ascii="Helvetica" w:hAnsi="Helvetica" w:cs="Times New Roman"/>
                <w:sz w:val="20"/>
                <w:szCs w:val="20"/>
              </w:rPr>
            </w:pPr>
          </w:p>
          <w:p w14:paraId="49517850"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[6]</w:t>
            </w:r>
          </w:p>
        </w:tc>
        <w:tc>
          <w:tcPr>
            <w:tcW w:w="2179" w:type="dxa"/>
          </w:tcPr>
          <w:p w14:paraId="558181DB" w14:textId="77777777" w:rsidR="008C3042" w:rsidRPr="009D0B2B" w:rsidRDefault="008C3042" w:rsidP="00F568F2">
            <w:pPr>
              <w:rPr>
                <w:rFonts w:ascii="Helvetica" w:hAnsi="Helvetica" w:cs="Times New Roman"/>
                <w:sz w:val="20"/>
                <w:szCs w:val="20"/>
              </w:rPr>
            </w:pPr>
          </w:p>
          <w:p w14:paraId="645FA4DE"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Retrospective case/control</w:t>
            </w:r>
          </w:p>
          <w:p w14:paraId="4444D195" w14:textId="77777777" w:rsidR="008C3042" w:rsidRPr="009D0B2B" w:rsidRDefault="008C3042" w:rsidP="00F568F2">
            <w:pPr>
              <w:rPr>
                <w:rFonts w:ascii="Helvetica" w:hAnsi="Helvetica" w:cs="Times New Roman"/>
                <w:sz w:val="20"/>
                <w:szCs w:val="20"/>
              </w:rPr>
            </w:pPr>
          </w:p>
          <w:p w14:paraId="1F29216A"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9 manifest HD subjects, 2 controls</w:t>
            </w:r>
          </w:p>
        </w:tc>
        <w:tc>
          <w:tcPr>
            <w:tcW w:w="2189" w:type="dxa"/>
          </w:tcPr>
          <w:p w14:paraId="07F3A2A6" w14:textId="77777777" w:rsidR="008C3042" w:rsidRPr="009D0B2B" w:rsidRDefault="008C3042" w:rsidP="00F568F2">
            <w:pPr>
              <w:rPr>
                <w:rFonts w:ascii="Helvetica" w:hAnsi="Helvetica" w:cs="Times New Roman"/>
                <w:sz w:val="20"/>
                <w:szCs w:val="20"/>
              </w:rPr>
            </w:pPr>
          </w:p>
          <w:p w14:paraId="28B36431"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Items more likely in those who completed suicide: having no offspring, family history of suicide, unmarried, connections to others with symptomatic HD, living alone, depression</w:t>
            </w:r>
          </w:p>
        </w:tc>
        <w:tc>
          <w:tcPr>
            <w:tcW w:w="1993" w:type="dxa"/>
          </w:tcPr>
          <w:p w14:paraId="051773E3" w14:textId="77777777" w:rsidR="008C3042" w:rsidRPr="009D0B2B" w:rsidRDefault="008C3042" w:rsidP="00F568F2">
            <w:pPr>
              <w:rPr>
                <w:rFonts w:ascii="Helvetica" w:hAnsi="Helvetica" w:cs="Times New Roman"/>
                <w:sz w:val="20"/>
                <w:szCs w:val="20"/>
              </w:rPr>
            </w:pPr>
          </w:p>
          <w:p w14:paraId="6FC574E6"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Data regarding offspring, connectivity to other people with HD, family history of suicide, or living alone were not collected in 2CARE</w:t>
            </w:r>
          </w:p>
          <w:p w14:paraId="0522868E" w14:textId="77777777" w:rsidR="008C3042" w:rsidRPr="009D0B2B" w:rsidRDefault="008C3042" w:rsidP="00F568F2">
            <w:pPr>
              <w:rPr>
                <w:rFonts w:ascii="Helvetica" w:hAnsi="Helvetica" w:cs="Times New Roman"/>
                <w:sz w:val="20"/>
                <w:szCs w:val="20"/>
              </w:rPr>
            </w:pPr>
          </w:p>
          <w:p w14:paraId="1890B7C0"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No association in 2CARE between marital status and time to suicidal ideation or attempt</w:t>
            </w:r>
          </w:p>
          <w:p w14:paraId="02E60324" w14:textId="77777777" w:rsidR="008C3042" w:rsidRPr="009D0B2B" w:rsidRDefault="008C3042" w:rsidP="00F568F2">
            <w:pPr>
              <w:rPr>
                <w:rFonts w:ascii="Helvetica" w:hAnsi="Helvetica" w:cs="Times New Roman"/>
                <w:sz w:val="20"/>
                <w:szCs w:val="20"/>
              </w:rPr>
            </w:pPr>
          </w:p>
        </w:tc>
        <w:tc>
          <w:tcPr>
            <w:tcW w:w="1893" w:type="dxa"/>
          </w:tcPr>
          <w:p w14:paraId="4D132D01" w14:textId="77777777" w:rsidR="008C3042" w:rsidRPr="009D0B2B" w:rsidRDefault="008C3042" w:rsidP="00F568F2">
            <w:pPr>
              <w:rPr>
                <w:rFonts w:ascii="Helvetica" w:hAnsi="Helvetica" w:cs="Times New Roman"/>
                <w:sz w:val="20"/>
                <w:szCs w:val="20"/>
              </w:rPr>
            </w:pPr>
          </w:p>
          <w:p w14:paraId="73B270A8"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 xml:space="preserve">Only 5 completed suicides in 2CARE, prohibiting a meaningful comparison </w:t>
            </w:r>
          </w:p>
        </w:tc>
      </w:tr>
      <w:tr w:rsidR="008C3042" w:rsidRPr="009D0B2B" w14:paraId="5FD1830D" w14:textId="77777777" w:rsidTr="00F568F2">
        <w:trPr>
          <w:trHeight w:val="1178"/>
        </w:trPr>
        <w:tc>
          <w:tcPr>
            <w:tcW w:w="1286" w:type="dxa"/>
          </w:tcPr>
          <w:p w14:paraId="420DEAED" w14:textId="77777777" w:rsidR="008C3042" w:rsidRPr="009D0B2B" w:rsidRDefault="008C3042" w:rsidP="00F568F2">
            <w:pPr>
              <w:rPr>
                <w:rFonts w:ascii="Helvetica" w:hAnsi="Helvetica" w:cs="Times New Roman"/>
                <w:sz w:val="20"/>
                <w:szCs w:val="20"/>
              </w:rPr>
            </w:pPr>
          </w:p>
          <w:p w14:paraId="2AFA6542"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 xml:space="preserve"> [7]</w:t>
            </w:r>
          </w:p>
        </w:tc>
        <w:tc>
          <w:tcPr>
            <w:tcW w:w="2179" w:type="dxa"/>
          </w:tcPr>
          <w:p w14:paraId="630B62AD" w14:textId="77777777" w:rsidR="008C3042" w:rsidRPr="009D0B2B" w:rsidRDefault="008C3042" w:rsidP="00F568F2">
            <w:pPr>
              <w:rPr>
                <w:rFonts w:ascii="Helvetica" w:hAnsi="Helvetica" w:cs="Times New Roman"/>
                <w:sz w:val="20"/>
                <w:szCs w:val="20"/>
              </w:rPr>
            </w:pPr>
          </w:p>
          <w:p w14:paraId="46D56E8C"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Cross-sectional baseline, followed prospectively</w:t>
            </w:r>
          </w:p>
          <w:p w14:paraId="04FED9B0" w14:textId="77777777" w:rsidR="008C3042" w:rsidRPr="009D0B2B" w:rsidRDefault="008C3042" w:rsidP="00F568F2">
            <w:pPr>
              <w:rPr>
                <w:rFonts w:ascii="Helvetica" w:hAnsi="Helvetica" w:cs="Times New Roman"/>
                <w:sz w:val="20"/>
                <w:szCs w:val="20"/>
              </w:rPr>
            </w:pPr>
          </w:p>
          <w:p w14:paraId="3FF1ECD6"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152 HD subjects with varying disease severity</w:t>
            </w:r>
          </w:p>
        </w:tc>
        <w:tc>
          <w:tcPr>
            <w:tcW w:w="2189" w:type="dxa"/>
          </w:tcPr>
          <w:p w14:paraId="3F17948D" w14:textId="77777777" w:rsidR="008C3042" w:rsidRPr="009D0B2B" w:rsidRDefault="008C3042" w:rsidP="00F568F2">
            <w:pPr>
              <w:rPr>
                <w:rFonts w:ascii="Helvetica" w:hAnsi="Helvetica" w:cs="Times New Roman"/>
                <w:sz w:val="20"/>
                <w:szCs w:val="20"/>
              </w:rPr>
            </w:pPr>
          </w:p>
          <w:p w14:paraId="06AAB1A7"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Suicidal ideation in 20% at baseline as measured by the Problem Behaviors Assessment (PBA), associated with depression, apathy, and use of antidepressants</w:t>
            </w:r>
          </w:p>
          <w:p w14:paraId="5D6E11A2" w14:textId="77777777" w:rsidR="008C3042" w:rsidRPr="009D0B2B" w:rsidRDefault="008C3042" w:rsidP="00F568F2">
            <w:pPr>
              <w:rPr>
                <w:rFonts w:ascii="Helvetica" w:hAnsi="Helvetica" w:cs="Times New Roman"/>
                <w:sz w:val="20"/>
                <w:szCs w:val="20"/>
              </w:rPr>
            </w:pPr>
          </w:p>
          <w:p w14:paraId="62A75601"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After subjects were followed for 2 years, depression was the lone predictor of suicidal ideation</w:t>
            </w:r>
          </w:p>
          <w:p w14:paraId="489B629E" w14:textId="77777777" w:rsidR="008C3042" w:rsidRPr="009D0B2B" w:rsidRDefault="008C3042" w:rsidP="00F568F2">
            <w:pPr>
              <w:rPr>
                <w:rFonts w:ascii="Helvetica" w:hAnsi="Helvetica" w:cs="Times New Roman"/>
                <w:sz w:val="20"/>
                <w:szCs w:val="20"/>
              </w:rPr>
            </w:pPr>
          </w:p>
        </w:tc>
        <w:tc>
          <w:tcPr>
            <w:tcW w:w="1993" w:type="dxa"/>
          </w:tcPr>
          <w:p w14:paraId="0C2323B7" w14:textId="77777777" w:rsidR="008C3042" w:rsidRPr="009D0B2B" w:rsidRDefault="008C3042" w:rsidP="00F568F2">
            <w:pPr>
              <w:rPr>
                <w:rFonts w:ascii="Helvetica" w:hAnsi="Helvetica" w:cs="Times New Roman"/>
                <w:sz w:val="20"/>
                <w:szCs w:val="20"/>
              </w:rPr>
            </w:pPr>
          </w:p>
          <w:p w14:paraId="3B1DCE91"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No association between suicidality and apathy seen in 2CARE</w:t>
            </w:r>
          </w:p>
        </w:tc>
        <w:tc>
          <w:tcPr>
            <w:tcW w:w="1893" w:type="dxa"/>
          </w:tcPr>
          <w:p w14:paraId="018A552A" w14:textId="77777777" w:rsidR="008C3042" w:rsidRPr="009D0B2B" w:rsidRDefault="008C3042" w:rsidP="00F568F2">
            <w:pPr>
              <w:rPr>
                <w:rFonts w:ascii="Helvetica" w:hAnsi="Helvetica" w:cs="Times New Roman"/>
                <w:sz w:val="20"/>
                <w:szCs w:val="20"/>
              </w:rPr>
            </w:pPr>
          </w:p>
          <w:p w14:paraId="32F1E07C"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 xml:space="preserve">It is possible selection bias against apathy existed for the 2CARE cohort, due to participants being intrinsically motivated for participation in a long-term study </w:t>
            </w:r>
          </w:p>
          <w:p w14:paraId="043DBFAE" w14:textId="77777777" w:rsidR="008C3042" w:rsidRPr="009D0B2B" w:rsidRDefault="008C3042" w:rsidP="00F568F2">
            <w:pPr>
              <w:rPr>
                <w:rFonts w:ascii="Helvetica" w:hAnsi="Helvetica" w:cs="Times New Roman"/>
                <w:sz w:val="20"/>
                <w:szCs w:val="20"/>
              </w:rPr>
            </w:pPr>
          </w:p>
          <w:p w14:paraId="4FEF31E4"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2CARE subjects were uniformly early in the course of their illness, whereas the greater heterogeneity of disease severity expected in a cross-sectional cohort might involve more behavioral heterogeneity</w:t>
            </w:r>
          </w:p>
          <w:p w14:paraId="2659D873" w14:textId="77777777" w:rsidR="008C3042" w:rsidRPr="009D0B2B" w:rsidRDefault="008C3042" w:rsidP="00F568F2">
            <w:pPr>
              <w:rPr>
                <w:rFonts w:ascii="Helvetica" w:hAnsi="Helvetica" w:cs="Times New Roman"/>
                <w:sz w:val="20"/>
                <w:szCs w:val="20"/>
              </w:rPr>
            </w:pPr>
          </w:p>
        </w:tc>
      </w:tr>
      <w:tr w:rsidR="008C3042" w:rsidRPr="009D0B2B" w14:paraId="28FFA6DD" w14:textId="77777777" w:rsidTr="00F568F2">
        <w:trPr>
          <w:trHeight w:val="1286"/>
        </w:trPr>
        <w:tc>
          <w:tcPr>
            <w:tcW w:w="1286" w:type="dxa"/>
          </w:tcPr>
          <w:p w14:paraId="039D6A4F" w14:textId="77777777" w:rsidR="008C3042" w:rsidRPr="009D0B2B" w:rsidRDefault="008C3042" w:rsidP="00F568F2">
            <w:pPr>
              <w:rPr>
                <w:rFonts w:ascii="Helvetica" w:hAnsi="Helvetica" w:cs="Times New Roman"/>
                <w:sz w:val="20"/>
                <w:szCs w:val="20"/>
              </w:rPr>
            </w:pPr>
          </w:p>
          <w:p w14:paraId="49041158"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[8]</w:t>
            </w:r>
          </w:p>
        </w:tc>
        <w:tc>
          <w:tcPr>
            <w:tcW w:w="2179" w:type="dxa"/>
          </w:tcPr>
          <w:p w14:paraId="3C1A4319" w14:textId="77777777" w:rsidR="008C3042" w:rsidRPr="009D0B2B" w:rsidRDefault="008C3042" w:rsidP="00F568F2">
            <w:pPr>
              <w:rPr>
                <w:rFonts w:ascii="Helvetica" w:hAnsi="Helvetica" w:cs="Times New Roman"/>
                <w:sz w:val="20"/>
                <w:szCs w:val="20"/>
              </w:rPr>
            </w:pPr>
          </w:p>
          <w:p w14:paraId="568CDFA9"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Prospective, observational</w:t>
            </w:r>
          </w:p>
          <w:p w14:paraId="756D3E78" w14:textId="77777777" w:rsidR="008C3042" w:rsidRPr="009D0B2B" w:rsidRDefault="008C3042" w:rsidP="00F568F2">
            <w:pPr>
              <w:rPr>
                <w:rFonts w:ascii="Helvetica" w:hAnsi="Helvetica" w:cs="Times New Roman"/>
                <w:sz w:val="20"/>
                <w:szCs w:val="20"/>
              </w:rPr>
            </w:pPr>
          </w:p>
          <w:p w14:paraId="7B0266E5"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2106 REGISTRY participants, 98% with motor symptoms, all TFC stages</w:t>
            </w:r>
          </w:p>
        </w:tc>
        <w:tc>
          <w:tcPr>
            <w:tcW w:w="2189" w:type="dxa"/>
          </w:tcPr>
          <w:p w14:paraId="26324F36" w14:textId="77777777" w:rsidR="008C3042" w:rsidRPr="009D0B2B" w:rsidRDefault="008C3042" w:rsidP="00F568F2">
            <w:pPr>
              <w:rPr>
                <w:rFonts w:ascii="Helvetica" w:hAnsi="Helvetica" w:cs="Times New Roman"/>
                <w:sz w:val="20"/>
                <w:szCs w:val="20"/>
              </w:rPr>
            </w:pPr>
          </w:p>
          <w:p w14:paraId="7315935F"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8.0% suicidal ideation at baseline, 9.9% cumulative incidence after 4 years</w:t>
            </w:r>
          </w:p>
          <w:p w14:paraId="1DC38BAA" w14:textId="77777777" w:rsidR="008C3042" w:rsidRPr="009D0B2B" w:rsidRDefault="008C3042" w:rsidP="00F568F2">
            <w:pPr>
              <w:rPr>
                <w:rFonts w:ascii="Helvetica" w:hAnsi="Helvetica" w:cs="Times New Roman"/>
                <w:sz w:val="20"/>
                <w:szCs w:val="20"/>
              </w:rPr>
            </w:pPr>
          </w:p>
          <w:p w14:paraId="71D1BED0"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At baseline, depression, prior suicide attempt, aggression, anxiety, and disease duration were associated with suicidal ideation</w:t>
            </w:r>
          </w:p>
          <w:p w14:paraId="16922B66" w14:textId="77777777" w:rsidR="008C3042" w:rsidRPr="009D0B2B" w:rsidRDefault="008C3042" w:rsidP="00F568F2">
            <w:pPr>
              <w:rPr>
                <w:rFonts w:ascii="Helvetica" w:hAnsi="Helvetica" w:cs="Times New Roman"/>
                <w:sz w:val="20"/>
                <w:szCs w:val="20"/>
              </w:rPr>
            </w:pPr>
          </w:p>
          <w:p w14:paraId="0097A906" w14:textId="77777777" w:rsidR="008C3042" w:rsidRPr="009D0B2B" w:rsidRDefault="008C3042" w:rsidP="00F568F2">
            <w:pPr>
              <w:rPr>
                <w:rFonts w:ascii="Helvetica" w:hAnsi="Helvetica" w:cs="Times New Roman"/>
                <w:sz w:val="20"/>
                <w:szCs w:val="20"/>
              </w:rPr>
            </w:pPr>
          </w:p>
          <w:p w14:paraId="553BEACC"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 xml:space="preserve">Depression (measured by the UHDRS) and benzodiazepine use were associated with suicidal ideation during follow-up </w:t>
            </w:r>
          </w:p>
          <w:p w14:paraId="76AB86F9" w14:textId="77777777" w:rsidR="008C3042" w:rsidRPr="009D0B2B" w:rsidRDefault="008C3042" w:rsidP="00F568F2">
            <w:pPr>
              <w:rPr>
                <w:rFonts w:ascii="Helvetica" w:hAnsi="Helvetica" w:cs="Times New Roman"/>
                <w:sz w:val="20"/>
                <w:szCs w:val="20"/>
              </w:rPr>
            </w:pPr>
          </w:p>
          <w:p w14:paraId="2D65F538" w14:textId="77777777" w:rsidR="008C3042" w:rsidRPr="009D0B2B" w:rsidRDefault="008C3042" w:rsidP="00F568F2">
            <w:pPr>
              <w:rPr>
                <w:rFonts w:ascii="Helvetica" w:hAnsi="Helvetica" w:cs="Times New Roman"/>
                <w:sz w:val="20"/>
                <w:szCs w:val="20"/>
              </w:rPr>
            </w:pPr>
          </w:p>
          <w:p w14:paraId="3B7D3B70" w14:textId="77777777" w:rsidR="008C3042" w:rsidRPr="009D0B2B" w:rsidRDefault="008C3042" w:rsidP="00F568F2">
            <w:pPr>
              <w:rPr>
                <w:rFonts w:ascii="Helvetica" w:hAnsi="Helvetica" w:cs="Times New Roman"/>
                <w:sz w:val="20"/>
                <w:szCs w:val="20"/>
              </w:rPr>
            </w:pPr>
          </w:p>
          <w:p w14:paraId="4E5E0636" w14:textId="77777777" w:rsidR="008C3042" w:rsidRPr="009D0B2B" w:rsidRDefault="008C3042" w:rsidP="00F568F2">
            <w:pPr>
              <w:rPr>
                <w:rFonts w:ascii="Helvetica" w:hAnsi="Helvetica" w:cs="Times New Roman"/>
                <w:sz w:val="20"/>
                <w:szCs w:val="20"/>
              </w:rPr>
            </w:pPr>
          </w:p>
          <w:p w14:paraId="08212D3F" w14:textId="77777777" w:rsidR="008C3042" w:rsidRPr="009D0B2B" w:rsidRDefault="008C3042" w:rsidP="00F568F2">
            <w:pPr>
              <w:rPr>
                <w:rFonts w:ascii="Helvetica" w:hAnsi="Helvetica" w:cs="Times New Roman"/>
                <w:sz w:val="20"/>
                <w:szCs w:val="20"/>
              </w:rPr>
            </w:pPr>
          </w:p>
          <w:p w14:paraId="7BD18560" w14:textId="77777777" w:rsidR="008C3042" w:rsidRPr="009D0B2B" w:rsidRDefault="008C3042" w:rsidP="00F568F2">
            <w:pPr>
              <w:rPr>
                <w:rFonts w:ascii="Helvetica" w:hAnsi="Helvetica" w:cs="Times New Roman"/>
                <w:sz w:val="20"/>
                <w:szCs w:val="20"/>
              </w:rPr>
            </w:pPr>
          </w:p>
          <w:p w14:paraId="2FF6BC9F" w14:textId="77777777" w:rsidR="008C3042" w:rsidRPr="009D0B2B" w:rsidRDefault="008C3042" w:rsidP="00F568F2">
            <w:pPr>
              <w:rPr>
                <w:rFonts w:ascii="Helvetica" w:hAnsi="Helvetica" w:cs="Times New Roman"/>
                <w:sz w:val="20"/>
                <w:szCs w:val="20"/>
              </w:rPr>
            </w:pPr>
          </w:p>
        </w:tc>
        <w:tc>
          <w:tcPr>
            <w:tcW w:w="1993" w:type="dxa"/>
          </w:tcPr>
          <w:p w14:paraId="27AEE645" w14:textId="77777777" w:rsidR="008C3042" w:rsidRPr="009D0B2B" w:rsidRDefault="008C3042" w:rsidP="00F568F2">
            <w:pPr>
              <w:rPr>
                <w:rFonts w:ascii="Helvetica" w:hAnsi="Helvetica" w:cs="Times New Roman"/>
                <w:sz w:val="20"/>
                <w:szCs w:val="20"/>
              </w:rPr>
            </w:pPr>
          </w:p>
          <w:p w14:paraId="7BC4BBFB"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No significant association between aggression and suicidal ideation or attempt seen in 2CARE</w:t>
            </w:r>
          </w:p>
          <w:p w14:paraId="456C80FF" w14:textId="77777777" w:rsidR="008C3042" w:rsidRPr="009D0B2B" w:rsidRDefault="008C3042" w:rsidP="00F568F2">
            <w:pPr>
              <w:rPr>
                <w:rFonts w:ascii="Helvetica" w:hAnsi="Helvetica" w:cs="Times New Roman"/>
                <w:sz w:val="20"/>
                <w:szCs w:val="20"/>
              </w:rPr>
            </w:pPr>
          </w:p>
          <w:p w14:paraId="6E9D975E" w14:textId="77777777" w:rsidR="008C3042" w:rsidRPr="009D0B2B" w:rsidRDefault="008C3042" w:rsidP="00F568F2">
            <w:pPr>
              <w:rPr>
                <w:rFonts w:ascii="Helvetica" w:hAnsi="Helvetica" w:cs="Times New Roman"/>
                <w:sz w:val="20"/>
                <w:szCs w:val="20"/>
              </w:rPr>
            </w:pPr>
          </w:p>
        </w:tc>
        <w:tc>
          <w:tcPr>
            <w:tcW w:w="1893" w:type="dxa"/>
          </w:tcPr>
          <w:p w14:paraId="2EC4DE18" w14:textId="77777777" w:rsidR="008C3042" w:rsidRPr="009D0B2B" w:rsidRDefault="008C3042" w:rsidP="00F568F2">
            <w:pPr>
              <w:rPr>
                <w:rFonts w:ascii="Helvetica" w:hAnsi="Helvetica" w:cs="Times New Roman"/>
                <w:sz w:val="20"/>
                <w:szCs w:val="20"/>
              </w:rPr>
            </w:pPr>
          </w:p>
          <w:p w14:paraId="51891CC1"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Hubers et al. speculate on a paradoxical reaction to benzodiazepine use involving disinhibition, with potentially more suicidal risk resulting from use of these medications</w:t>
            </w:r>
          </w:p>
          <w:p w14:paraId="1420F062" w14:textId="77777777" w:rsidR="008C3042" w:rsidRPr="009D0B2B" w:rsidRDefault="008C3042" w:rsidP="00F568F2">
            <w:pPr>
              <w:rPr>
                <w:rFonts w:ascii="Helvetica" w:hAnsi="Helvetica" w:cs="Times New Roman"/>
                <w:sz w:val="20"/>
                <w:szCs w:val="20"/>
              </w:rPr>
            </w:pPr>
          </w:p>
          <w:p w14:paraId="4EB29207"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Anxiolytic use alone was not associated with time to suicidal ideation or attempt in 2CARE. Hazard ratios for the disruptive/aggressive behavior items on the UHDRS were close to 2.0 (Table 4) but had wide confidence intervals</w:t>
            </w:r>
          </w:p>
          <w:p w14:paraId="3398F9C0" w14:textId="77777777" w:rsidR="008C3042" w:rsidRPr="009D0B2B" w:rsidRDefault="008C3042" w:rsidP="00F568F2">
            <w:pPr>
              <w:rPr>
                <w:rFonts w:ascii="Helvetica" w:hAnsi="Helvetica" w:cs="Times New Roman"/>
                <w:sz w:val="20"/>
                <w:szCs w:val="20"/>
              </w:rPr>
            </w:pPr>
          </w:p>
          <w:p w14:paraId="0EB2011C"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2CARE finding may reflect smaller, more homogenous cohort under study compared to this larger cohort</w:t>
            </w:r>
          </w:p>
          <w:p w14:paraId="5DE15827" w14:textId="77777777" w:rsidR="008C3042" w:rsidRPr="009D0B2B" w:rsidRDefault="008C3042" w:rsidP="00F568F2">
            <w:pPr>
              <w:rPr>
                <w:rFonts w:ascii="Helvetica" w:hAnsi="Helvetica" w:cs="Times New Roman"/>
                <w:sz w:val="20"/>
                <w:szCs w:val="20"/>
              </w:rPr>
            </w:pPr>
          </w:p>
        </w:tc>
      </w:tr>
      <w:tr w:rsidR="008C3042" w:rsidRPr="009D0B2B" w14:paraId="04119B3B" w14:textId="77777777" w:rsidTr="00F568F2">
        <w:trPr>
          <w:trHeight w:val="1304"/>
        </w:trPr>
        <w:tc>
          <w:tcPr>
            <w:tcW w:w="1286" w:type="dxa"/>
          </w:tcPr>
          <w:p w14:paraId="72B125D4" w14:textId="77777777" w:rsidR="008C3042" w:rsidRPr="009D0B2B" w:rsidRDefault="008C3042" w:rsidP="00F568F2">
            <w:pPr>
              <w:rPr>
                <w:rFonts w:ascii="Helvetica" w:hAnsi="Helvetica" w:cs="Times New Roman"/>
                <w:sz w:val="20"/>
                <w:szCs w:val="20"/>
              </w:rPr>
            </w:pPr>
          </w:p>
          <w:p w14:paraId="1105230A"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 xml:space="preserve"> [3]</w:t>
            </w:r>
          </w:p>
        </w:tc>
        <w:tc>
          <w:tcPr>
            <w:tcW w:w="2179" w:type="dxa"/>
          </w:tcPr>
          <w:p w14:paraId="0D1DF534" w14:textId="77777777" w:rsidR="008C3042" w:rsidRPr="009D0B2B" w:rsidRDefault="008C3042" w:rsidP="00F568F2">
            <w:pPr>
              <w:rPr>
                <w:rFonts w:ascii="Helvetica" w:hAnsi="Helvetica" w:cs="Times New Roman"/>
                <w:sz w:val="20"/>
                <w:szCs w:val="20"/>
              </w:rPr>
            </w:pPr>
          </w:p>
          <w:p w14:paraId="515472B4"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Retrospective</w:t>
            </w:r>
          </w:p>
          <w:p w14:paraId="2FC140AD" w14:textId="77777777" w:rsidR="008C3042" w:rsidRPr="009D0B2B" w:rsidRDefault="008C3042" w:rsidP="00F568F2">
            <w:pPr>
              <w:rPr>
                <w:rFonts w:ascii="Helvetica" w:hAnsi="Helvetica" w:cs="Times New Roman"/>
                <w:sz w:val="20"/>
                <w:szCs w:val="20"/>
              </w:rPr>
            </w:pPr>
          </w:p>
          <w:p w14:paraId="23DB0C29"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4171 HD subjects, varying disease severity</w:t>
            </w:r>
          </w:p>
        </w:tc>
        <w:tc>
          <w:tcPr>
            <w:tcW w:w="2189" w:type="dxa"/>
          </w:tcPr>
          <w:p w14:paraId="256E362C" w14:textId="77777777" w:rsidR="008C3042" w:rsidRPr="009D0B2B" w:rsidRDefault="008C3042" w:rsidP="00F568F2">
            <w:pPr>
              <w:rPr>
                <w:rFonts w:ascii="Helvetica" w:hAnsi="Helvetica" w:cs="Times New Roman"/>
                <w:sz w:val="20"/>
                <w:szCs w:val="20"/>
              </w:rPr>
            </w:pPr>
          </w:p>
          <w:p w14:paraId="1020EF15"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Critical suicide risk periods immediately before formal diagnosis and Stage II (TFC 7-10), when mounting disability may compound behavioral aspects of the disease</w:t>
            </w:r>
          </w:p>
          <w:p w14:paraId="5A80BBD7" w14:textId="77777777" w:rsidR="008C3042" w:rsidRPr="009D0B2B" w:rsidRDefault="008C3042" w:rsidP="00F568F2">
            <w:pPr>
              <w:rPr>
                <w:rFonts w:ascii="Helvetica" w:hAnsi="Helvetica" w:cs="Times New Roman"/>
                <w:sz w:val="20"/>
                <w:szCs w:val="20"/>
              </w:rPr>
            </w:pPr>
          </w:p>
        </w:tc>
        <w:tc>
          <w:tcPr>
            <w:tcW w:w="1993" w:type="dxa"/>
          </w:tcPr>
          <w:p w14:paraId="17B2FE53" w14:textId="77777777" w:rsidR="008C3042" w:rsidRPr="009D0B2B" w:rsidRDefault="008C3042" w:rsidP="00F568F2">
            <w:pPr>
              <w:rPr>
                <w:rFonts w:ascii="Helvetica" w:hAnsi="Helvetica" w:cs="Times New Roman"/>
                <w:sz w:val="20"/>
                <w:szCs w:val="20"/>
              </w:rPr>
            </w:pPr>
          </w:p>
          <w:p w14:paraId="48D37A1D"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No association in 2CARE between time-dependent TFC score and suicidal ideation or attempt</w:t>
            </w:r>
          </w:p>
        </w:tc>
        <w:tc>
          <w:tcPr>
            <w:tcW w:w="1893" w:type="dxa"/>
          </w:tcPr>
          <w:p w14:paraId="74007AB5" w14:textId="77777777" w:rsidR="008C3042" w:rsidRPr="009D0B2B" w:rsidRDefault="008C3042" w:rsidP="00F568F2">
            <w:pPr>
              <w:rPr>
                <w:rFonts w:ascii="Helvetica" w:hAnsi="Helvetica" w:cs="Times New Roman"/>
                <w:sz w:val="20"/>
                <w:szCs w:val="20"/>
              </w:rPr>
            </w:pPr>
          </w:p>
          <w:p w14:paraId="5170593B"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All subjects in 2CARE at time of enrollment were essentially Stage I, with mean TFC scores in the placebo and coenzyme Q</w:t>
            </w:r>
            <w:r w:rsidRPr="009D0B2B">
              <w:rPr>
                <w:rFonts w:ascii="Helvetica" w:hAnsi="Helvetica" w:cs="Times New Roman"/>
                <w:sz w:val="20"/>
                <w:szCs w:val="20"/>
                <w:vertAlign w:val="subscript"/>
              </w:rPr>
              <w:t>10</w:t>
            </w:r>
            <w:r w:rsidRPr="009D0B2B">
              <w:rPr>
                <w:rFonts w:ascii="Helvetica" w:hAnsi="Helvetica" w:cs="Times New Roman"/>
                <w:sz w:val="20"/>
                <w:szCs w:val="20"/>
              </w:rPr>
              <w:t xml:space="preserve"> groups of 11.0 and 10.8, respectively </w:t>
            </w:r>
          </w:p>
          <w:p w14:paraId="5E1C006D" w14:textId="77777777" w:rsidR="008C3042" w:rsidRPr="009D0B2B" w:rsidRDefault="008C3042" w:rsidP="00F568F2">
            <w:pPr>
              <w:rPr>
                <w:rFonts w:ascii="Helvetica" w:hAnsi="Helvetica" w:cs="Times New Roman"/>
                <w:sz w:val="20"/>
                <w:szCs w:val="20"/>
              </w:rPr>
            </w:pPr>
          </w:p>
          <w:p w14:paraId="73494730"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Given the length of follow-up in 2CARE and the annual TFC decline of approximately 1 point per year in participants with baseline TFC scores in the range of 7-13, the majority of subjects would be expected to enter Stage 2 or 3 longitudinally [9]</w:t>
            </w:r>
          </w:p>
          <w:p w14:paraId="5D3CE45D" w14:textId="77777777" w:rsidR="008C3042" w:rsidRPr="009D0B2B" w:rsidRDefault="008C3042" w:rsidP="00F568F2">
            <w:pPr>
              <w:rPr>
                <w:rFonts w:ascii="Helvetica" w:hAnsi="Helvetica" w:cs="Times New Roman"/>
                <w:sz w:val="20"/>
                <w:szCs w:val="20"/>
              </w:rPr>
            </w:pPr>
          </w:p>
        </w:tc>
      </w:tr>
      <w:tr w:rsidR="008C3042" w:rsidRPr="009D0B2B" w14:paraId="3F5EC3A2" w14:textId="77777777" w:rsidTr="00F568F2">
        <w:trPr>
          <w:trHeight w:val="4058"/>
        </w:trPr>
        <w:tc>
          <w:tcPr>
            <w:tcW w:w="1286" w:type="dxa"/>
          </w:tcPr>
          <w:p w14:paraId="327CD8F0" w14:textId="77777777" w:rsidR="008C3042" w:rsidRPr="009D0B2B" w:rsidRDefault="008C3042" w:rsidP="00F568F2">
            <w:pPr>
              <w:rPr>
                <w:rFonts w:ascii="Helvetica" w:hAnsi="Helvetica" w:cs="Times New Roman"/>
                <w:sz w:val="20"/>
                <w:szCs w:val="20"/>
              </w:rPr>
            </w:pPr>
          </w:p>
          <w:p w14:paraId="7A9B32FF" w14:textId="77777777" w:rsidR="008C3042" w:rsidRPr="009D0B2B" w:rsidRDefault="008C3042" w:rsidP="00F568F2">
            <w:pPr>
              <w:rPr>
                <w:rFonts w:ascii="Helvetica" w:hAnsi="Helvetica" w:cs="Times New Roman"/>
                <w:sz w:val="20"/>
                <w:szCs w:val="20"/>
              </w:rPr>
            </w:pPr>
            <w:r>
              <w:rPr>
                <w:rFonts w:ascii="Helvetica" w:hAnsi="Helvetica" w:cs="Times New Roman"/>
                <w:sz w:val="20"/>
                <w:szCs w:val="20"/>
              </w:rPr>
              <w:t xml:space="preserve"> [10</w:t>
            </w:r>
            <w:r w:rsidRPr="009D0B2B">
              <w:rPr>
                <w:rFonts w:ascii="Helvetica" w:hAnsi="Helvetica" w:cs="Times New Roman"/>
                <w:sz w:val="20"/>
                <w:szCs w:val="20"/>
              </w:rPr>
              <w:t>]</w:t>
            </w:r>
          </w:p>
        </w:tc>
        <w:tc>
          <w:tcPr>
            <w:tcW w:w="2179" w:type="dxa"/>
          </w:tcPr>
          <w:p w14:paraId="2F00493D" w14:textId="77777777" w:rsidR="008C3042" w:rsidRPr="009D0B2B" w:rsidRDefault="008C3042" w:rsidP="00F568F2">
            <w:pPr>
              <w:rPr>
                <w:rFonts w:ascii="Helvetica" w:hAnsi="Helvetica" w:cs="Times New Roman"/>
                <w:sz w:val="20"/>
                <w:szCs w:val="20"/>
              </w:rPr>
            </w:pPr>
          </w:p>
          <w:p w14:paraId="39067284"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Retrospective</w:t>
            </w:r>
          </w:p>
          <w:p w14:paraId="47640520" w14:textId="77777777" w:rsidR="008C3042" w:rsidRPr="009D0B2B" w:rsidRDefault="008C3042" w:rsidP="00F568F2">
            <w:pPr>
              <w:rPr>
                <w:rFonts w:ascii="Helvetica" w:hAnsi="Helvetica" w:cs="Times New Roman"/>
                <w:sz w:val="20"/>
                <w:szCs w:val="20"/>
              </w:rPr>
            </w:pPr>
          </w:p>
          <w:p w14:paraId="632567ED"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1941 HD subjects, HD Diagnosis Score of 2 or 3</w:t>
            </w:r>
          </w:p>
        </w:tc>
        <w:tc>
          <w:tcPr>
            <w:tcW w:w="2189" w:type="dxa"/>
          </w:tcPr>
          <w:p w14:paraId="2D10DDFE" w14:textId="77777777" w:rsidR="008C3042" w:rsidRPr="009D0B2B" w:rsidRDefault="008C3042" w:rsidP="00F568F2">
            <w:pPr>
              <w:rPr>
                <w:rFonts w:ascii="Helvetica" w:hAnsi="Helvetica" w:cs="Times New Roman"/>
                <w:sz w:val="20"/>
                <w:szCs w:val="20"/>
              </w:rPr>
            </w:pPr>
          </w:p>
          <w:p w14:paraId="7B212C84"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26.5% with a history of suicidal ideation, 9.5% reported at least one suicide attempt [10]</w:t>
            </w:r>
          </w:p>
          <w:p w14:paraId="42B5BC96" w14:textId="77777777" w:rsidR="008C3042" w:rsidRPr="009D0B2B" w:rsidRDefault="008C3042" w:rsidP="00F568F2">
            <w:pPr>
              <w:rPr>
                <w:rFonts w:ascii="Helvetica" w:hAnsi="Helvetica" w:cs="Times New Roman"/>
                <w:sz w:val="20"/>
                <w:szCs w:val="20"/>
              </w:rPr>
            </w:pPr>
          </w:p>
          <w:p w14:paraId="5110B16A"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Associated with concomitant depression (on UHDRS), anxiety, aggression, and irritability; more severe ideation associated with alcohol use</w:t>
            </w:r>
          </w:p>
          <w:p w14:paraId="08731111" w14:textId="77777777" w:rsidR="008C3042" w:rsidRPr="009D0B2B" w:rsidRDefault="008C3042" w:rsidP="00F568F2">
            <w:pPr>
              <w:rPr>
                <w:rFonts w:ascii="Helvetica" w:hAnsi="Helvetica" w:cs="Times New Roman"/>
                <w:sz w:val="20"/>
                <w:szCs w:val="20"/>
              </w:rPr>
            </w:pPr>
          </w:p>
        </w:tc>
        <w:tc>
          <w:tcPr>
            <w:tcW w:w="1993" w:type="dxa"/>
          </w:tcPr>
          <w:p w14:paraId="41627FAF" w14:textId="77777777" w:rsidR="008C3042" w:rsidRPr="009D0B2B" w:rsidRDefault="008C3042" w:rsidP="00F568F2">
            <w:pPr>
              <w:rPr>
                <w:rFonts w:ascii="Helvetica" w:hAnsi="Helvetica" w:cs="Times New Roman"/>
                <w:sz w:val="20"/>
                <w:szCs w:val="20"/>
              </w:rPr>
            </w:pPr>
          </w:p>
          <w:p w14:paraId="7AC9337D"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No association in 2CARE between aggressive behavior or history of alcohol abuse and suicidal ideation or attempt</w:t>
            </w:r>
          </w:p>
        </w:tc>
        <w:tc>
          <w:tcPr>
            <w:tcW w:w="1893" w:type="dxa"/>
          </w:tcPr>
          <w:p w14:paraId="13C9373A" w14:textId="77777777" w:rsidR="008C3042" w:rsidRPr="009D0B2B" w:rsidRDefault="008C3042" w:rsidP="00F568F2">
            <w:pPr>
              <w:rPr>
                <w:rFonts w:ascii="Helvetica" w:hAnsi="Helvetica" w:cs="Times New Roman"/>
                <w:sz w:val="20"/>
                <w:szCs w:val="20"/>
              </w:rPr>
            </w:pPr>
          </w:p>
          <w:p w14:paraId="29586671" w14:textId="77777777" w:rsidR="008C3042" w:rsidRPr="009D0B2B" w:rsidRDefault="008C3042" w:rsidP="00F568F2">
            <w:pPr>
              <w:rPr>
                <w:rFonts w:ascii="Helvetica" w:hAnsi="Helvetica" w:cs="Times New Roman"/>
                <w:sz w:val="20"/>
                <w:szCs w:val="20"/>
              </w:rPr>
            </w:pPr>
            <w:r w:rsidRPr="009D0B2B">
              <w:rPr>
                <w:rFonts w:ascii="Helvetica" w:hAnsi="Helvetica" w:cs="Times New Roman"/>
                <w:sz w:val="20"/>
                <w:szCs w:val="20"/>
              </w:rPr>
              <w:t>2CARE finding may be limited by low power; the hazard ratios for Disruptive/Aggressive Behavior (Table 4) approached 2.0 (with wide confidence intervals) and only four subjects had identified alcohol abuse during the study</w:t>
            </w:r>
          </w:p>
        </w:tc>
      </w:tr>
      <w:tr w:rsidR="008C3042" w:rsidRPr="009D0B2B" w14:paraId="27877AAD" w14:textId="77777777" w:rsidTr="00F568F2">
        <w:trPr>
          <w:trHeight w:val="4058"/>
        </w:trPr>
        <w:tc>
          <w:tcPr>
            <w:tcW w:w="1286" w:type="dxa"/>
          </w:tcPr>
          <w:p w14:paraId="3183FBBD" w14:textId="77777777" w:rsidR="008C3042" w:rsidRDefault="008C3042" w:rsidP="00F568F2">
            <w:pPr>
              <w:rPr>
                <w:rFonts w:ascii="Helvetica" w:hAnsi="Helvetica" w:cs="Times New Roman"/>
                <w:sz w:val="20"/>
                <w:szCs w:val="20"/>
              </w:rPr>
            </w:pPr>
          </w:p>
          <w:p w14:paraId="2F5D4BFE" w14:textId="77777777" w:rsidR="008C3042" w:rsidRPr="009D0B2B" w:rsidRDefault="008C3042" w:rsidP="00F568F2">
            <w:pPr>
              <w:rPr>
                <w:rFonts w:ascii="Helvetica" w:hAnsi="Helvetica" w:cs="Times New Roman"/>
                <w:sz w:val="20"/>
                <w:szCs w:val="20"/>
              </w:rPr>
            </w:pPr>
            <w:r>
              <w:rPr>
                <w:rFonts w:ascii="Helvetica" w:hAnsi="Helvetica" w:cs="Times New Roman"/>
                <w:sz w:val="20"/>
                <w:szCs w:val="20"/>
              </w:rPr>
              <w:t xml:space="preserve">  [23]</w:t>
            </w:r>
          </w:p>
        </w:tc>
        <w:tc>
          <w:tcPr>
            <w:tcW w:w="2179" w:type="dxa"/>
          </w:tcPr>
          <w:p w14:paraId="293909F2" w14:textId="77777777" w:rsidR="008C3042" w:rsidRDefault="008C3042" w:rsidP="00F568F2">
            <w:pPr>
              <w:rPr>
                <w:rFonts w:ascii="Helvetica" w:hAnsi="Helvetica" w:cs="Times New Roman"/>
                <w:sz w:val="20"/>
                <w:szCs w:val="20"/>
              </w:rPr>
            </w:pPr>
          </w:p>
          <w:p w14:paraId="0C3F4503" w14:textId="77777777" w:rsidR="008C3042" w:rsidRDefault="008C3042" w:rsidP="00F568F2">
            <w:pPr>
              <w:rPr>
                <w:rFonts w:ascii="Helvetica" w:hAnsi="Helvetica" w:cs="Times New Roman"/>
                <w:sz w:val="20"/>
                <w:szCs w:val="20"/>
              </w:rPr>
            </w:pPr>
            <w:r>
              <w:rPr>
                <w:rFonts w:ascii="Helvetica" w:hAnsi="Helvetica" w:cs="Times New Roman"/>
                <w:sz w:val="20"/>
                <w:szCs w:val="20"/>
              </w:rPr>
              <w:t>Cross-sectional</w:t>
            </w:r>
          </w:p>
          <w:p w14:paraId="72472B20" w14:textId="77777777" w:rsidR="008C3042" w:rsidRDefault="008C3042" w:rsidP="00F568F2">
            <w:pPr>
              <w:rPr>
                <w:rFonts w:ascii="Helvetica" w:hAnsi="Helvetica" w:cs="Times New Roman"/>
                <w:sz w:val="20"/>
                <w:szCs w:val="20"/>
              </w:rPr>
            </w:pPr>
          </w:p>
          <w:p w14:paraId="2F4E5CD1" w14:textId="77777777" w:rsidR="008C3042" w:rsidRPr="009D0B2B" w:rsidRDefault="008C3042" w:rsidP="00F568F2">
            <w:pPr>
              <w:rPr>
                <w:rFonts w:ascii="Helvetica" w:hAnsi="Helvetica" w:cs="Times New Roman"/>
                <w:sz w:val="20"/>
                <w:szCs w:val="20"/>
              </w:rPr>
            </w:pPr>
            <w:r>
              <w:rPr>
                <w:rFonts w:ascii="Helvetica" w:hAnsi="Helvetica" w:cs="Times New Roman"/>
                <w:sz w:val="20"/>
                <w:szCs w:val="20"/>
              </w:rPr>
              <w:t>5709 gene mutation carriers, 1220 pre-manifest and 4489 manifest (29.5% Stage I, 36.4% Stage II, 24.1% Stage III, 8% Stage IV, 2.1% Stage V)</w:t>
            </w:r>
          </w:p>
        </w:tc>
        <w:tc>
          <w:tcPr>
            <w:tcW w:w="2189" w:type="dxa"/>
          </w:tcPr>
          <w:p w14:paraId="6C4B90DE" w14:textId="77777777" w:rsidR="008C3042" w:rsidRDefault="008C3042" w:rsidP="00F568F2">
            <w:pPr>
              <w:rPr>
                <w:rFonts w:ascii="Helvetica" w:hAnsi="Helvetica" w:cs="Times New Roman"/>
                <w:sz w:val="20"/>
                <w:szCs w:val="20"/>
              </w:rPr>
            </w:pPr>
          </w:p>
          <w:p w14:paraId="2A0197C6" w14:textId="77777777" w:rsidR="008C3042" w:rsidRDefault="008C3042" w:rsidP="00F568F2">
            <w:pPr>
              <w:rPr>
                <w:rFonts w:ascii="Helvetica" w:hAnsi="Helvetica" w:cs="Times New Roman"/>
                <w:sz w:val="20"/>
                <w:szCs w:val="20"/>
              </w:rPr>
            </w:pPr>
            <w:r>
              <w:rPr>
                <w:rFonts w:ascii="Helvetica" w:hAnsi="Helvetica" w:cs="Times New Roman"/>
                <w:sz w:val="20"/>
                <w:szCs w:val="20"/>
              </w:rPr>
              <w:t>18.9% pre-manifest with history of ideation</w:t>
            </w:r>
          </w:p>
          <w:p w14:paraId="1A285BFA" w14:textId="77777777" w:rsidR="008C3042" w:rsidRDefault="008C3042" w:rsidP="00F568F2">
            <w:pPr>
              <w:rPr>
                <w:rFonts w:ascii="Helvetica" w:hAnsi="Helvetica" w:cs="Times New Roman"/>
                <w:sz w:val="20"/>
                <w:szCs w:val="20"/>
              </w:rPr>
            </w:pPr>
          </w:p>
          <w:p w14:paraId="195D3F85" w14:textId="77777777" w:rsidR="008C3042" w:rsidRDefault="008C3042" w:rsidP="00F568F2">
            <w:pPr>
              <w:rPr>
                <w:rFonts w:ascii="Helvetica" w:hAnsi="Helvetica" w:cs="Times New Roman"/>
                <w:sz w:val="20"/>
                <w:szCs w:val="20"/>
              </w:rPr>
            </w:pPr>
            <w:r>
              <w:rPr>
                <w:rFonts w:ascii="Helvetica" w:hAnsi="Helvetica" w:cs="Times New Roman"/>
                <w:sz w:val="20"/>
                <w:szCs w:val="20"/>
              </w:rPr>
              <w:t>27.3% manifest with history of ideation</w:t>
            </w:r>
          </w:p>
          <w:p w14:paraId="295A7F8D" w14:textId="77777777" w:rsidR="008C3042" w:rsidRDefault="008C3042" w:rsidP="00F568F2">
            <w:pPr>
              <w:rPr>
                <w:rFonts w:ascii="Helvetica" w:hAnsi="Helvetica" w:cs="Times New Roman"/>
                <w:sz w:val="20"/>
                <w:szCs w:val="20"/>
              </w:rPr>
            </w:pPr>
          </w:p>
          <w:p w14:paraId="0FDBFA79" w14:textId="77777777" w:rsidR="008C3042" w:rsidRDefault="008C3042" w:rsidP="00F568F2">
            <w:pPr>
              <w:rPr>
                <w:rFonts w:ascii="Helvetica" w:hAnsi="Helvetica" w:cs="Times New Roman"/>
                <w:sz w:val="20"/>
                <w:szCs w:val="20"/>
              </w:rPr>
            </w:pPr>
            <w:r>
              <w:rPr>
                <w:rFonts w:ascii="Helvetica" w:hAnsi="Helvetica" w:cs="Times New Roman"/>
                <w:sz w:val="20"/>
                <w:szCs w:val="20"/>
              </w:rPr>
              <w:t>Older age, single status, and unemployment associated with ideation in pre-manifest but not manifest group</w:t>
            </w:r>
          </w:p>
          <w:p w14:paraId="0524BAEB" w14:textId="77777777" w:rsidR="008C3042" w:rsidRDefault="008C3042" w:rsidP="00F568F2">
            <w:pPr>
              <w:rPr>
                <w:rFonts w:ascii="Helvetica" w:hAnsi="Helvetica" w:cs="Times New Roman"/>
                <w:sz w:val="20"/>
                <w:szCs w:val="20"/>
              </w:rPr>
            </w:pPr>
          </w:p>
          <w:p w14:paraId="6D237D5E" w14:textId="77777777" w:rsidR="008C3042" w:rsidRDefault="008C3042" w:rsidP="00F568F2">
            <w:pPr>
              <w:rPr>
                <w:rFonts w:ascii="Helvetica" w:hAnsi="Helvetica" w:cs="Times New Roman"/>
                <w:sz w:val="20"/>
                <w:szCs w:val="20"/>
              </w:rPr>
            </w:pPr>
            <w:r>
              <w:rPr>
                <w:rFonts w:ascii="Helvetica" w:hAnsi="Helvetica" w:cs="Times New Roman"/>
                <w:sz w:val="20"/>
                <w:szCs w:val="20"/>
              </w:rPr>
              <w:t>Alcohol abuse associated with suicidality in pre-manifest group, drug abuse associated in manifest group</w:t>
            </w:r>
          </w:p>
          <w:p w14:paraId="058D819A" w14:textId="77777777" w:rsidR="008C3042" w:rsidRDefault="008C3042" w:rsidP="00F568F2">
            <w:pPr>
              <w:rPr>
                <w:rFonts w:ascii="Helvetica" w:hAnsi="Helvetica" w:cs="Times New Roman"/>
                <w:sz w:val="20"/>
                <w:szCs w:val="20"/>
              </w:rPr>
            </w:pPr>
          </w:p>
          <w:p w14:paraId="20B1AD91" w14:textId="77777777" w:rsidR="008C3042" w:rsidRDefault="008C3042" w:rsidP="00F568F2">
            <w:pPr>
              <w:rPr>
                <w:rFonts w:ascii="Helvetica" w:hAnsi="Helvetica" w:cs="Times New Roman"/>
                <w:sz w:val="20"/>
                <w:szCs w:val="20"/>
              </w:rPr>
            </w:pPr>
            <w:r>
              <w:rPr>
                <w:rFonts w:ascii="Helvetica" w:hAnsi="Helvetica" w:cs="Times New Roman"/>
                <w:sz w:val="20"/>
                <w:szCs w:val="20"/>
              </w:rPr>
              <w:t>History of suicidal ideation, psychiatric co-morbidity, PBA-anxiety, PBA-depression, PBA-irritability, PBA-psychosis and PBA-apathy predictive of ideation in manifest group</w:t>
            </w:r>
          </w:p>
          <w:p w14:paraId="5B5C4521" w14:textId="77777777" w:rsidR="008C3042" w:rsidRPr="009D0B2B" w:rsidRDefault="008C3042" w:rsidP="00F568F2">
            <w:pPr>
              <w:rPr>
                <w:rFonts w:ascii="Helvetica" w:hAnsi="Helvetica" w:cs="Times New Roman"/>
                <w:sz w:val="20"/>
                <w:szCs w:val="20"/>
              </w:rPr>
            </w:pPr>
          </w:p>
        </w:tc>
        <w:tc>
          <w:tcPr>
            <w:tcW w:w="1993" w:type="dxa"/>
          </w:tcPr>
          <w:p w14:paraId="7DD4D854" w14:textId="77777777" w:rsidR="008C3042" w:rsidRDefault="008C3042" w:rsidP="00F568F2">
            <w:pPr>
              <w:rPr>
                <w:rFonts w:ascii="Helvetica" w:hAnsi="Helvetica" w:cs="Times New Roman"/>
                <w:sz w:val="20"/>
                <w:szCs w:val="20"/>
              </w:rPr>
            </w:pPr>
          </w:p>
          <w:p w14:paraId="697C0A72" w14:textId="77777777" w:rsidR="008C3042" w:rsidRDefault="008C3042" w:rsidP="00F568F2">
            <w:pPr>
              <w:rPr>
                <w:rFonts w:ascii="Helvetica" w:hAnsi="Helvetica" w:cs="Times New Roman"/>
                <w:sz w:val="20"/>
                <w:szCs w:val="20"/>
              </w:rPr>
            </w:pPr>
            <w:r>
              <w:rPr>
                <w:rFonts w:ascii="Helvetica" w:hAnsi="Helvetica" w:cs="Times New Roman"/>
                <w:sz w:val="20"/>
                <w:szCs w:val="20"/>
              </w:rPr>
              <w:t>Includes pre-manifest group</w:t>
            </w:r>
          </w:p>
          <w:p w14:paraId="56A9A209" w14:textId="77777777" w:rsidR="008C3042" w:rsidRDefault="008C3042" w:rsidP="00F568F2">
            <w:pPr>
              <w:rPr>
                <w:rFonts w:ascii="Helvetica" w:hAnsi="Helvetica" w:cs="Times New Roman"/>
                <w:sz w:val="20"/>
                <w:szCs w:val="20"/>
              </w:rPr>
            </w:pPr>
          </w:p>
          <w:p w14:paraId="44BA1F51" w14:textId="77777777" w:rsidR="008C3042" w:rsidRDefault="008C3042" w:rsidP="00F568F2">
            <w:pPr>
              <w:rPr>
                <w:rFonts w:ascii="Helvetica" w:hAnsi="Helvetica" w:cs="Times New Roman"/>
                <w:sz w:val="20"/>
                <w:szCs w:val="20"/>
              </w:rPr>
            </w:pPr>
            <w:r>
              <w:rPr>
                <w:rFonts w:ascii="Helvetica" w:hAnsi="Helvetica" w:cs="Times New Roman"/>
                <w:sz w:val="20"/>
                <w:szCs w:val="20"/>
              </w:rPr>
              <w:t>Much more heterogeneous manifest group (Stages I-V)</w:t>
            </w:r>
          </w:p>
          <w:p w14:paraId="33503D6B" w14:textId="77777777" w:rsidR="008C3042" w:rsidRDefault="008C3042" w:rsidP="00F568F2">
            <w:pPr>
              <w:rPr>
                <w:rFonts w:ascii="Helvetica" w:hAnsi="Helvetica" w:cs="Times New Roman"/>
                <w:sz w:val="20"/>
                <w:szCs w:val="20"/>
              </w:rPr>
            </w:pPr>
          </w:p>
          <w:p w14:paraId="2851074B" w14:textId="77777777" w:rsidR="008C3042" w:rsidRPr="009D0B2B" w:rsidRDefault="008C3042" w:rsidP="00F568F2">
            <w:pPr>
              <w:rPr>
                <w:rFonts w:ascii="Helvetica" w:hAnsi="Helvetica" w:cs="Times New Roman"/>
                <w:sz w:val="20"/>
                <w:szCs w:val="20"/>
              </w:rPr>
            </w:pPr>
            <w:r>
              <w:rPr>
                <w:rFonts w:ascii="Helvetica" w:hAnsi="Helvetica" w:cs="Times New Roman"/>
                <w:sz w:val="20"/>
                <w:szCs w:val="20"/>
              </w:rPr>
              <w:t>Cross-sectional, vs. longitudinal in 2CARE</w:t>
            </w:r>
          </w:p>
        </w:tc>
        <w:tc>
          <w:tcPr>
            <w:tcW w:w="1893" w:type="dxa"/>
          </w:tcPr>
          <w:p w14:paraId="47917E6B" w14:textId="77777777" w:rsidR="008C3042" w:rsidRDefault="008C3042" w:rsidP="00F568F2">
            <w:pPr>
              <w:rPr>
                <w:rFonts w:ascii="Helvetica" w:hAnsi="Helvetica" w:cs="Times New Roman"/>
                <w:sz w:val="20"/>
                <w:szCs w:val="20"/>
              </w:rPr>
            </w:pPr>
          </w:p>
          <w:p w14:paraId="33ABB539" w14:textId="77777777" w:rsidR="008C3042" w:rsidRDefault="008C3042" w:rsidP="00F568F2">
            <w:pPr>
              <w:rPr>
                <w:rFonts w:ascii="Helvetica" w:hAnsi="Helvetica" w:cs="Times New Roman"/>
                <w:sz w:val="20"/>
                <w:szCs w:val="20"/>
              </w:rPr>
            </w:pPr>
            <w:r>
              <w:rPr>
                <w:rFonts w:ascii="Helvetica" w:hAnsi="Helvetica" w:cs="Times New Roman"/>
                <w:sz w:val="20"/>
                <w:szCs w:val="20"/>
              </w:rPr>
              <w:t>Substantial numbers of subjects in similar Stage I and II range as 2CARE (1323, 1634 respectively)</w:t>
            </w:r>
          </w:p>
          <w:p w14:paraId="5D542A31" w14:textId="77777777" w:rsidR="008C3042" w:rsidRDefault="008C3042" w:rsidP="00F568F2">
            <w:pPr>
              <w:rPr>
                <w:rFonts w:ascii="Helvetica" w:hAnsi="Helvetica" w:cs="Times New Roman"/>
                <w:sz w:val="20"/>
                <w:szCs w:val="20"/>
              </w:rPr>
            </w:pPr>
          </w:p>
          <w:p w14:paraId="00E37584" w14:textId="77777777" w:rsidR="008C3042" w:rsidRDefault="008C3042" w:rsidP="00F568F2">
            <w:pPr>
              <w:rPr>
                <w:rFonts w:ascii="Helvetica" w:hAnsi="Helvetica" w:cs="Times New Roman"/>
                <w:sz w:val="20"/>
                <w:szCs w:val="20"/>
              </w:rPr>
            </w:pPr>
            <w:r>
              <w:rPr>
                <w:rFonts w:ascii="Helvetica" w:hAnsi="Helvetica" w:cs="Times New Roman"/>
                <w:sz w:val="20"/>
                <w:szCs w:val="20"/>
              </w:rPr>
              <w:t>Associations seen with alcohol and substance abuse, likely driven by larger sample</w:t>
            </w:r>
          </w:p>
          <w:p w14:paraId="31200905" w14:textId="77777777" w:rsidR="008C3042" w:rsidRDefault="008C3042" w:rsidP="00F568F2">
            <w:pPr>
              <w:rPr>
                <w:rFonts w:ascii="Helvetica" w:hAnsi="Helvetica" w:cs="Times New Roman"/>
                <w:sz w:val="20"/>
                <w:szCs w:val="20"/>
              </w:rPr>
            </w:pPr>
          </w:p>
          <w:p w14:paraId="3506C3E8" w14:textId="77777777" w:rsidR="008C3042" w:rsidRDefault="008C3042" w:rsidP="00F568F2">
            <w:pPr>
              <w:rPr>
                <w:rFonts w:ascii="Helvetica" w:hAnsi="Helvetica" w:cs="Times New Roman"/>
                <w:sz w:val="20"/>
                <w:szCs w:val="20"/>
              </w:rPr>
            </w:pPr>
            <w:r>
              <w:rPr>
                <w:rFonts w:ascii="Helvetica" w:hAnsi="Helvetica" w:cs="Times New Roman"/>
                <w:sz w:val="20"/>
                <w:szCs w:val="20"/>
              </w:rPr>
              <w:t>Depression, anxiety, irritability, prior suicidal ideation shared in common with 2CARE baseline variables</w:t>
            </w:r>
          </w:p>
          <w:p w14:paraId="5F967E5F" w14:textId="77777777" w:rsidR="008C3042" w:rsidRDefault="008C3042" w:rsidP="00F568F2">
            <w:pPr>
              <w:rPr>
                <w:rFonts w:ascii="Helvetica" w:hAnsi="Helvetica" w:cs="Times New Roman"/>
                <w:sz w:val="20"/>
                <w:szCs w:val="20"/>
              </w:rPr>
            </w:pPr>
          </w:p>
          <w:p w14:paraId="2B7AF7F7" w14:textId="77777777" w:rsidR="008C3042" w:rsidRPr="009D0B2B" w:rsidRDefault="008C3042" w:rsidP="00F568F2">
            <w:pPr>
              <w:rPr>
                <w:rFonts w:ascii="Helvetica" w:hAnsi="Helvetica" w:cs="Times New Roman"/>
                <w:sz w:val="20"/>
                <w:szCs w:val="20"/>
              </w:rPr>
            </w:pPr>
            <w:r>
              <w:rPr>
                <w:rFonts w:ascii="Helvetica" w:hAnsi="Helvetica" w:cs="Times New Roman"/>
                <w:sz w:val="20"/>
                <w:szCs w:val="20"/>
              </w:rPr>
              <w:t xml:space="preserve">Depression, anxiety, irritability shared in common with 2CARE time-dependent associations  </w:t>
            </w:r>
          </w:p>
        </w:tc>
      </w:tr>
    </w:tbl>
    <w:p w14:paraId="1379FE51" w14:textId="77777777" w:rsidR="008C3042" w:rsidRPr="009D0B2B" w:rsidRDefault="008C3042" w:rsidP="008C3042">
      <w:pPr>
        <w:rPr>
          <w:rFonts w:ascii="Helvetica" w:hAnsi="Helvetica" w:cs="Times New Roman"/>
          <w:sz w:val="20"/>
          <w:szCs w:val="20"/>
        </w:rPr>
      </w:pPr>
    </w:p>
    <w:p w14:paraId="4A1E1722" w14:textId="77777777" w:rsidR="008C3042" w:rsidRPr="009D0B2B" w:rsidRDefault="008C3042" w:rsidP="008C3042">
      <w:pPr>
        <w:rPr>
          <w:rFonts w:ascii="Helvetica" w:hAnsi="Helvetica" w:cs="Times New Roman"/>
        </w:rPr>
      </w:pPr>
    </w:p>
    <w:p w14:paraId="7F6A458B" w14:textId="77777777" w:rsidR="008C3042" w:rsidRPr="009D0B2B" w:rsidRDefault="008C3042" w:rsidP="008C3042">
      <w:pPr>
        <w:rPr>
          <w:rFonts w:ascii="Helvetica" w:hAnsi="Helvetica" w:cs="Times New Roman"/>
        </w:rPr>
      </w:pPr>
    </w:p>
    <w:p w14:paraId="2AFAEFAA" w14:textId="77777777" w:rsidR="008C3042" w:rsidRPr="009D0B2B" w:rsidRDefault="008C3042" w:rsidP="008C3042">
      <w:pPr>
        <w:rPr>
          <w:rFonts w:ascii="Helvetica" w:hAnsi="Helvetica" w:cs="Times New Roman"/>
        </w:rPr>
      </w:pPr>
    </w:p>
    <w:p w14:paraId="77C9247F" w14:textId="77777777" w:rsidR="008C3042" w:rsidRPr="009D0B2B" w:rsidRDefault="008C3042" w:rsidP="008C3042">
      <w:pPr>
        <w:rPr>
          <w:rFonts w:ascii="Helvetica" w:hAnsi="Helvetica" w:cs="Times New Roman"/>
        </w:rPr>
      </w:pPr>
    </w:p>
    <w:p w14:paraId="7A8A10DF" w14:textId="77777777" w:rsidR="008C3042" w:rsidRDefault="008C3042" w:rsidP="008C3042"/>
    <w:p w14:paraId="76D1F6B8" w14:textId="1808B745" w:rsidR="00D35AE6" w:rsidRPr="00DB588B" w:rsidRDefault="00D35AE6" w:rsidP="00D35AE6">
      <w:pPr>
        <w:adjustRightInd w:val="0"/>
        <w:spacing w:line="480" w:lineRule="auto"/>
        <w:jc w:val="both"/>
        <w:rPr>
          <w:rFonts w:ascii="Arial" w:hAnsi="Arial" w:cs="Arial"/>
          <w:b/>
        </w:rPr>
      </w:pPr>
      <w:r w:rsidRPr="00DB588B">
        <w:rPr>
          <w:rFonts w:ascii="Arial" w:hAnsi="Arial" w:cs="Arial"/>
          <w:b/>
        </w:rPr>
        <w:t>Appendix</w:t>
      </w:r>
      <w:r w:rsidR="00DB588B" w:rsidRPr="00DB588B">
        <w:rPr>
          <w:rFonts w:ascii="Arial" w:hAnsi="Arial" w:cs="Arial"/>
          <w:b/>
        </w:rPr>
        <w:t xml:space="preserve"> E-2</w:t>
      </w:r>
      <w:r w:rsidRPr="00DB588B">
        <w:rPr>
          <w:rFonts w:ascii="Arial" w:hAnsi="Arial" w:cs="Arial"/>
          <w:b/>
        </w:rPr>
        <w:t>: Participating Sites (Investigators and Coordinators):</w:t>
      </w:r>
    </w:p>
    <w:p w14:paraId="2835A4D7" w14:textId="77777777" w:rsidR="008447AD" w:rsidRDefault="008447AD" w:rsidP="00D35AE6">
      <w:pPr>
        <w:adjustRightInd w:val="0"/>
        <w:spacing w:line="480" w:lineRule="auto"/>
        <w:jc w:val="both"/>
        <w:rPr>
          <w:rFonts w:ascii="Arial" w:hAnsi="Arial" w:cs="Arial"/>
          <w:b/>
        </w:rPr>
      </w:pPr>
    </w:p>
    <w:p w14:paraId="11E1E0F7" w14:textId="095CEE27" w:rsidR="008447AD" w:rsidRPr="00BA3677" w:rsidRDefault="008C674B" w:rsidP="00D35AE6">
      <w:pPr>
        <w:adjustRightInd w:val="0"/>
        <w:spacing w:line="480" w:lineRule="auto"/>
        <w:jc w:val="both"/>
        <w:rPr>
          <w:rFonts w:ascii="Arial" w:hAnsi="Arial" w:cs="Arial"/>
          <w:b/>
        </w:rPr>
      </w:pPr>
      <w:r>
        <w:rPr>
          <w:rFonts w:ascii="Arial" w:hAnsi="Arial" w:cs="Arial"/>
          <w:b/>
        </w:rPr>
        <w:t>A</w:t>
      </w:r>
      <w:r w:rsidR="008447AD">
        <w:rPr>
          <w:rFonts w:ascii="Arial" w:hAnsi="Arial" w:cs="Arial"/>
          <w:b/>
        </w:rPr>
        <w:t xml:space="preserve">ll MD, DO and PhD participants listed served as co-investigators, and were responsible for </w:t>
      </w:r>
      <w:r w:rsidR="002E2C54">
        <w:rPr>
          <w:rFonts w:ascii="Arial" w:hAnsi="Arial" w:cs="Arial"/>
          <w:b/>
        </w:rPr>
        <w:t xml:space="preserve">recruitment, consenting, </w:t>
      </w:r>
      <w:r w:rsidR="008447AD">
        <w:rPr>
          <w:rFonts w:ascii="Arial" w:hAnsi="Arial" w:cs="Arial"/>
          <w:b/>
        </w:rPr>
        <w:t>conduct of study visits, collection of data,</w:t>
      </w:r>
      <w:r w:rsidR="002E2C54">
        <w:rPr>
          <w:rFonts w:ascii="Arial" w:hAnsi="Arial" w:cs="Arial"/>
          <w:b/>
        </w:rPr>
        <w:t xml:space="preserve"> and</w:t>
      </w:r>
      <w:r w:rsidR="008447AD">
        <w:rPr>
          <w:rFonts w:ascii="Arial" w:hAnsi="Arial" w:cs="Arial"/>
          <w:b/>
        </w:rPr>
        <w:t xml:space="preserve"> maintenance of GCP throughout the original 2CARE study. All other participants listed (RN, LPN, MS, MPH, BS, BA, and non-designated) served as coordinators, and were responsible for </w:t>
      </w:r>
      <w:r w:rsidR="002E2C54">
        <w:rPr>
          <w:rFonts w:ascii="Arial" w:hAnsi="Arial" w:cs="Arial"/>
          <w:b/>
        </w:rPr>
        <w:t xml:space="preserve">recruitment, enrollment, </w:t>
      </w:r>
      <w:r w:rsidR="008447AD">
        <w:rPr>
          <w:rFonts w:ascii="Arial" w:hAnsi="Arial" w:cs="Arial"/>
          <w:b/>
        </w:rPr>
        <w:t xml:space="preserve">conduct of study visits, collection of data, maintenance of site databases, </w:t>
      </w:r>
      <w:r w:rsidR="00A0611B">
        <w:rPr>
          <w:rFonts w:ascii="Arial" w:hAnsi="Arial" w:cs="Arial"/>
          <w:b/>
        </w:rPr>
        <w:t xml:space="preserve">query resolution, </w:t>
      </w:r>
      <w:r w:rsidR="002E2C54">
        <w:rPr>
          <w:rFonts w:ascii="Arial" w:hAnsi="Arial" w:cs="Arial"/>
          <w:b/>
        </w:rPr>
        <w:t xml:space="preserve">and GCP throughout the original 2CARE study. </w:t>
      </w:r>
    </w:p>
    <w:p w14:paraId="6D2E6716" w14:textId="77777777" w:rsidR="008447AD" w:rsidRDefault="008447AD" w:rsidP="00D35AE6">
      <w:pPr>
        <w:adjustRightInd w:val="0"/>
        <w:spacing w:line="480" w:lineRule="auto"/>
        <w:jc w:val="both"/>
        <w:rPr>
          <w:rFonts w:ascii="Arial" w:hAnsi="Arial" w:cs="Arial"/>
          <w:i/>
          <w:color w:val="000000"/>
        </w:rPr>
      </w:pPr>
    </w:p>
    <w:p w14:paraId="53BA8644" w14:textId="218F2962" w:rsidR="00D35AE6" w:rsidRPr="00BA3677" w:rsidRDefault="00D35AE6" w:rsidP="00D35AE6">
      <w:pPr>
        <w:adjustRightInd w:val="0"/>
        <w:spacing w:line="480" w:lineRule="auto"/>
        <w:jc w:val="both"/>
        <w:rPr>
          <w:rFonts w:ascii="Arial" w:hAnsi="Arial" w:cs="Arial"/>
        </w:rPr>
      </w:pPr>
      <w:r w:rsidRPr="00BA3677">
        <w:rPr>
          <w:rFonts w:ascii="Arial" w:hAnsi="Arial" w:cs="Arial"/>
          <w:i/>
          <w:color w:val="000000"/>
        </w:rPr>
        <w:t>Hereditary Neurological Disease Centre (Wichita, KS)</w:t>
      </w:r>
      <w:r w:rsidRPr="00BA3677">
        <w:rPr>
          <w:rFonts w:ascii="Arial" w:hAnsi="Arial" w:cs="Arial"/>
          <w:color w:val="000000"/>
        </w:rPr>
        <w:t xml:space="preserve">: Gregory Suter BA; </w:t>
      </w:r>
      <w:r w:rsidRPr="00BA3677">
        <w:rPr>
          <w:rFonts w:ascii="Arial" w:hAnsi="Arial" w:cs="Arial"/>
          <w:i/>
          <w:color w:val="000000"/>
        </w:rPr>
        <w:t>The Centre for Movement Disorders (Toronto, ON)</w:t>
      </w:r>
      <w:r w:rsidRPr="00BA3677">
        <w:rPr>
          <w:rFonts w:ascii="Arial" w:hAnsi="Arial" w:cs="Arial"/>
          <w:color w:val="000000"/>
        </w:rPr>
        <w:t xml:space="preserve">: John Adams MD MSC, Theresa Moore, Jane Forsyth RN, Alanna Sheinberg BA; </w:t>
      </w:r>
      <w:r w:rsidRPr="00BA3677">
        <w:rPr>
          <w:rFonts w:ascii="Arial" w:hAnsi="Arial" w:cs="Arial"/>
          <w:i/>
          <w:color w:val="000000"/>
        </w:rPr>
        <w:t>Indiana University School of Medicine (</w:t>
      </w:r>
      <w:r w:rsidRPr="00BA3677">
        <w:rPr>
          <w:rStyle w:val="xbe"/>
          <w:rFonts w:ascii="Arial" w:hAnsi="Arial" w:cs="Arial"/>
          <w:i/>
          <w:color w:val="222222"/>
          <w:lang w:val="en"/>
        </w:rPr>
        <w:t>Indianapolis, IN)</w:t>
      </w:r>
      <w:r w:rsidRPr="00BA3677">
        <w:rPr>
          <w:rFonts w:ascii="Arial" w:hAnsi="Arial" w:cs="Arial"/>
          <w:color w:val="000000"/>
        </w:rPr>
        <w:t xml:space="preserve">: Joann Belden RN, Andrea Hurt, LPN, Katie Price, Marsha Hughes-Gay RN; </w:t>
      </w:r>
      <w:r w:rsidRPr="00BA3677">
        <w:rPr>
          <w:rFonts w:ascii="Arial" w:hAnsi="Arial" w:cs="Arial"/>
          <w:i/>
          <w:color w:val="000000"/>
        </w:rPr>
        <w:t>Colorado Neurological Institute (</w:t>
      </w:r>
      <w:r w:rsidRPr="00BA3677">
        <w:rPr>
          <w:rStyle w:val="xbe"/>
          <w:rFonts w:ascii="Arial" w:hAnsi="Arial" w:cs="Arial"/>
          <w:i/>
          <w:color w:val="222222"/>
          <w:lang w:val="en"/>
        </w:rPr>
        <w:t>Englewood, CO)</w:t>
      </w:r>
      <w:r w:rsidRPr="00BA3677">
        <w:rPr>
          <w:rFonts w:ascii="Arial" w:hAnsi="Arial" w:cs="Arial"/>
          <w:color w:val="000000"/>
        </w:rPr>
        <w:t xml:space="preserve">: Diane Erickson RN, Breanna Nickels; </w:t>
      </w:r>
      <w:r w:rsidRPr="00BA3677">
        <w:rPr>
          <w:rFonts w:ascii="Arial" w:hAnsi="Arial" w:cs="Arial"/>
          <w:i/>
          <w:color w:val="000000"/>
        </w:rPr>
        <w:t>University of Tennessee Health Science Center (</w:t>
      </w:r>
      <w:r w:rsidRPr="00BA3677">
        <w:rPr>
          <w:rStyle w:val="xbe"/>
          <w:rFonts w:ascii="Arial" w:hAnsi="Arial" w:cs="Arial"/>
          <w:i/>
          <w:color w:val="222222"/>
          <w:lang w:val="en"/>
        </w:rPr>
        <w:t>Memphis, TN)</w:t>
      </w:r>
      <w:r w:rsidRPr="00BA3677">
        <w:rPr>
          <w:rFonts w:ascii="Arial" w:hAnsi="Arial" w:cs="Arial"/>
          <w:color w:val="000000"/>
        </w:rPr>
        <w:t xml:space="preserve">: Misty M Thompson PhD; </w:t>
      </w:r>
      <w:r w:rsidRPr="00BA3677">
        <w:rPr>
          <w:rFonts w:ascii="Arial" w:hAnsi="Arial" w:cs="Arial"/>
          <w:i/>
          <w:color w:val="000000"/>
        </w:rPr>
        <w:t>London Health Sciences Centre (London, ON)</w:t>
      </w:r>
      <w:r w:rsidRPr="00BA3677">
        <w:rPr>
          <w:rFonts w:ascii="Arial" w:hAnsi="Arial" w:cs="Arial"/>
          <w:color w:val="000000"/>
        </w:rPr>
        <w:t xml:space="preserve">: Mandar Jog MD, Christopher Hyson MD, Linda Cole RN, Julie Megens RN, Emilija Makaji MSC, Sara-Lynn Masse, RN, Kori Ladonna BA; </w:t>
      </w:r>
      <w:r w:rsidRPr="00BA3677">
        <w:rPr>
          <w:rFonts w:ascii="Arial" w:hAnsi="Arial" w:cs="Arial"/>
          <w:i/>
        </w:rPr>
        <w:t>Massachusetts General Hospital (Boston, MA)</w:t>
      </w:r>
      <w:r w:rsidRPr="00BA3677">
        <w:rPr>
          <w:rFonts w:ascii="Arial" w:hAnsi="Arial" w:cs="Arial"/>
        </w:rPr>
        <w:t>:, Keith Malarick, BS, Louisa Mook BA, Susan Maya BA, Alex Bender BA, Jessica Meyer BA, Puja Turakhia, BS, MS, Katherine Harwood, BA, Erin Chung BA, Jennifer Lee BA, Rachel Goldstein, Lindsay Esposito, MPH;</w:t>
      </w:r>
      <w:r w:rsidRPr="00BA3677">
        <w:rPr>
          <w:rFonts w:ascii="Arial" w:hAnsi="Arial" w:cs="Arial"/>
          <w:color w:val="000000"/>
        </w:rPr>
        <w:t xml:space="preserve"> </w:t>
      </w:r>
      <w:r w:rsidRPr="00BA3677">
        <w:rPr>
          <w:rFonts w:ascii="Arial" w:hAnsi="Arial" w:cs="Arial"/>
          <w:i/>
          <w:color w:val="000000"/>
        </w:rPr>
        <w:t>Struthers Parkinson's Center (</w:t>
      </w:r>
      <w:r w:rsidRPr="00BA3677">
        <w:rPr>
          <w:rStyle w:val="xbe"/>
          <w:rFonts w:ascii="Arial" w:hAnsi="Arial" w:cs="Arial"/>
          <w:i/>
          <w:color w:val="222222"/>
          <w:lang w:val="en"/>
        </w:rPr>
        <w:t>Minneapolis, MN)</w:t>
      </w:r>
      <w:r w:rsidRPr="00BA3677">
        <w:rPr>
          <w:rFonts w:ascii="Arial" w:hAnsi="Arial" w:cs="Arial"/>
          <w:color w:val="000000"/>
        </w:rPr>
        <w:t xml:space="preserve">: Kathryn Duderstadt RN, Sarah Lenarz CMA, Judy Hamerlinck RN, Patricia Ede RN, Catherine Wielinski MPH; </w:t>
      </w:r>
      <w:r w:rsidRPr="00BA3677">
        <w:rPr>
          <w:rFonts w:ascii="Arial" w:hAnsi="Arial" w:cs="Arial"/>
          <w:i/>
          <w:color w:val="000000"/>
        </w:rPr>
        <w:t>University of Rochester (Rochester, NY)</w:t>
      </w:r>
      <w:r w:rsidRPr="00BA3677">
        <w:rPr>
          <w:rFonts w:ascii="Arial" w:hAnsi="Arial" w:cs="Arial"/>
          <w:color w:val="000000"/>
        </w:rPr>
        <w:t xml:space="preserve">: David Shprecher DO, Charlyne Hickey RN MS, Ashley Owens, Nancy Pearson RN MS, Nicholas Scoglio, Matthew Grana, BA, Carol Zimmerman RN; </w:t>
      </w:r>
      <w:r w:rsidRPr="00BA3677">
        <w:rPr>
          <w:rFonts w:ascii="Arial" w:hAnsi="Arial" w:cs="Arial"/>
          <w:i/>
          <w:color w:val="000000"/>
        </w:rPr>
        <w:t>University of Kansas Medical Center (</w:t>
      </w:r>
      <w:r w:rsidRPr="00BA3677">
        <w:rPr>
          <w:rStyle w:val="xbe"/>
          <w:rFonts w:ascii="Arial" w:hAnsi="Arial" w:cs="Arial"/>
          <w:i/>
          <w:color w:val="222222"/>
          <w:lang w:val="en"/>
        </w:rPr>
        <w:t xml:space="preserve">Kansas City, KS): </w:t>
      </w:r>
      <w:r w:rsidRPr="00BA3677">
        <w:rPr>
          <w:rFonts w:ascii="Arial" w:hAnsi="Arial" w:cs="Arial"/>
          <w:color w:val="000000"/>
        </w:rPr>
        <w:t xml:space="preserve">Carolyn Gray RN CCRC; </w:t>
      </w:r>
      <w:r w:rsidRPr="00BA3677">
        <w:rPr>
          <w:rFonts w:ascii="Arial" w:hAnsi="Arial" w:cs="Arial"/>
          <w:i/>
          <w:color w:val="000000"/>
        </w:rPr>
        <w:t>Rush University Medical Center (</w:t>
      </w:r>
      <w:r w:rsidRPr="00BA3677">
        <w:rPr>
          <w:rStyle w:val="xbe"/>
          <w:rFonts w:ascii="Arial" w:hAnsi="Arial" w:cs="Arial"/>
          <w:i/>
          <w:color w:val="222222"/>
          <w:lang w:val="en"/>
        </w:rPr>
        <w:t>Chicago, IL)</w:t>
      </w:r>
      <w:r w:rsidRPr="00BA3677">
        <w:rPr>
          <w:rFonts w:ascii="Arial" w:hAnsi="Arial" w:cs="Arial"/>
          <w:color w:val="000000"/>
        </w:rPr>
        <w:t xml:space="preserve">: Jean A Jaglin RN, Kimberly Janko RN BSN, Lucia M Blasucci RN; </w:t>
      </w:r>
      <w:r w:rsidRPr="00BA3677">
        <w:rPr>
          <w:rFonts w:ascii="Arial" w:hAnsi="Arial" w:cs="Arial"/>
          <w:i/>
          <w:color w:val="000000"/>
        </w:rPr>
        <w:t>University of Texas Southwestern Medical Center (Dallas, TX)</w:t>
      </w:r>
      <w:r w:rsidRPr="00BA3677">
        <w:rPr>
          <w:rFonts w:ascii="Arial" w:hAnsi="Arial" w:cs="Arial"/>
          <w:color w:val="000000"/>
        </w:rPr>
        <w:t xml:space="preserve">: Holly Lawrence, Barbara Estes RN CCRC, Brigid Hayward RN, Allison Johnson BS, Amit Gode MPH, Giselle Huet MS, Beverly Romero-Kersh PhD RN, William Thayer RN, Jennifer Hawkins MS, Julia KOCH, CRC; </w:t>
      </w:r>
      <w:r w:rsidRPr="00BA3677">
        <w:rPr>
          <w:rFonts w:ascii="Arial" w:hAnsi="Arial" w:cs="Arial"/>
          <w:i/>
          <w:color w:val="000000"/>
        </w:rPr>
        <w:t>University of Michigan (Ann Arbor, MI)</w:t>
      </w:r>
      <w:r w:rsidRPr="00BA3677">
        <w:rPr>
          <w:rFonts w:ascii="Arial" w:hAnsi="Arial" w:cs="Arial"/>
          <w:color w:val="000000"/>
        </w:rPr>
        <w:t xml:space="preserve">: Kristine Wernette RN MS, Elizabeth Sullivan BGS CCRP, Jamie Guyot BS, Julie Konkle RN; </w:t>
      </w:r>
      <w:r w:rsidRPr="00BA3677">
        <w:rPr>
          <w:rFonts w:ascii="Arial" w:hAnsi="Arial" w:cs="Arial"/>
          <w:i/>
          <w:color w:val="000000"/>
        </w:rPr>
        <w:t>Wake Forest University (</w:t>
      </w:r>
      <w:r w:rsidRPr="00BA3677">
        <w:rPr>
          <w:rStyle w:val="xbe"/>
          <w:rFonts w:ascii="Arial" w:hAnsi="Arial" w:cs="Arial"/>
          <w:i/>
          <w:color w:val="222222"/>
          <w:lang w:val="en"/>
        </w:rPr>
        <w:t>Winston-Salem, NC)</w:t>
      </w:r>
      <w:r w:rsidRPr="00BA3677">
        <w:rPr>
          <w:rFonts w:ascii="Arial" w:hAnsi="Arial" w:cs="Arial"/>
          <w:color w:val="000000"/>
        </w:rPr>
        <w:t xml:space="preserve">: Christine O'Neill BS CCRC, Victoria Hunt RN, Jessica Bargoil, Michael Cartwright MD; </w:t>
      </w:r>
      <w:r w:rsidRPr="00BA3677">
        <w:rPr>
          <w:rFonts w:ascii="Arial" w:hAnsi="Arial" w:cs="Arial"/>
          <w:i/>
          <w:color w:val="000000"/>
        </w:rPr>
        <w:t>University of Alberta (</w:t>
      </w:r>
      <w:r w:rsidRPr="00BA3677">
        <w:rPr>
          <w:rStyle w:val="xbe"/>
          <w:rFonts w:ascii="Arial" w:hAnsi="Arial" w:cs="Arial"/>
          <w:i/>
          <w:color w:val="222222"/>
          <w:lang w:val="en"/>
        </w:rPr>
        <w:t>Edmonton, AB)</w:t>
      </w:r>
      <w:r w:rsidRPr="00BA3677">
        <w:rPr>
          <w:rFonts w:ascii="Arial" w:hAnsi="Arial" w:cs="Arial"/>
          <w:color w:val="000000"/>
        </w:rPr>
        <w:t xml:space="preserve">: Pamela King BSCN RN, Ingrid Scott RN; </w:t>
      </w:r>
      <w:r w:rsidRPr="00BA3677">
        <w:rPr>
          <w:rFonts w:ascii="Arial" w:hAnsi="Arial" w:cs="Arial"/>
          <w:i/>
          <w:color w:val="000000"/>
        </w:rPr>
        <w:t>University of California Davis (</w:t>
      </w:r>
      <w:r w:rsidRPr="00BA3677">
        <w:rPr>
          <w:rStyle w:val="xbe"/>
          <w:rFonts w:ascii="Arial" w:hAnsi="Arial" w:cs="Arial"/>
          <w:i/>
          <w:color w:val="222222"/>
          <w:lang w:val="en"/>
        </w:rPr>
        <w:t>Sacramento, CA)</w:t>
      </w:r>
      <w:r w:rsidRPr="00BA3677">
        <w:rPr>
          <w:rFonts w:ascii="Arial" w:hAnsi="Arial" w:cs="Arial"/>
          <w:color w:val="000000"/>
        </w:rPr>
        <w:t xml:space="preserve">: Amanda Martin, John Bautista, Nicole Mans, Terry Tempkin RNC MSN; </w:t>
      </w:r>
      <w:r w:rsidRPr="00BA3677">
        <w:rPr>
          <w:rFonts w:ascii="Arial" w:hAnsi="Arial" w:cs="Arial"/>
          <w:i/>
          <w:color w:val="000000"/>
        </w:rPr>
        <w:t>Westmead Hospital (</w:t>
      </w:r>
      <w:r w:rsidRPr="00BA3677">
        <w:rPr>
          <w:rStyle w:val="xbe"/>
          <w:rFonts w:ascii="Arial" w:hAnsi="Arial" w:cs="Arial"/>
          <w:i/>
          <w:color w:val="222222"/>
          <w:lang w:val="en"/>
        </w:rPr>
        <w:t>Westmead, NSW)</w:t>
      </w:r>
      <w:r w:rsidRPr="00BA3677">
        <w:rPr>
          <w:rFonts w:ascii="Arial" w:hAnsi="Arial" w:cs="Arial"/>
          <w:color w:val="000000"/>
        </w:rPr>
        <w:t xml:space="preserve">: Clement Loy MB BS FRACP PhD; Jane Griffith RN; Shanthi Graham BSc Hons; Linda Stewart RN; Emily Hayes RN ; Donna Galea RN; Beatriz Belmar RN; David Gunn D Psych; Kylie Richardson PhD; Jillian McMillan M Clin Neuropsych; </w:t>
      </w:r>
      <w:r w:rsidRPr="00BA3677">
        <w:rPr>
          <w:rFonts w:ascii="Arial" w:hAnsi="Arial" w:cs="Arial"/>
          <w:i/>
          <w:color w:val="000000"/>
        </w:rPr>
        <w:t>Baylor College of Medicine (</w:t>
      </w:r>
      <w:r w:rsidRPr="00BA3677">
        <w:rPr>
          <w:rStyle w:val="xbe"/>
          <w:rFonts w:ascii="Arial" w:hAnsi="Arial" w:cs="Arial"/>
          <w:i/>
          <w:color w:val="222222"/>
          <w:lang w:val="en"/>
        </w:rPr>
        <w:t>Houston, TX)</w:t>
      </w:r>
      <w:r w:rsidRPr="00BA3677">
        <w:rPr>
          <w:rFonts w:ascii="Arial" w:hAnsi="Arial" w:cs="Arial"/>
          <w:color w:val="000000"/>
        </w:rPr>
        <w:t xml:space="preserve">: Joohi Jiminez-Shahed MD, Erica Surles, Christine Hunter RN, Sharon Halton LCSW, Alicia Palao MA, Ernesto Jimenez MEd; </w:t>
      </w:r>
      <w:r w:rsidRPr="00BA3677">
        <w:rPr>
          <w:rFonts w:ascii="Arial" w:hAnsi="Arial" w:cs="Arial"/>
          <w:i/>
          <w:color w:val="000000"/>
        </w:rPr>
        <w:t>University of Miami Miller School of Medicine (Miami, FL):</w:t>
      </w:r>
      <w:r w:rsidRPr="00BA3677">
        <w:rPr>
          <w:rFonts w:ascii="Arial" w:hAnsi="Arial" w:cs="Arial"/>
          <w:color w:val="000000"/>
        </w:rPr>
        <w:t xml:space="preserve"> Nathalie Padron, Monica Quesada, Wendy Levy, Anita Blenke PA-C MS</w:t>
      </w:r>
      <w:r w:rsidRPr="00BA3677">
        <w:rPr>
          <w:rFonts w:ascii="Arial" w:hAnsi="Arial" w:cs="Arial"/>
        </w:rPr>
        <w:t xml:space="preserve">; </w:t>
      </w:r>
      <w:r w:rsidRPr="00BA3677">
        <w:rPr>
          <w:rFonts w:ascii="Arial" w:hAnsi="Arial" w:cs="Arial"/>
          <w:i/>
        </w:rPr>
        <w:t>University of South Florida (Tampa, FL)</w:t>
      </w:r>
      <w:r w:rsidRPr="00BA3677">
        <w:rPr>
          <w:rFonts w:ascii="Arial" w:hAnsi="Arial" w:cs="Arial"/>
        </w:rPr>
        <w:t xml:space="preserve">: Kolleen Elliott RN, Lynn Oelke, London Butterfield; </w:t>
      </w:r>
      <w:r w:rsidRPr="00BA3677">
        <w:rPr>
          <w:rFonts w:ascii="Arial" w:hAnsi="Arial" w:cs="Arial"/>
          <w:i/>
        </w:rPr>
        <w:t xml:space="preserve">Duke </w:t>
      </w:r>
      <w:r w:rsidRPr="00BA3677">
        <w:rPr>
          <w:rFonts w:ascii="Arial" w:hAnsi="Arial" w:cs="Arial"/>
          <w:i/>
          <w:color w:val="000000"/>
        </w:rPr>
        <w:t>University (Durham, NC)</w:t>
      </w:r>
      <w:r w:rsidRPr="00BA3677">
        <w:rPr>
          <w:rFonts w:ascii="Arial" w:hAnsi="Arial" w:cs="Arial"/>
          <w:color w:val="000000"/>
        </w:rPr>
        <w:t xml:space="preserve">: Peggy Perry-Trice CRC, Sarah Wyne MDIV, Lisa Gauger BA, Joanna Stoner; </w:t>
      </w:r>
      <w:r w:rsidRPr="00BA3677">
        <w:rPr>
          <w:rFonts w:ascii="Arial" w:hAnsi="Arial" w:cs="Arial"/>
          <w:i/>
          <w:color w:val="000000"/>
        </w:rPr>
        <w:t>University of Calgary (Calgary, AB)</w:t>
      </w:r>
      <w:r w:rsidRPr="00BA3677">
        <w:rPr>
          <w:rFonts w:ascii="Arial" w:hAnsi="Arial" w:cs="Arial"/>
          <w:color w:val="000000"/>
        </w:rPr>
        <w:t xml:space="preserve">: Sarah Furtado MD PhD, Carol Pantella RN, Mary Lou Klimek RN BN MA, Lorelei Tainsh RN; </w:t>
      </w:r>
      <w:r w:rsidRPr="00BA3677">
        <w:rPr>
          <w:rFonts w:ascii="Arial" w:hAnsi="Arial" w:cs="Arial"/>
          <w:i/>
          <w:color w:val="000000"/>
        </w:rPr>
        <w:t>Emory University School of Medicine (Atlanta, GA)</w:t>
      </w:r>
      <w:r w:rsidRPr="00BA3677">
        <w:rPr>
          <w:rFonts w:ascii="Arial" w:hAnsi="Arial" w:cs="Arial"/>
          <w:color w:val="000000"/>
        </w:rPr>
        <w:t xml:space="preserve">: Elaine Sperin LPN, Randi Jones PhD, Barbara Sommerfeld MSN RN; </w:t>
      </w:r>
      <w:r w:rsidRPr="00BA3677">
        <w:rPr>
          <w:rFonts w:ascii="Arial" w:hAnsi="Arial" w:cs="Arial"/>
          <w:i/>
          <w:color w:val="000000"/>
        </w:rPr>
        <w:t>Albany Medical College (</w:t>
      </w:r>
      <w:r w:rsidRPr="00BA3677">
        <w:rPr>
          <w:rStyle w:val="xbe"/>
          <w:rFonts w:ascii="Arial" w:hAnsi="Arial" w:cs="Arial"/>
          <w:i/>
          <w:color w:val="222222"/>
          <w:lang w:val="en"/>
        </w:rPr>
        <w:t>Albany, NY)</w:t>
      </w:r>
      <w:r w:rsidRPr="00BA3677">
        <w:rPr>
          <w:rFonts w:ascii="Arial" w:hAnsi="Arial" w:cs="Arial"/>
          <w:color w:val="000000"/>
        </w:rPr>
        <w:t xml:space="preserve">: Sharon Evans LPN, Mary Eglow RN, Katy Regan; </w:t>
      </w:r>
      <w:r w:rsidRPr="00BA3677">
        <w:rPr>
          <w:rFonts w:ascii="Arial" w:hAnsi="Arial" w:cs="Arial"/>
          <w:i/>
          <w:color w:val="000000"/>
        </w:rPr>
        <w:t>University of Cincinnati (</w:t>
      </w:r>
      <w:r w:rsidRPr="00BA3677">
        <w:rPr>
          <w:rStyle w:val="xbe"/>
          <w:rFonts w:ascii="Arial" w:hAnsi="Arial" w:cs="Arial"/>
          <w:i/>
          <w:color w:val="222222"/>
          <w:lang w:val="en"/>
        </w:rPr>
        <w:t>Cincinnati, OH)</w:t>
      </w:r>
      <w:r w:rsidRPr="00BA3677">
        <w:rPr>
          <w:rFonts w:ascii="Arial" w:hAnsi="Arial" w:cs="Arial"/>
          <w:color w:val="000000"/>
        </w:rPr>
        <w:t xml:space="preserve">: Andrew Duker MD, Maureen Gartner RN, Erin Neefus; </w:t>
      </w:r>
      <w:r w:rsidRPr="00BA3677">
        <w:rPr>
          <w:rFonts w:ascii="Arial" w:hAnsi="Arial" w:cs="Arial"/>
          <w:i/>
          <w:color w:val="000000"/>
        </w:rPr>
        <w:t>Mayo Clinic Arizona (</w:t>
      </w:r>
      <w:r w:rsidRPr="00BA3677">
        <w:rPr>
          <w:rStyle w:val="xbe"/>
          <w:rFonts w:ascii="Arial" w:hAnsi="Arial" w:cs="Arial"/>
          <w:i/>
          <w:color w:val="222222"/>
          <w:lang w:val="en"/>
        </w:rPr>
        <w:t>Scottsdale, AZ</w:t>
      </w:r>
      <w:r w:rsidRPr="00BA3677">
        <w:rPr>
          <w:rFonts w:ascii="Arial" w:hAnsi="Arial" w:cs="Arial"/>
          <w:i/>
          <w:color w:val="000000"/>
        </w:rPr>
        <w:t>)</w:t>
      </w:r>
      <w:r w:rsidRPr="00BA3677">
        <w:rPr>
          <w:rFonts w:ascii="Arial" w:hAnsi="Arial" w:cs="Arial"/>
          <w:color w:val="000000"/>
        </w:rPr>
        <w:t xml:space="preserve">: Amy Duffy CRC, Marie Malikowski RN, Pamela Kristof PhD, Teri Radam, Marci Zomok;  </w:t>
      </w:r>
      <w:r w:rsidRPr="00BA3677">
        <w:rPr>
          <w:rFonts w:ascii="Arial" w:hAnsi="Arial" w:cs="Arial"/>
          <w:i/>
          <w:color w:val="000000"/>
        </w:rPr>
        <w:t>Butler Hospital (</w:t>
      </w:r>
      <w:r w:rsidRPr="00BA3677">
        <w:rPr>
          <w:rStyle w:val="xbe"/>
          <w:rFonts w:ascii="Arial" w:hAnsi="Arial" w:cs="Arial"/>
          <w:i/>
          <w:color w:val="222222"/>
          <w:lang w:val="en"/>
        </w:rPr>
        <w:t>Providence, RI)</w:t>
      </w:r>
      <w:r w:rsidRPr="00BA3677">
        <w:rPr>
          <w:rFonts w:ascii="Arial" w:hAnsi="Arial" w:cs="Arial"/>
          <w:color w:val="000000"/>
        </w:rPr>
        <w:t xml:space="preserve">: Lisa Niles MS, Margaret Lannon RN MS, Steven Rainone NP, Rhonda Agramonte; </w:t>
      </w:r>
      <w:r w:rsidRPr="00BA3677">
        <w:rPr>
          <w:rFonts w:ascii="Arial" w:hAnsi="Arial" w:cs="Arial"/>
          <w:i/>
          <w:color w:val="000000"/>
        </w:rPr>
        <w:t>Washington University (</w:t>
      </w:r>
      <w:r w:rsidRPr="00BA3677">
        <w:rPr>
          <w:rStyle w:val="xbe"/>
          <w:rFonts w:ascii="Arial" w:hAnsi="Arial" w:cs="Arial"/>
          <w:i/>
          <w:color w:val="222222"/>
          <w:lang w:val="en"/>
        </w:rPr>
        <w:t>St. Louis, MO)</w:t>
      </w:r>
      <w:r w:rsidRPr="00BA3677">
        <w:rPr>
          <w:rFonts w:ascii="Arial" w:hAnsi="Arial" w:cs="Arial"/>
          <w:color w:val="000000"/>
        </w:rPr>
        <w:t xml:space="preserve">: Angie Wernle RN, Johanna Hartlein; </w:t>
      </w:r>
      <w:r w:rsidRPr="00BA3677">
        <w:rPr>
          <w:rFonts w:ascii="Arial" w:hAnsi="Arial" w:cs="Arial"/>
          <w:i/>
          <w:color w:val="000000"/>
        </w:rPr>
        <w:t>Columbia University Medical Center (New York, NY)</w:t>
      </w:r>
      <w:r w:rsidRPr="00BA3677">
        <w:rPr>
          <w:rFonts w:ascii="Arial" w:hAnsi="Arial" w:cs="Arial"/>
          <w:color w:val="000000"/>
        </w:rPr>
        <w:t xml:space="preserve">: Ronda Clouse RN; </w:t>
      </w:r>
      <w:r w:rsidRPr="00BA3677">
        <w:rPr>
          <w:rFonts w:ascii="Arial" w:hAnsi="Arial" w:cs="Arial"/>
          <w:i/>
          <w:color w:val="000000"/>
        </w:rPr>
        <w:t>Feinstein Institute for Medical Research (</w:t>
      </w:r>
      <w:r w:rsidRPr="00BA3677">
        <w:rPr>
          <w:rStyle w:val="xbe"/>
          <w:rFonts w:ascii="Arial" w:hAnsi="Arial" w:cs="Arial"/>
          <w:i/>
          <w:color w:val="222222"/>
          <w:lang w:val="en"/>
        </w:rPr>
        <w:t>Manhasset, NY)</w:t>
      </w:r>
      <w:r w:rsidRPr="00BA3677">
        <w:rPr>
          <w:rFonts w:ascii="Arial" w:hAnsi="Arial" w:cs="Arial"/>
          <w:color w:val="000000"/>
        </w:rPr>
        <w:t xml:space="preserve">: Jean Ayan RN; </w:t>
      </w:r>
      <w:r w:rsidRPr="00BA3677">
        <w:rPr>
          <w:rFonts w:ascii="Arial" w:hAnsi="Arial" w:cs="Arial"/>
          <w:i/>
          <w:color w:val="000000"/>
        </w:rPr>
        <w:t>University of Maryland School of Medicine (Baltimore, MD)</w:t>
      </w:r>
      <w:r w:rsidRPr="00BA3677">
        <w:rPr>
          <w:rFonts w:ascii="Arial" w:hAnsi="Arial" w:cs="Arial"/>
          <w:color w:val="000000"/>
        </w:rPr>
        <w:t xml:space="preserve">:, Melissa Armstrong MD, Christian Lachner MD, Bradley Robottom MD, Michelle Cines RN, Kelly Dustin RN MS CCRC, Maura Deeley, Constance Nickerson LPN, Samantha Gibson BA; </w:t>
      </w:r>
      <w:r w:rsidRPr="00BA3677">
        <w:rPr>
          <w:rFonts w:ascii="Arial" w:hAnsi="Arial" w:cs="Arial"/>
          <w:i/>
          <w:color w:val="000000"/>
        </w:rPr>
        <w:t>University of Florida (Gainesville, FL)</w:t>
      </w:r>
      <w:r w:rsidRPr="00BA3677">
        <w:rPr>
          <w:rFonts w:ascii="Arial" w:hAnsi="Arial" w:cs="Arial"/>
          <w:color w:val="000000"/>
        </w:rPr>
        <w:t xml:space="preserve">: Hubert Fernandez MD, Erin Hastings Monari, PhD, Stacy Merritt MA, Heather Ferreri BS, Alison McMurray MAMC, Camille Swartz BA, Anne Smith-Bova, Kyle Rizer, Michael S Okun MD; </w:t>
      </w:r>
      <w:r w:rsidRPr="00BA3677">
        <w:rPr>
          <w:rFonts w:ascii="Arial" w:hAnsi="Arial" w:cs="Arial"/>
          <w:i/>
          <w:color w:val="000000"/>
        </w:rPr>
        <w:t>Johns Hopkins University (Baltimore, MD)</w:t>
      </w:r>
      <w:r w:rsidRPr="00BA3677">
        <w:rPr>
          <w:rFonts w:ascii="Arial" w:hAnsi="Arial" w:cs="Arial"/>
          <w:color w:val="000000"/>
        </w:rPr>
        <w:t xml:space="preserve">: Adam Rosenblatt MD, Maryjane ONG, BS, Claire Welsh, Nadine Yoritomo RN, Gregory Churchill; </w:t>
      </w:r>
      <w:r w:rsidRPr="00BA3677">
        <w:rPr>
          <w:rFonts w:ascii="Arial" w:hAnsi="Arial" w:cs="Arial"/>
          <w:i/>
          <w:color w:val="000000"/>
        </w:rPr>
        <w:t>University of Nevada School of Medicine (Reno, NV)</w:t>
      </w:r>
      <w:r w:rsidRPr="00BA3677">
        <w:rPr>
          <w:rFonts w:ascii="Arial" w:hAnsi="Arial" w:cs="Arial"/>
          <w:color w:val="000000"/>
        </w:rPr>
        <w:t xml:space="preserve">: Shamine Poynor, William Gryder, Kathy Tracey, Edwin Serna BS, Marjorie Hyderkhan, Christine Zades MA; </w:t>
      </w:r>
      <w:r w:rsidRPr="00BA3677">
        <w:rPr>
          <w:rFonts w:ascii="Arial" w:hAnsi="Arial" w:cs="Arial"/>
          <w:i/>
          <w:color w:val="000000"/>
        </w:rPr>
        <w:t>University of British Columbia (Vancouver, BC)</w:t>
      </w:r>
      <w:r w:rsidRPr="00BA3677">
        <w:rPr>
          <w:rFonts w:ascii="Arial" w:hAnsi="Arial" w:cs="Arial"/>
          <w:color w:val="000000"/>
        </w:rPr>
        <w:t xml:space="preserve">: Joji Decolongon MSC CCRP, Jordana Hutchinson BSC, Kimberley Carter; </w:t>
      </w:r>
      <w:r w:rsidRPr="00BA3677">
        <w:rPr>
          <w:rFonts w:ascii="Arial" w:hAnsi="Arial" w:cs="Arial"/>
          <w:i/>
          <w:color w:val="000000"/>
        </w:rPr>
        <w:t>University of Pittsburgh (</w:t>
      </w:r>
      <w:r w:rsidRPr="00BA3677">
        <w:rPr>
          <w:rStyle w:val="xbe"/>
          <w:rFonts w:ascii="Arial" w:hAnsi="Arial" w:cs="Arial"/>
          <w:i/>
          <w:color w:val="222222"/>
          <w:lang w:val="en"/>
        </w:rPr>
        <w:t>Pittsburgh, PA)</w:t>
      </w:r>
      <w:r w:rsidRPr="00BA3677">
        <w:rPr>
          <w:rFonts w:ascii="Arial" w:hAnsi="Arial" w:cs="Arial"/>
          <w:color w:val="000000"/>
        </w:rPr>
        <w:t xml:space="preserve">: Robert Y Moore MD PhD, Timothy John Greenamyre MD PhD, Larry S Ivanco MSW, Nancy Lucarelli MA; </w:t>
      </w:r>
      <w:r w:rsidRPr="00BA3677">
        <w:rPr>
          <w:rFonts w:ascii="Arial" w:hAnsi="Arial" w:cs="Arial"/>
          <w:i/>
          <w:color w:val="000000"/>
        </w:rPr>
        <w:t>Ohio State University (</w:t>
      </w:r>
      <w:r w:rsidRPr="00BA3677">
        <w:rPr>
          <w:rStyle w:val="xbe"/>
          <w:rFonts w:ascii="Arial" w:hAnsi="Arial" w:cs="Arial"/>
          <w:i/>
          <w:color w:val="222222"/>
          <w:lang w:val="en"/>
        </w:rPr>
        <w:t>Columbus, OH)</w:t>
      </w:r>
      <w:r w:rsidRPr="00BA3677">
        <w:rPr>
          <w:rFonts w:ascii="Arial" w:hAnsi="Arial" w:cs="Arial"/>
          <w:color w:val="000000"/>
        </w:rPr>
        <w:t xml:space="preserve">: Allison Daley </w:t>
      </w:r>
      <w:r w:rsidRPr="00BA3677">
        <w:rPr>
          <w:rFonts w:ascii="Arial" w:hAnsi="Arial" w:cs="Arial"/>
        </w:rPr>
        <w:t>MS MP</w:t>
      </w:r>
      <w:r w:rsidRPr="00BA3677">
        <w:rPr>
          <w:rFonts w:ascii="Arial" w:hAnsi="Arial" w:cs="Arial"/>
          <w:bCs/>
        </w:rPr>
        <w:t>H</w:t>
      </w:r>
      <w:r w:rsidRPr="00BA3677">
        <w:rPr>
          <w:rFonts w:ascii="Arial" w:hAnsi="Arial" w:cs="Arial"/>
          <w:color w:val="000000"/>
        </w:rPr>
        <w:t xml:space="preserve">, Jennifer Icenhour BA, Paige Pancake BA, Meredith Wessner MA, Nicole Vrettos BA; </w:t>
      </w:r>
      <w:r w:rsidRPr="00BA3677">
        <w:rPr>
          <w:rFonts w:ascii="Arial" w:hAnsi="Arial" w:cs="Arial"/>
          <w:i/>
        </w:rPr>
        <w:t>University of Pennsylvania (</w:t>
      </w:r>
      <w:r w:rsidRPr="00BA3677">
        <w:rPr>
          <w:rStyle w:val="xbe"/>
          <w:rFonts w:ascii="Arial" w:hAnsi="Arial" w:cs="Arial"/>
          <w:i/>
          <w:lang w:val="en"/>
        </w:rPr>
        <w:t>Philadelphia, PA)</w:t>
      </w:r>
      <w:r w:rsidRPr="00BA3677">
        <w:rPr>
          <w:rFonts w:ascii="Arial" w:hAnsi="Arial" w:cs="Arial"/>
        </w:rPr>
        <w:t xml:space="preserve">: Stacy Horn DO, Matthew Stern MD, Lisa Altin BS, Iman Affan, Mary Lloyd RN PhD, Jeana La Brie BA BS; </w:t>
      </w:r>
      <w:r w:rsidRPr="00BA3677">
        <w:rPr>
          <w:rFonts w:ascii="Arial" w:hAnsi="Arial" w:cs="Arial"/>
          <w:i/>
        </w:rPr>
        <w:t>The Cooper University Health System</w:t>
      </w:r>
      <w:r w:rsidR="00CA0479">
        <w:rPr>
          <w:rStyle w:val="Heading1Char"/>
          <w:rFonts w:ascii="Arial" w:hAnsi="Arial" w:cs="Arial"/>
          <w:i/>
          <w:lang w:val="en"/>
        </w:rPr>
        <w:t xml:space="preserve"> </w:t>
      </w:r>
      <w:r w:rsidRPr="00BA3677">
        <w:rPr>
          <w:rStyle w:val="xbe"/>
          <w:rFonts w:ascii="Arial" w:hAnsi="Arial" w:cs="Arial"/>
          <w:i/>
          <w:lang w:val="en"/>
        </w:rPr>
        <w:t>Camden, NJ)</w:t>
      </w:r>
      <w:r w:rsidRPr="00BA3677">
        <w:rPr>
          <w:rFonts w:ascii="Arial" w:hAnsi="Arial" w:cs="Arial"/>
        </w:rPr>
        <w:t xml:space="preserve">: Cory Hackmyer BS, Christine Beswick, BA, CCRP; Andrew March, MA; </w:t>
      </w:r>
      <w:r w:rsidRPr="00BA3677">
        <w:rPr>
          <w:rFonts w:ascii="Arial" w:hAnsi="Arial" w:cs="Arial"/>
          <w:i/>
          <w:color w:val="000000"/>
        </w:rPr>
        <w:t xml:space="preserve"> Idaho Elks Rehabilitation Hospital (</w:t>
      </w:r>
      <w:r w:rsidRPr="00BA3677">
        <w:rPr>
          <w:rStyle w:val="xbe"/>
          <w:rFonts w:ascii="Arial" w:hAnsi="Arial" w:cs="Arial"/>
          <w:i/>
          <w:color w:val="222222"/>
          <w:lang w:val="en"/>
        </w:rPr>
        <w:t>Boise, ID)</w:t>
      </w:r>
      <w:r w:rsidRPr="00BA3677">
        <w:rPr>
          <w:rFonts w:ascii="Arial" w:hAnsi="Arial" w:cs="Arial"/>
          <w:color w:val="000000"/>
        </w:rPr>
        <w:t xml:space="preserve">: Lisa Vogt-Feusi RN, Jane Harris, Sandra Albritton RN, Tracy Arthur RN; </w:t>
      </w:r>
      <w:r w:rsidRPr="00BA3677">
        <w:rPr>
          <w:rFonts w:ascii="Arial" w:hAnsi="Arial" w:cs="Arial"/>
          <w:i/>
          <w:color w:val="000000"/>
        </w:rPr>
        <w:t>University of Iowa (</w:t>
      </w:r>
      <w:r w:rsidRPr="00BA3677">
        <w:rPr>
          <w:rStyle w:val="xbe"/>
          <w:rFonts w:ascii="Arial" w:hAnsi="Arial" w:cs="Arial"/>
          <w:i/>
          <w:color w:val="222222"/>
          <w:lang w:val="en"/>
        </w:rPr>
        <w:t>Iowa City, IA)</w:t>
      </w:r>
      <w:r w:rsidRPr="00BA3677">
        <w:rPr>
          <w:rFonts w:ascii="Arial" w:hAnsi="Arial" w:cs="Arial"/>
          <w:color w:val="000000"/>
        </w:rPr>
        <w:t xml:space="preserve">: Leigh Beglinger PhD, Jacky Walker, William Adams BA, Jana Hanson MA, Nancy Hale BS RN, Jess Fiedorowicz MD; </w:t>
      </w:r>
      <w:r w:rsidRPr="00BA3677">
        <w:rPr>
          <w:rFonts w:ascii="Arial" w:hAnsi="Arial" w:cs="Arial"/>
          <w:i/>
          <w:color w:val="000000"/>
        </w:rPr>
        <w:t xml:space="preserve">North York General Hospital 1 </w:t>
      </w:r>
      <w:r w:rsidRPr="00BA3677">
        <w:rPr>
          <w:rFonts w:ascii="Arial" w:hAnsi="Arial" w:cs="Arial"/>
          <w:i/>
        </w:rPr>
        <w:t>(Toronto, ON)</w:t>
      </w:r>
      <w:r w:rsidRPr="00BA3677">
        <w:rPr>
          <w:rFonts w:ascii="Arial" w:hAnsi="Arial" w:cs="Arial"/>
          <w:color w:val="000000"/>
        </w:rPr>
        <w:t xml:space="preserve">: Clare Gibbons MS, Lina Qi CCRA BSC, Maheleth Llinas; </w:t>
      </w:r>
      <w:r w:rsidRPr="00BA3677">
        <w:rPr>
          <w:rFonts w:ascii="Arial" w:hAnsi="Arial" w:cs="Arial"/>
          <w:i/>
          <w:color w:val="000000"/>
        </w:rPr>
        <w:t>St. Luke`s Hospital (Allentown, PA)</w:t>
      </w:r>
      <w:r w:rsidRPr="00BA3677">
        <w:rPr>
          <w:rFonts w:ascii="Arial" w:hAnsi="Arial" w:cs="Arial"/>
          <w:color w:val="000000"/>
        </w:rPr>
        <w:t>: Nancy Diaz MD, Elizabeth Christ LPN, Christen Kutz, PA-C, Eileen Taff, Tracy Greaser, Katie Anderson RN</w:t>
      </w:r>
      <w:r w:rsidRPr="00BA3677">
        <w:rPr>
          <w:rFonts w:ascii="Arial" w:hAnsi="Arial" w:cs="Arial"/>
          <w:i/>
          <w:color w:val="000000"/>
        </w:rPr>
        <w:t xml:space="preserve">; </w:t>
      </w:r>
      <w:r w:rsidRPr="00BA3677">
        <w:rPr>
          <w:rFonts w:ascii="Arial" w:hAnsi="Arial" w:cs="Arial"/>
          <w:i/>
        </w:rPr>
        <w:t>North York General Hospital 2 (Toronto, ON)</w:t>
      </w:r>
      <w:r w:rsidRPr="00BA3677">
        <w:rPr>
          <w:rFonts w:ascii="Arial" w:hAnsi="Arial" w:cs="Arial"/>
          <w:color w:val="000000"/>
        </w:rPr>
        <w:t xml:space="preserve">: Clare Gibbons MS, Lina Qi CCRA BSC, Maheleth Llinas; </w:t>
      </w:r>
      <w:r w:rsidRPr="00BA3677">
        <w:rPr>
          <w:rFonts w:ascii="Arial" w:hAnsi="Arial" w:cs="Arial"/>
          <w:i/>
          <w:color w:val="000000"/>
        </w:rPr>
        <w:t>Washington Regional Medical Center (</w:t>
      </w:r>
      <w:r w:rsidRPr="00BA3677">
        <w:rPr>
          <w:rStyle w:val="xbe"/>
          <w:rFonts w:ascii="Arial" w:hAnsi="Arial" w:cs="Arial"/>
          <w:i/>
          <w:color w:val="222222"/>
          <w:lang w:val="en"/>
        </w:rPr>
        <w:t>Fayetteville, AR)</w:t>
      </w:r>
      <w:r w:rsidRPr="00BA3677">
        <w:rPr>
          <w:rFonts w:ascii="Arial" w:hAnsi="Arial" w:cs="Arial"/>
          <w:color w:val="000000"/>
        </w:rPr>
        <w:t xml:space="preserve">: Alan Diamond DO, Mary Craff RN CCRC, Evelyn Rudko RN; </w:t>
      </w:r>
      <w:r w:rsidRPr="00BA3677">
        <w:rPr>
          <w:rFonts w:ascii="Arial" w:hAnsi="Arial" w:cs="Arial"/>
          <w:i/>
          <w:color w:val="000000"/>
        </w:rPr>
        <w:t>Boston University (Boston, MA)</w:t>
      </w:r>
      <w:r w:rsidRPr="00BA3677">
        <w:rPr>
          <w:rFonts w:ascii="Arial" w:hAnsi="Arial" w:cs="Arial"/>
          <w:color w:val="000000"/>
        </w:rPr>
        <w:t xml:space="preserve">: Denyse Turpin RN MPH, Melissa Diggin MS RN, Raymond C James RN BSN, Cathi-Ann Thomas RN MS; NJ </w:t>
      </w:r>
      <w:r w:rsidRPr="00BA3677">
        <w:rPr>
          <w:rFonts w:ascii="Arial" w:hAnsi="Arial" w:cs="Arial"/>
          <w:i/>
          <w:color w:val="000000"/>
        </w:rPr>
        <w:t>Neuroscience Institute (</w:t>
      </w:r>
      <w:r w:rsidRPr="00BA3677">
        <w:rPr>
          <w:rStyle w:val="xbe"/>
          <w:rFonts w:ascii="Arial" w:hAnsi="Arial" w:cs="Arial"/>
          <w:i/>
          <w:color w:val="222222"/>
          <w:lang w:val="en"/>
        </w:rPr>
        <w:t>Edison, NJ)</w:t>
      </w:r>
      <w:r w:rsidRPr="00BA3677">
        <w:rPr>
          <w:rFonts w:ascii="Arial" w:hAnsi="Arial" w:cs="Arial"/>
          <w:color w:val="000000"/>
        </w:rPr>
        <w:t xml:space="preserve">: Charles Porbeni MD, Albert Obiozo MD, Vahid Tohidi MD PhD, Nnamdi Uhegwu MD; </w:t>
      </w:r>
      <w:r w:rsidRPr="00BA3677">
        <w:rPr>
          <w:rFonts w:ascii="Arial" w:hAnsi="Arial" w:cs="Arial"/>
          <w:i/>
          <w:color w:val="000000"/>
        </w:rPr>
        <w:t>University of California Irvine (Irvine, CA)</w:t>
      </w:r>
      <w:r w:rsidRPr="00BA3677">
        <w:rPr>
          <w:rFonts w:ascii="Arial" w:hAnsi="Arial" w:cs="Arial"/>
          <w:color w:val="000000"/>
        </w:rPr>
        <w:t>: Shari Niswonger RN</w:t>
      </w:r>
      <w:r w:rsidRPr="00BA3677">
        <w:rPr>
          <w:rFonts w:ascii="Arial" w:hAnsi="Arial" w:cs="Arial"/>
        </w:rPr>
        <w:t xml:space="preserve">, Katrina Samson, BS, Debbie Gonzalez; The </w:t>
      </w:r>
      <w:r w:rsidRPr="00BA3677">
        <w:rPr>
          <w:rFonts w:ascii="Arial" w:hAnsi="Arial" w:cs="Arial"/>
          <w:i/>
        </w:rPr>
        <w:t>University of Alabama at Birmingham (Birmingham, AL)</w:t>
      </w:r>
      <w:r w:rsidRPr="00BA3677">
        <w:rPr>
          <w:rFonts w:ascii="Arial" w:hAnsi="Arial" w:cs="Arial"/>
        </w:rPr>
        <w:t>: Donna Pendley LPN, Rebecca McMurray RN MSN</w:t>
      </w:r>
    </w:p>
    <w:p w14:paraId="35BDAE34" w14:textId="77777777" w:rsidR="00D35AE6" w:rsidRPr="00BA3677" w:rsidRDefault="00D35AE6" w:rsidP="00D35AE6">
      <w:pPr>
        <w:pStyle w:val="citation"/>
        <w:shd w:val="clear" w:color="auto" w:fill="FFFFFF"/>
        <w:spacing w:line="480" w:lineRule="auto"/>
        <w:jc w:val="both"/>
        <w:rPr>
          <w:rFonts w:ascii="Arial" w:hAnsi="Arial" w:cs="Arial"/>
          <w:b/>
          <w:bCs/>
          <w:u w:val="single"/>
        </w:rPr>
      </w:pPr>
    </w:p>
    <w:p w14:paraId="48D0D004" w14:textId="77777777" w:rsidR="00D35AE6" w:rsidRPr="00BA3677" w:rsidRDefault="00D35AE6" w:rsidP="00D35AE6">
      <w:pPr>
        <w:pStyle w:val="citation"/>
        <w:shd w:val="clear" w:color="auto" w:fill="FFFFFF"/>
        <w:spacing w:line="480" w:lineRule="auto"/>
        <w:jc w:val="both"/>
        <w:rPr>
          <w:rFonts w:ascii="Arial" w:hAnsi="Arial" w:cs="Arial"/>
          <w:b/>
          <w:bCs/>
        </w:rPr>
      </w:pPr>
      <w:r w:rsidRPr="00BA3677">
        <w:rPr>
          <w:rFonts w:ascii="Arial" w:hAnsi="Arial" w:cs="Arial"/>
          <w:b/>
          <w:bCs/>
          <w:u w:val="single"/>
        </w:rPr>
        <w:t>Massachusetts General Hospital</w:t>
      </w:r>
      <w:r w:rsidRPr="00BA3677">
        <w:rPr>
          <w:rFonts w:ascii="Arial" w:hAnsi="Arial" w:cs="Arial"/>
          <w:b/>
          <w:bCs/>
        </w:rPr>
        <w:t xml:space="preserve">: </w:t>
      </w:r>
    </w:p>
    <w:p w14:paraId="0DC8FC1A" w14:textId="77777777" w:rsidR="00D35AE6" w:rsidRPr="00BA3677" w:rsidRDefault="00D35AE6" w:rsidP="00D35AE6">
      <w:pPr>
        <w:pStyle w:val="citation"/>
        <w:shd w:val="clear" w:color="auto" w:fill="FFFFFF"/>
        <w:spacing w:line="480" w:lineRule="auto"/>
        <w:jc w:val="both"/>
        <w:rPr>
          <w:rFonts w:ascii="Arial" w:hAnsi="Arial" w:cs="Arial"/>
          <w:bCs/>
        </w:rPr>
      </w:pPr>
      <w:r w:rsidRPr="00BA3677">
        <w:rPr>
          <w:rFonts w:ascii="Arial" w:hAnsi="Arial" w:cs="Arial"/>
          <w:bCs/>
        </w:rPr>
        <w:t xml:space="preserve">Nazem Atassi MD, Haruhiko Banno MD, Janice O’Brien, Jillian Morse, Francine Murphy, Bryan Sweet </w:t>
      </w:r>
    </w:p>
    <w:p w14:paraId="727C3255" w14:textId="77777777" w:rsidR="00D35AE6" w:rsidRPr="00BA3677" w:rsidRDefault="00D35AE6" w:rsidP="00D35AE6">
      <w:pPr>
        <w:adjustRightInd w:val="0"/>
        <w:spacing w:line="480" w:lineRule="auto"/>
        <w:jc w:val="both"/>
        <w:rPr>
          <w:rFonts w:ascii="Arial" w:hAnsi="Arial" w:cs="Arial"/>
          <w:b/>
          <w:color w:val="000000"/>
          <w:u w:val="single"/>
        </w:rPr>
      </w:pPr>
    </w:p>
    <w:p w14:paraId="21A3CC42" w14:textId="77777777" w:rsidR="00D35AE6" w:rsidRPr="00BA3677" w:rsidRDefault="00D35AE6" w:rsidP="00D35AE6">
      <w:pPr>
        <w:adjustRightInd w:val="0"/>
        <w:spacing w:line="480" w:lineRule="auto"/>
        <w:jc w:val="both"/>
        <w:rPr>
          <w:rFonts w:ascii="Arial" w:hAnsi="Arial" w:cs="Arial"/>
          <w:b/>
          <w:color w:val="000000"/>
          <w:u w:val="single"/>
        </w:rPr>
      </w:pPr>
      <w:r w:rsidRPr="00BA3677">
        <w:rPr>
          <w:rFonts w:ascii="Arial" w:hAnsi="Arial" w:cs="Arial"/>
          <w:b/>
          <w:color w:val="000000"/>
          <w:u w:val="single"/>
        </w:rPr>
        <w:t>University of Rochester</w:t>
      </w:r>
    </w:p>
    <w:p w14:paraId="23DFD0AD" w14:textId="77777777" w:rsidR="00D35AE6" w:rsidRPr="00BA3677" w:rsidRDefault="00D35AE6" w:rsidP="00D35AE6">
      <w:pPr>
        <w:pStyle w:val="citation"/>
        <w:shd w:val="clear" w:color="auto" w:fill="FFFFFF"/>
        <w:spacing w:line="480" w:lineRule="auto"/>
        <w:jc w:val="both"/>
        <w:rPr>
          <w:rFonts w:ascii="Arial" w:hAnsi="Arial" w:cs="Arial"/>
          <w:bCs/>
        </w:rPr>
      </w:pPr>
      <w:r w:rsidRPr="00BA3677">
        <w:rPr>
          <w:rFonts w:ascii="Arial" w:hAnsi="Arial" w:cs="Arial"/>
          <w:bCs/>
          <w:i/>
        </w:rPr>
        <w:t>Biostatistics:</w:t>
      </w:r>
      <w:r w:rsidRPr="00BA3677">
        <w:rPr>
          <w:rFonts w:ascii="Arial" w:hAnsi="Arial" w:cs="Arial"/>
          <w:bCs/>
        </w:rPr>
        <w:t xml:space="preserve"> David Oakes PhD, Xueya Cai PhD, Christopher Beck PhD, Jan Bausch BA, Arthur Watts, BS, Shan Gao MS, Brian Griebner MBA </w:t>
      </w:r>
    </w:p>
    <w:p w14:paraId="5C554860" w14:textId="77777777" w:rsidR="00D35AE6" w:rsidRPr="00BA3677" w:rsidRDefault="00D35AE6" w:rsidP="00D35AE6">
      <w:pPr>
        <w:pStyle w:val="citation"/>
        <w:shd w:val="clear" w:color="auto" w:fill="FFFFFF"/>
        <w:spacing w:line="480" w:lineRule="auto"/>
        <w:jc w:val="both"/>
        <w:rPr>
          <w:rFonts w:ascii="Arial" w:hAnsi="Arial" w:cs="Arial"/>
          <w:color w:val="000000"/>
        </w:rPr>
      </w:pPr>
      <w:r w:rsidRPr="00BA3677">
        <w:rPr>
          <w:rFonts w:ascii="Arial" w:hAnsi="Arial" w:cs="Arial"/>
          <w:bCs/>
          <w:i/>
        </w:rPr>
        <w:t xml:space="preserve">Clinical Trials Coordination Center: </w:t>
      </w:r>
      <w:r w:rsidRPr="00BA3677">
        <w:rPr>
          <w:rFonts w:ascii="Arial" w:hAnsi="Arial" w:cs="Arial"/>
          <w:color w:val="000000"/>
        </w:rPr>
        <w:t>Carlinda Field, Liana Baker MPH, Amanda Van Laeken MS, Alice Rudolph PhD, Danielle Fisher MHS, Victoria Snively, Sherry Weston, Cari Rainville, Christine Weaver CCRP, Catherine Covert, Nichole McMullen, Tanya Henderson, Phounsavath Muneath, Victoria Ross, Michele Goldstein, Earl Westerlund, Patricia Lindsay, Gina Lau BS, Colleen McCallum MSW</w:t>
      </w:r>
    </w:p>
    <w:p w14:paraId="4EC6684F" w14:textId="77777777" w:rsidR="00D35AE6" w:rsidRPr="00BA3677" w:rsidRDefault="00D35AE6" w:rsidP="00D35AE6">
      <w:pPr>
        <w:pStyle w:val="citation"/>
        <w:shd w:val="clear" w:color="auto" w:fill="FFFFFF"/>
        <w:spacing w:line="480" w:lineRule="auto"/>
        <w:jc w:val="both"/>
        <w:rPr>
          <w:rFonts w:ascii="Arial" w:hAnsi="Arial" w:cs="Arial"/>
          <w:b/>
          <w:bCs/>
          <w:u w:val="single"/>
        </w:rPr>
      </w:pPr>
    </w:p>
    <w:p w14:paraId="49FE9588" w14:textId="77777777" w:rsidR="00D35AE6" w:rsidRPr="00BA3677" w:rsidRDefault="00D35AE6" w:rsidP="00D35AE6">
      <w:pPr>
        <w:rPr>
          <w:rFonts w:ascii="Arial" w:hAnsi="Arial" w:cs="Arial"/>
        </w:rPr>
      </w:pPr>
    </w:p>
    <w:p w14:paraId="46BB55CD" w14:textId="77777777" w:rsidR="00D35AE6" w:rsidRPr="00BA3677" w:rsidRDefault="00D35AE6" w:rsidP="00D35AE6">
      <w:pPr>
        <w:rPr>
          <w:rFonts w:ascii="Arial" w:hAnsi="Arial" w:cs="Arial"/>
        </w:rPr>
      </w:pPr>
    </w:p>
    <w:p w14:paraId="1BD779AF" w14:textId="77777777" w:rsidR="00D35AE6" w:rsidRPr="00BA3677" w:rsidRDefault="00D35AE6" w:rsidP="00D35AE6">
      <w:pPr>
        <w:rPr>
          <w:rFonts w:ascii="Arial" w:hAnsi="Arial" w:cs="Arial"/>
        </w:rPr>
      </w:pPr>
    </w:p>
    <w:p w14:paraId="3463EABE" w14:textId="77777777" w:rsidR="00D35AE6" w:rsidRPr="009D0B2B" w:rsidRDefault="00D35AE6" w:rsidP="00D35AE6">
      <w:pPr>
        <w:rPr>
          <w:rFonts w:ascii="Helvetica" w:eastAsia="Times New Roman" w:hAnsi="Helvetica" w:cs="Times New Roman"/>
          <w:color w:val="000000"/>
          <w:shd w:val="clear" w:color="auto" w:fill="FFFFFF"/>
        </w:rPr>
      </w:pPr>
    </w:p>
    <w:p w14:paraId="78314F64" w14:textId="77777777" w:rsidR="00D35AE6" w:rsidRPr="009D0B2B" w:rsidRDefault="00D35AE6" w:rsidP="00D35AE6">
      <w:pPr>
        <w:rPr>
          <w:rFonts w:ascii="Helvetica" w:eastAsia="Times New Roman" w:hAnsi="Helvetica" w:cs="Times New Roman"/>
          <w:color w:val="000000"/>
          <w:shd w:val="clear" w:color="auto" w:fill="FFFFFF"/>
        </w:rPr>
      </w:pPr>
    </w:p>
    <w:p w14:paraId="16BF9D67" w14:textId="77777777" w:rsidR="00D35AE6" w:rsidRPr="009D0B2B" w:rsidRDefault="00D35AE6" w:rsidP="00D35AE6">
      <w:pPr>
        <w:rPr>
          <w:rFonts w:ascii="Helvetica" w:eastAsia="Times New Roman" w:hAnsi="Helvetica" w:cs="Times New Roman"/>
          <w:color w:val="000000"/>
          <w:shd w:val="clear" w:color="auto" w:fill="FFFFFF"/>
        </w:rPr>
      </w:pPr>
    </w:p>
    <w:p w14:paraId="50062573" w14:textId="77777777" w:rsidR="00D35AE6" w:rsidRPr="009D0B2B" w:rsidRDefault="00D35AE6" w:rsidP="00D35AE6">
      <w:pPr>
        <w:jc w:val="both"/>
        <w:rPr>
          <w:rFonts w:ascii="Helvetica" w:hAnsi="Helvetica" w:cs="Times New Roman"/>
        </w:rPr>
      </w:pPr>
    </w:p>
    <w:p w14:paraId="16D78CFD" w14:textId="77777777" w:rsidR="00D35AE6" w:rsidRPr="009D0B2B" w:rsidRDefault="00D35AE6" w:rsidP="00D35AE6">
      <w:pPr>
        <w:rPr>
          <w:rFonts w:ascii="Helvetica" w:hAnsi="Helvetica" w:cs="Times New Roman"/>
        </w:rPr>
      </w:pPr>
    </w:p>
    <w:p w14:paraId="66488213" w14:textId="77777777" w:rsidR="00D35AE6" w:rsidRPr="009D0B2B" w:rsidRDefault="00D35AE6" w:rsidP="00D35AE6">
      <w:pPr>
        <w:rPr>
          <w:rFonts w:ascii="Helvetica" w:hAnsi="Helvetica" w:cs="Times New Roman"/>
        </w:rPr>
      </w:pPr>
    </w:p>
    <w:p w14:paraId="06B30DA4" w14:textId="77777777" w:rsidR="00D1159E" w:rsidRDefault="009172E8"/>
    <w:sectPr w:rsidR="00D1159E" w:rsidSect="004B1042">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E70F2" w14:textId="77777777" w:rsidR="009172E8" w:rsidRDefault="009172E8">
      <w:r>
        <w:separator/>
      </w:r>
    </w:p>
  </w:endnote>
  <w:endnote w:type="continuationSeparator" w:id="0">
    <w:p w14:paraId="6F8F4121" w14:textId="77777777" w:rsidR="009172E8" w:rsidRDefault="0091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2CCF" w14:textId="77777777" w:rsidR="009172E8" w:rsidRDefault="009172E8">
      <w:r>
        <w:separator/>
      </w:r>
    </w:p>
  </w:footnote>
  <w:footnote w:type="continuationSeparator" w:id="0">
    <w:p w14:paraId="4CBBD625" w14:textId="77777777" w:rsidR="009172E8" w:rsidRDefault="009172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92A" w14:textId="77777777" w:rsidR="009D0B2B" w:rsidRDefault="001A7A46" w:rsidP="007D23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DA45E" w14:textId="77777777" w:rsidR="009D0B2B" w:rsidRDefault="009172E8" w:rsidP="009D0B2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32B35" w14:textId="77777777" w:rsidR="009D0B2B" w:rsidRDefault="001A7A46" w:rsidP="007D23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72E8">
      <w:rPr>
        <w:rStyle w:val="PageNumber"/>
        <w:noProof/>
      </w:rPr>
      <w:t>1</w:t>
    </w:r>
    <w:r>
      <w:rPr>
        <w:rStyle w:val="PageNumber"/>
      </w:rPr>
      <w:fldChar w:fldCharType="end"/>
    </w:r>
  </w:p>
  <w:p w14:paraId="6FAD8B49" w14:textId="77777777" w:rsidR="009D0B2B" w:rsidRDefault="001A7A46" w:rsidP="009D0B2B">
    <w:pPr>
      <w:pStyle w:val="Header"/>
      <w:tabs>
        <w:tab w:val="clear" w:pos="4680"/>
        <w:tab w:val="clear" w:pos="9360"/>
        <w:tab w:val="right" w:pos="9000"/>
      </w:tabs>
      <w:ind w:right="360"/>
    </w:pPr>
    <w:r>
      <w:t xml:space="preserve"> </w:t>
    </w:r>
    <w:r>
      <w:tab/>
      <w:t>McGarry</w:t>
    </w:r>
  </w:p>
  <w:p w14:paraId="6FC5533F" w14:textId="77777777" w:rsidR="009D0B2B" w:rsidRDefault="009172E8" w:rsidP="009D0B2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E6"/>
    <w:rsid w:val="00033BE6"/>
    <w:rsid w:val="001A7A46"/>
    <w:rsid w:val="002E2C54"/>
    <w:rsid w:val="00384767"/>
    <w:rsid w:val="003A76F4"/>
    <w:rsid w:val="008447AD"/>
    <w:rsid w:val="008C3042"/>
    <w:rsid w:val="008C674B"/>
    <w:rsid w:val="009172E8"/>
    <w:rsid w:val="00A0611B"/>
    <w:rsid w:val="00A25D58"/>
    <w:rsid w:val="00A371B5"/>
    <w:rsid w:val="00CA0479"/>
    <w:rsid w:val="00D35AE6"/>
    <w:rsid w:val="00DB588B"/>
    <w:rsid w:val="00E224BB"/>
    <w:rsid w:val="00FF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B0B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5AE6"/>
    <w:rPr>
      <w:rFonts w:eastAsiaTheme="minorEastAsia"/>
      <w:lang w:eastAsia="ja-JP"/>
    </w:rPr>
  </w:style>
  <w:style w:type="paragraph" w:styleId="Heading1">
    <w:name w:val="heading 1"/>
    <w:basedOn w:val="Normal"/>
    <w:link w:val="Heading1Char"/>
    <w:uiPriority w:val="9"/>
    <w:qFormat/>
    <w:rsid w:val="00D35AE6"/>
    <w:pPr>
      <w:spacing w:before="100" w:beforeAutospacing="1" w:after="100" w:afterAutospacing="1"/>
      <w:outlineLvl w:val="0"/>
    </w:pPr>
    <w:rPr>
      <w:rFonts w:ascii="Times New Roman" w:eastAsiaTheme="minorHAnsi"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AE6"/>
    <w:rPr>
      <w:rFonts w:ascii="Times New Roman" w:hAnsi="Times New Roman" w:cs="Times New Roman"/>
      <w:b/>
      <w:bCs/>
      <w:kern w:val="36"/>
      <w:sz w:val="48"/>
      <w:szCs w:val="48"/>
    </w:rPr>
  </w:style>
  <w:style w:type="table" w:styleId="TableGrid">
    <w:name w:val="Table Grid"/>
    <w:basedOn w:val="TableNormal"/>
    <w:uiPriority w:val="39"/>
    <w:rsid w:val="00D35AE6"/>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AE6"/>
    <w:pPr>
      <w:tabs>
        <w:tab w:val="center" w:pos="4680"/>
        <w:tab w:val="right" w:pos="9360"/>
      </w:tabs>
    </w:pPr>
  </w:style>
  <w:style w:type="character" w:customStyle="1" w:styleId="HeaderChar">
    <w:name w:val="Header Char"/>
    <w:basedOn w:val="DefaultParagraphFont"/>
    <w:link w:val="Header"/>
    <w:uiPriority w:val="99"/>
    <w:rsid w:val="00D35AE6"/>
    <w:rPr>
      <w:rFonts w:eastAsiaTheme="minorEastAsia"/>
      <w:lang w:eastAsia="ja-JP"/>
    </w:rPr>
  </w:style>
  <w:style w:type="character" w:styleId="PageNumber">
    <w:name w:val="page number"/>
    <w:basedOn w:val="DefaultParagraphFont"/>
    <w:uiPriority w:val="99"/>
    <w:semiHidden/>
    <w:unhideWhenUsed/>
    <w:rsid w:val="00D35AE6"/>
  </w:style>
  <w:style w:type="paragraph" w:customStyle="1" w:styleId="citation">
    <w:name w:val="citation"/>
    <w:basedOn w:val="Normal"/>
    <w:uiPriority w:val="99"/>
    <w:rsid w:val="00D35AE6"/>
    <w:pPr>
      <w:spacing w:before="100" w:beforeAutospacing="1" w:after="100" w:afterAutospacing="1"/>
    </w:pPr>
    <w:rPr>
      <w:rFonts w:ascii="Times New Roman" w:eastAsia="Times New Roman" w:hAnsi="Times New Roman" w:cs="Times New Roman"/>
      <w:lang w:eastAsia="en-US"/>
    </w:rPr>
  </w:style>
  <w:style w:type="character" w:customStyle="1" w:styleId="xbe">
    <w:name w:val="_xbe"/>
    <w:basedOn w:val="DefaultParagraphFont"/>
    <w:rsid w:val="00D3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2805</Words>
  <Characters>15994</Characters>
  <Application>Microsoft Macintosh Word</Application>
  <DocSecurity>0</DocSecurity>
  <Lines>133</Lines>
  <Paragraphs>37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Appendix E-1: Supplemental Data</vt:lpstr>
      <vt:lpstr/>
      <vt:lpstr>Table E1.  Additional baseline characteristics by suicidal ideation/attempt stat</vt:lpstr>
      <vt:lpstr/>
      <vt:lpstr/>
      <vt:lpstr/>
      <vt:lpstr/>
      <vt:lpstr>Table E2.  Associations between baseline variables and time to suicide attempt</vt:lpstr>
      <vt:lpstr>Table E3.  Associations between time-dependent variables and time to suicide att</vt:lpstr>
      <vt:lpstr>Table E4.  Associations between individual behavioral items and time to suicide </vt:lpstr>
    </vt:vector>
  </TitlesOfParts>
  <LinksUpToDate>false</LinksUpToDate>
  <CharactersWithSpaces>18762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McGarry</dc:creator>
  <cp:keywords/>
  <dc:description/>
  <cp:lastModifiedBy>Andrew McGarry</cp:lastModifiedBy>
  <cp:revision>2</cp:revision>
  <dcterms:created xsi:type="dcterms:W3CDTF">2018-10-31T14:42:00Z</dcterms:created>
  <dcterms:modified xsi:type="dcterms:W3CDTF">2018-10-31T14:42:00Z</dcterms:modified>
</cp:coreProperties>
</file>