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4F2D0" w14:textId="2AC3656F" w:rsidR="0069579C" w:rsidRPr="00514369" w:rsidRDefault="007F761E">
      <w:pPr>
        <w:rPr>
          <w:b/>
        </w:rPr>
      </w:pPr>
      <w:r w:rsidRPr="00514369">
        <w:rPr>
          <w:b/>
        </w:rPr>
        <w:t xml:space="preserve">1) Create ocean mask to remove terrestrial areas </w:t>
      </w:r>
    </w:p>
    <w:p w14:paraId="64D3DBD8" w14:textId="0D01D4AE" w:rsidR="007F761E" w:rsidRPr="00514369" w:rsidRDefault="007F761E">
      <w:pPr>
        <w:rPr>
          <w:b/>
        </w:rPr>
      </w:pPr>
      <w:r w:rsidRPr="00514369">
        <w:rPr>
          <w:b/>
        </w:rPr>
        <w:t xml:space="preserve">2) Apply sun glint correction following </w:t>
      </w:r>
      <w:r w:rsidR="00D93F9D">
        <w:rPr>
          <w:b/>
        </w:rPr>
        <w:fldChar w:fldCharType="begin"/>
      </w:r>
      <w:r w:rsidR="00D93F9D">
        <w:rPr>
          <w:b/>
        </w:rPr>
        <w:instrText xml:space="preserve"> ADDIN EN.CITE &lt;EndNote&gt;&lt;Cite AuthorYear="1"&gt;&lt;Author&gt;Hedley&lt;/Author&gt;&lt;Year&gt;2005&lt;/Year&gt;&lt;RecNum&gt;2816&lt;/RecNum&gt;&lt;DisplayText&gt;Hedley, Harborne and Mumby (2005)&lt;/DisplayText&gt;&lt;record&gt;&lt;rec-number&gt;2816&lt;/rec-number&gt;&lt;foreign-keys&gt;&lt;key app="EN" db-id="vs9wp5ta00dtvhezzempf95g555rz9evv9fw" timestamp="1520556519"&gt;2816&lt;/key&gt;&lt;/foreign-keys&gt;&lt;ref-type name="Journal Article"&gt;17&lt;/ref-type&gt;&lt;contributors&gt;&lt;authors&gt;&lt;author&gt;Hedley, JD&lt;/author&gt;&lt;author&gt;Harborne, AR&lt;/author&gt;&lt;author&gt;Mumby, PJ&lt;/author&gt;&lt;/authors&gt;&lt;/contributors&gt;&lt;titles&gt;&lt;title&gt;Simple and robust removal of sun glint for mapping shallow‐water benthos&lt;/title&gt;&lt;secondary-title&gt;International Journal of Remote Sensing&lt;/secondary-title&gt;&lt;/titles&gt;&lt;periodical&gt;&lt;full-title&gt;International journal of remote sensing&lt;/full-title&gt;&lt;/periodical&gt;&lt;pages&gt;2107-2112&lt;/pages&gt;&lt;volume&gt;26&lt;/volume&gt;&lt;number&gt;10&lt;/number&gt;&lt;dates&gt;&lt;year&gt;2005&lt;/year&gt;&lt;/dates&gt;&lt;isbn&gt;0143-1161&lt;/isbn&gt;&lt;urls&gt;&lt;/urls&gt;&lt;/record&gt;&lt;/Cite&gt;&lt;/EndNote&gt;</w:instrText>
      </w:r>
      <w:r w:rsidR="00D93F9D">
        <w:rPr>
          <w:b/>
        </w:rPr>
        <w:fldChar w:fldCharType="separate"/>
      </w:r>
      <w:r w:rsidR="00D93F9D">
        <w:rPr>
          <w:b/>
          <w:noProof/>
        </w:rPr>
        <w:t>Hedley, Harborne and Mumby (2005)</w:t>
      </w:r>
      <w:r w:rsidR="00D93F9D">
        <w:rPr>
          <w:b/>
        </w:rPr>
        <w:fldChar w:fldCharType="end"/>
      </w:r>
      <w:r w:rsidRPr="00514369">
        <w:rPr>
          <w:b/>
        </w:rPr>
        <w:t>:</w:t>
      </w:r>
    </w:p>
    <w:p w14:paraId="2EA5E43B" w14:textId="77777777" w:rsidR="007F761E" w:rsidRDefault="0002325B" w:rsidP="007F761E">
      <w:r w:rsidRPr="0002325B">
        <w:rPr>
          <w:rFonts w:cs="AdvP497E3"/>
        </w:rPr>
        <w:t>R’</w:t>
      </w:r>
      <w:r w:rsidRPr="0002325B">
        <w:rPr>
          <w:rFonts w:cs="AdvP497E3"/>
          <w:vertAlign w:val="subscript"/>
        </w:rPr>
        <w:t xml:space="preserve">i </w:t>
      </w:r>
      <w:r w:rsidRPr="0002325B">
        <w:t>= R</w:t>
      </w:r>
      <w:r w:rsidRPr="0002325B">
        <w:rPr>
          <w:vertAlign w:val="subscript"/>
        </w:rPr>
        <w:t xml:space="preserve">i </w:t>
      </w:r>
      <w:r w:rsidRPr="0002325B">
        <w:t>– b</w:t>
      </w:r>
      <w:r w:rsidRPr="0002325B">
        <w:rPr>
          <w:vertAlign w:val="subscript"/>
        </w:rPr>
        <w:t>i</w:t>
      </w:r>
      <w:r w:rsidRPr="0002325B">
        <w:t>(R</w:t>
      </w:r>
      <w:r w:rsidRPr="0002325B">
        <w:rPr>
          <w:vertAlign w:val="subscript"/>
        </w:rPr>
        <w:t>NIR</w:t>
      </w:r>
      <w:r w:rsidRPr="0002325B">
        <w:t>-Min</w:t>
      </w:r>
      <w:r w:rsidRPr="0002325B">
        <w:rPr>
          <w:vertAlign w:val="subscript"/>
        </w:rPr>
        <w:t>NIR</w:t>
      </w:r>
      <w:r w:rsidRPr="0002325B">
        <w:t>)</w:t>
      </w:r>
    </w:p>
    <w:p w14:paraId="2D318174" w14:textId="77777777" w:rsidR="0002325B" w:rsidRDefault="0002325B" w:rsidP="0002325B">
      <w:r>
        <w:t>Which means: reduce the pixel value in band i (Ri) by the product of regression slope (bi) and the difference between the pixel NIR value (R</w:t>
      </w:r>
      <w:r w:rsidRPr="0002325B">
        <w:rPr>
          <w:vertAlign w:val="subscript"/>
        </w:rPr>
        <w:t>NIR</w:t>
      </w:r>
      <w:r>
        <w:t>) and the ambient NIR level (Min</w:t>
      </w:r>
      <w:r w:rsidRPr="0002325B">
        <w:rPr>
          <w:vertAlign w:val="subscript"/>
        </w:rPr>
        <w:t>NIR</w:t>
      </w:r>
      <w:r>
        <w:t>).</w:t>
      </w:r>
    </w:p>
    <w:p w14:paraId="5F4006B2" w14:textId="77777777" w:rsidR="0002325B" w:rsidRDefault="0002325B" w:rsidP="0002325B">
      <w:pPr>
        <w:rPr>
          <w:b/>
        </w:rPr>
      </w:pPr>
      <w:r>
        <w:rPr>
          <w:b/>
        </w:rPr>
        <w:t>Step by step implementation:</w:t>
      </w:r>
    </w:p>
    <w:p w14:paraId="364DC669" w14:textId="63E3B188" w:rsidR="0002325B" w:rsidRPr="0002325B" w:rsidRDefault="00D93F9D" w:rsidP="00D93F9D">
      <w:pPr>
        <w:ind w:firstLine="720"/>
      </w:pPr>
      <w:r>
        <w:t>a</w:t>
      </w:r>
      <w:r w:rsidR="0002325B" w:rsidRPr="0002325B">
        <w:t>. Select a sample area (or areas) of the image displaying a range of sun glint, but</w:t>
      </w:r>
      <w:r w:rsidR="0002325B">
        <w:t xml:space="preserve"> </w:t>
      </w:r>
      <w:r w:rsidR="0002325B" w:rsidRPr="0002325B">
        <w:t>where the image would be expected to be more or less homogeneous if the sun</w:t>
      </w:r>
      <w:r w:rsidR="0002325B">
        <w:t xml:space="preserve"> </w:t>
      </w:r>
      <w:r w:rsidR="0002325B" w:rsidRPr="0002325B">
        <w:t>glint was not present (e.g. over deep water). Determine MinNIR, the minimum</w:t>
      </w:r>
      <w:r w:rsidR="0002325B">
        <w:t xml:space="preserve"> </w:t>
      </w:r>
      <w:r w:rsidR="0002325B" w:rsidRPr="0002325B">
        <w:t>NIR brightness in this sample.</w:t>
      </w:r>
    </w:p>
    <w:p w14:paraId="60C18BA0" w14:textId="7087F7D4" w:rsidR="0002325B" w:rsidRPr="0002325B" w:rsidRDefault="00D93F9D" w:rsidP="00D93F9D">
      <w:pPr>
        <w:ind w:firstLine="720"/>
      </w:pPr>
      <w:r>
        <w:t>b</w:t>
      </w:r>
      <w:r w:rsidR="0002325B" w:rsidRPr="0002325B">
        <w:t>. For each band to have sun glint removed, perform a linear regression of NIR</w:t>
      </w:r>
      <w:r w:rsidR="0002325B">
        <w:t xml:space="preserve"> </w:t>
      </w:r>
      <w:r w:rsidR="0002325B" w:rsidRPr="0002325B">
        <w:t>brightness (x-axis) against the band signal (y-axis) using the selected</w:t>
      </w:r>
      <w:r w:rsidR="0002325B">
        <w:t xml:space="preserve"> </w:t>
      </w:r>
      <w:r w:rsidR="0002325B" w:rsidRPr="0002325B">
        <w:t>pixels. The slope of the regression line is the output of interest, for band i,</w:t>
      </w:r>
      <w:r w:rsidR="0002325B">
        <w:t xml:space="preserve"> </w:t>
      </w:r>
      <w:r w:rsidR="0002325B" w:rsidRPr="0002325B">
        <w:t>call it bi.</w:t>
      </w:r>
    </w:p>
    <w:p w14:paraId="7C165F06" w14:textId="2A656C16" w:rsidR="0002325B" w:rsidRDefault="00D93F9D" w:rsidP="00D93F9D">
      <w:pPr>
        <w:ind w:firstLine="720"/>
      </w:pPr>
      <w:r>
        <w:t>c</w:t>
      </w:r>
      <w:r w:rsidR="0002325B" w:rsidRPr="0002325B">
        <w:t>. To deglint band i for all pixels in the image, subtract the product of bi and the</w:t>
      </w:r>
      <w:r w:rsidR="0002325B">
        <w:t xml:space="preserve"> </w:t>
      </w:r>
      <w:r w:rsidR="0002325B" w:rsidRPr="0002325B">
        <w:t xml:space="preserve">NIR brightness of the pixel (minus MinNIR) from the pixel value in band </w:t>
      </w:r>
      <w:r w:rsidR="00514369">
        <w:t>i,</w:t>
      </w:r>
      <w:r w:rsidR="0002325B">
        <w:t xml:space="preserve"> using above equation</w:t>
      </w:r>
      <w:r w:rsidR="0002325B" w:rsidRPr="0002325B">
        <w:t>.</w:t>
      </w:r>
    </w:p>
    <w:p w14:paraId="01486A96" w14:textId="77777777" w:rsidR="00300060" w:rsidRDefault="00300060" w:rsidP="0002325B"/>
    <w:p w14:paraId="522DA447" w14:textId="524FDB49" w:rsidR="00300060" w:rsidRPr="00514369" w:rsidRDefault="00300060" w:rsidP="0002325B">
      <w:pPr>
        <w:rPr>
          <w:b/>
        </w:rPr>
      </w:pPr>
      <w:r w:rsidRPr="00514369">
        <w:rPr>
          <w:b/>
        </w:rPr>
        <w:t xml:space="preserve">3) </w:t>
      </w:r>
      <w:r w:rsidR="005E0B0C" w:rsidRPr="00514369">
        <w:rPr>
          <w:b/>
        </w:rPr>
        <w:t xml:space="preserve">Undertake </w:t>
      </w:r>
      <w:r w:rsidR="00514369" w:rsidRPr="00514369">
        <w:rPr>
          <w:b/>
        </w:rPr>
        <w:t xml:space="preserve">modified </w:t>
      </w:r>
      <w:r w:rsidR="005E0B0C" w:rsidRPr="00514369">
        <w:rPr>
          <w:b/>
        </w:rPr>
        <w:t>Lyzenga’s multiple linear regression analysis</w:t>
      </w:r>
      <w:r w:rsidR="00D93F9D">
        <w:rPr>
          <w:b/>
        </w:rPr>
        <w:t xml:space="preserve"> </w:t>
      </w:r>
      <w:r w:rsidR="00D93F9D">
        <w:rPr>
          <w:b/>
        </w:rPr>
        <w:fldChar w:fldCharType="begin"/>
      </w:r>
      <w:r w:rsidR="00D93F9D">
        <w:rPr>
          <w:b/>
        </w:rPr>
        <w:instrText xml:space="preserve"> ADDIN EN.CITE &lt;EndNote&gt;&lt;Cite&gt;&lt;Author&gt;Lyzenga&lt;/Author&gt;&lt;Year&gt;2006&lt;/Year&gt;&lt;RecNum&gt;3805&lt;/RecNum&gt;&lt;DisplayText&gt;(Lyzenga, Malinas &amp;amp; Tanis 2006)&lt;/DisplayText&gt;&lt;record&gt;&lt;rec-number&gt;3805&lt;/rec-number&gt;&lt;foreign-keys&gt;&lt;key app="EN" db-id="vs9wp5ta00dtvhezzempf95g555rz9evv9fw" timestamp="1564108952"&gt;3805&lt;/key&gt;&lt;/foreign-keys&gt;&lt;ref-type name="Journal Article"&gt;17&lt;/ref-type&gt;&lt;contributors&gt;&lt;authors&gt;&lt;author&gt;Lyzenga, David R&lt;/author&gt;&lt;author&gt;Malinas, Norman P&lt;/author&gt;&lt;author&gt;Tanis, Fred J&lt;/author&gt;&lt;/authors&gt;&lt;/contributors&gt;&lt;titles&gt;&lt;title&gt;Multispectral bathymetry using a simple physically based algorithm&lt;/title&gt;&lt;secondary-title&gt;IEEE Transactions on Geoscience and Remote Sensing&lt;/secondary-title&gt;&lt;/titles&gt;&lt;periodical&gt;&lt;full-title&gt;IEEE Transactions on Geoscience and Remote Sensing&lt;/full-title&gt;&lt;/periodical&gt;&lt;pages&gt;2251-2259&lt;/pages&gt;&lt;volume&gt;44&lt;/volume&gt;&lt;number&gt;8&lt;/number&gt;&lt;dates&gt;&lt;year&gt;2006&lt;/year&gt;&lt;/dates&gt;&lt;isbn&gt;0196-2892&lt;/isbn&gt;&lt;urls&gt;&lt;/urls&gt;&lt;/record&gt;&lt;/Cite&gt;&lt;/EndNote&gt;</w:instrText>
      </w:r>
      <w:r w:rsidR="00D93F9D">
        <w:rPr>
          <w:b/>
        </w:rPr>
        <w:fldChar w:fldCharType="separate"/>
      </w:r>
      <w:r w:rsidR="00D93F9D">
        <w:rPr>
          <w:b/>
          <w:noProof/>
        </w:rPr>
        <w:t>(Lyzenga, Malinas &amp; Tanis 2006)</w:t>
      </w:r>
      <w:r w:rsidR="00D93F9D">
        <w:rPr>
          <w:b/>
        </w:rPr>
        <w:fldChar w:fldCharType="end"/>
      </w:r>
      <w:r w:rsidR="005E0B0C" w:rsidRPr="00514369">
        <w:rPr>
          <w:b/>
        </w:rPr>
        <w:t xml:space="preserve">, using </w:t>
      </w:r>
      <w:r w:rsidR="00FE6D40">
        <w:rPr>
          <w:b/>
        </w:rPr>
        <w:t>Sentinel-2 bands 1, 2, 3, and 4</w:t>
      </w:r>
      <w:r w:rsidR="005E0B0C" w:rsidRPr="00514369">
        <w:rPr>
          <w:b/>
        </w:rPr>
        <w:t>.</w:t>
      </w:r>
    </w:p>
    <w:p w14:paraId="538C83CF" w14:textId="50A97211" w:rsidR="005E0B0C" w:rsidRDefault="005E0B0C" w:rsidP="0002325B"/>
    <w:p w14:paraId="6375F4D2" w14:textId="77F216B1" w:rsidR="00514369" w:rsidRDefault="005E0B0C" w:rsidP="00514369">
      <w:r>
        <w:t>D = a + (b</w:t>
      </w:r>
      <w:r w:rsidRPr="005E0B0C">
        <w:rPr>
          <w:vertAlign w:val="subscript"/>
        </w:rPr>
        <w:t>1</w:t>
      </w:r>
      <w:r>
        <w:t>)(R”</w:t>
      </w:r>
      <w:r>
        <w:rPr>
          <w:vertAlign w:val="subscript"/>
        </w:rPr>
        <w:t>1</w:t>
      </w:r>
      <w:r>
        <w:t>) + (b</w:t>
      </w:r>
      <w:r>
        <w:rPr>
          <w:vertAlign w:val="subscript"/>
        </w:rPr>
        <w:t>2</w:t>
      </w:r>
      <w:r>
        <w:t>)(R”</w:t>
      </w:r>
      <w:r>
        <w:rPr>
          <w:vertAlign w:val="subscript"/>
        </w:rPr>
        <w:t>2</w:t>
      </w:r>
      <w:r>
        <w:t>) + (b</w:t>
      </w:r>
      <w:r>
        <w:rPr>
          <w:vertAlign w:val="subscript"/>
        </w:rPr>
        <w:t>3</w:t>
      </w:r>
      <w:r>
        <w:t>)(R”</w:t>
      </w:r>
      <w:r>
        <w:rPr>
          <w:vertAlign w:val="subscript"/>
        </w:rPr>
        <w:t>3</w:t>
      </w:r>
      <w:r>
        <w:t>) + (b</w:t>
      </w:r>
      <w:r>
        <w:rPr>
          <w:vertAlign w:val="subscript"/>
        </w:rPr>
        <w:t>4</w:t>
      </w:r>
      <w:r>
        <w:t>)(R”4) + (b</w:t>
      </w:r>
      <w:r>
        <w:rPr>
          <w:vertAlign w:val="subscript"/>
        </w:rPr>
        <w:t>5</w:t>
      </w:r>
      <w:r>
        <w:t>)(R”</w:t>
      </w:r>
      <w:r>
        <w:rPr>
          <w:vertAlign w:val="subscript"/>
        </w:rPr>
        <w:t>5</w:t>
      </w:r>
      <w:r>
        <w:t>), where D = depth, a is the y-intercept</w:t>
      </w:r>
      <w:r w:rsidR="00514369">
        <w:t>, b is the slope, R” is (R’i- min(R’i)), with i = band number</w:t>
      </w:r>
    </w:p>
    <w:p w14:paraId="260A533E" w14:textId="4B521FEB" w:rsidR="00514369" w:rsidRDefault="00514369" w:rsidP="00514369"/>
    <w:p w14:paraId="5661C643" w14:textId="77777777" w:rsidR="00D93F9D" w:rsidRDefault="00514369" w:rsidP="00514369">
      <w:pPr>
        <w:rPr>
          <w:b/>
        </w:rPr>
      </w:pPr>
      <w:r>
        <w:rPr>
          <w:b/>
        </w:rPr>
        <w:t xml:space="preserve">4) Repeat above steps across multiple images </w:t>
      </w:r>
      <w:r w:rsidR="006B5DAC">
        <w:rPr>
          <w:b/>
        </w:rPr>
        <w:t xml:space="preserve">and bootstrap depth values derived from each image to create mean and 95% confidence intervals. </w:t>
      </w:r>
    </w:p>
    <w:p w14:paraId="5300E733" w14:textId="77777777" w:rsidR="00D93F9D" w:rsidRDefault="00D93F9D" w:rsidP="00514369">
      <w:pPr>
        <w:rPr>
          <w:b/>
        </w:rPr>
      </w:pPr>
      <w:bookmarkStart w:id="0" w:name="_GoBack"/>
      <w:bookmarkEnd w:id="0"/>
    </w:p>
    <w:p w14:paraId="2BE5A84C" w14:textId="77777777" w:rsidR="00D93F9D" w:rsidRDefault="00D93F9D" w:rsidP="00514369">
      <w:pPr>
        <w:rPr>
          <w:b/>
        </w:rPr>
      </w:pPr>
    </w:p>
    <w:p w14:paraId="187ECEB9" w14:textId="64B26BFD" w:rsidR="00D93F9D" w:rsidRPr="00D93F9D" w:rsidRDefault="00D93F9D" w:rsidP="00514369">
      <w:pPr>
        <w:rPr>
          <w:b/>
        </w:rPr>
      </w:pPr>
      <w:r w:rsidRPr="00D93F9D">
        <w:rPr>
          <w:b/>
        </w:rPr>
        <w:t>References</w:t>
      </w:r>
    </w:p>
    <w:p w14:paraId="1B99B4BC" w14:textId="77777777" w:rsidR="00D93F9D" w:rsidRPr="00D93F9D" w:rsidRDefault="00D93F9D" w:rsidP="00D93F9D">
      <w:pPr>
        <w:pStyle w:val="EndNoteBibliography"/>
        <w:spacing w:after="0"/>
        <w:ind w:left="720" w:hanging="720"/>
      </w:pPr>
      <w:r>
        <w:rPr>
          <w:b/>
        </w:rPr>
        <w:fldChar w:fldCharType="begin"/>
      </w:r>
      <w:r>
        <w:rPr>
          <w:b/>
        </w:rPr>
        <w:instrText xml:space="preserve"> ADDIN EN.REFLIST </w:instrText>
      </w:r>
      <w:r>
        <w:rPr>
          <w:b/>
        </w:rPr>
        <w:fldChar w:fldCharType="separate"/>
      </w:r>
      <w:r w:rsidRPr="00D93F9D">
        <w:t xml:space="preserve">Hedley, J., Harborne, A. &amp; Mumby, P. (2005) Simple and robust removal of sun glint for mapping shallow‐water benthos. </w:t>
      </w:r>
      <w:r w:rsidRPr="00D93F9D">
        <w:rPr>
          <w:i/>
        </w:rPr>
        <w:t>International journal of remote sensing,</w:t>
      </w:r>
      <w:r w:rsidRPr="00D93F9D">
        <w:t xml:space="preserve"> </w:t>
      </w:r>
      <w:r w:rsidRPr="00D93F9D">
        <w:rPr>
          <w:b/>
        </w:rPr>
        <w:t>26,</w:t>
      </w:r>
      <w:r w:rsidRPr="00D93F9D">
        <w:t xml:space="preserve"> 2107-2112.</w:t>
      </w:r>
    </w:p>
    <w:p w14:paraId="28F26350" w14:textId="77777777" w:rsidR="00D93F9D" w:rsidRPr="00D93F9D" w:rsidRDefault="00D93F9D" w:rsidP="00D93F9D">
      <w:pPr>
        <w:pStyle w:val="EndNoteBibliography"/>
        <w:ind w:left="720" w:hanging="720"/>
      </w:pPr>
      <w:r w:rsidRPr="00D93F9D">
        <w:t xml:space="preserve">Lyzenga, D.R., Malinas, N.P. &amp; Tanis, F.J. (2006) Multispectral bathymetry using a simple physically based algorithm. </w:t>
      </w:r>
      <w:r w:rsidRPr="00D93F9D">
        <w:rPr>
          <w:i/>
        </w:rPr>
        <w:t>IEEE Transactions on Geoscience and Remote Sensing,</w:t>
      </w:r>
      <w:r w:rsidRPr="00D93F9D">
        <w:t xml:space="preserve"> </w:t>
      </w:r>
      <w:r w:rsidRPr="00D93F9D">
        <w:rPr>
          <w:b/>
        </w:rPr>
        <w:t>44,</w:t>
      </w:r>
      <w:r w:rsidRPr="00D93F9D">
        <w:t xml:space="preserve"> 2251-2259.</w:t>
      </w:r>
    </w:p>
    <w:p w14:paraId="289F5902" w14:textId="7E5BF5D2" w:rsidR="00514369" w:rsidRPr="00514369" w:rsidRDefault="00D93F9D" w:rsidP="00514369">
      <w:pPr>
        <w:rPr>
          <w:b/>
        </w:rPr>
      </w:pPr>
      <w:r>
        <w:rPr>
          <w:b/>
        </w:rPr>
        <w:fldChar w:fldCharType="end"/>
      </w:r>
    </w:p>
    <w:sectPr w:rsidR="00514369" w:rsidRPr="005143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0B2362" w16cid:durableId="22D65015"/>
  <w16cid:commentId w16cid:paraId="4F2A4561" w16cid:durableId="22D6501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P497E3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Applied Ecology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s9wp5ta00dtvhezzempf95g555rz9evv9fw&quot;&gt;My EndNote Library-Saved&lt;record-ids&gt;&lt;item&gt;2816&lt;/item&gt;&lt;item&gt;3805&lt;/item&gt;&lt;/record-ids&gt;&lt;/item&gt;&lt;/Libraries&gt;"/>
  </w:docVars>
  <w:rsids>
    <w:rsidRoot w:val="007F761E"/>
    <w:rsid w:val="0002325B"/>
    <w:rsid w:val="001745D8"/>
    <w:rsid w:val="001D2291"/>
    <w:rsid w:val="00300060"/>
    <w:rsid w:val="00514369"/>
    <w:rsid w:val="005E0B0C"/>
    <w:rsid w:val="006B5DAC"/>
    <w:rsid w:val="007F761E"/>
    <w:rsid w:val="00B677DF"/>
    <w:rsid w:val="00D93F9D"/>
    <w:rsid w:val="00FE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4CF6E"/>
  <w15:chartTrackingRefBased/>
  <w15:docId w15:val="{840A20DA-512F-4B05-A49B-C4A59B02D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000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0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0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0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0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060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D93F9D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93F9D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93F9D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93F9D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Wenger</dc:creator>
  <cp:keywords/>
  <dc:description/>
  <cp:lastModifiedBy>Amelia Wenger</cp:lastModifiedBy>
  <cp:revision>3</cp:revision>
  <dcterms:created xsi:type="dcterms:W3CDTF">2020-08-06T23:39:00Z</dcterms:created>
  <dcterms:modified xsi:type="dcterms:W3CDTF">2020-08-06T23:44:00Z</dcterms:modified>
</cp:coreProperties>
</file>