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E2C996" w14:textId="77777777" w:rsidR="00D04BCF" w:rsidRPr="00162DED" w:rsidRDefault="00BB2D2A" w:rsidP="007B5946">
      <w:pPr>
        <w:rPr>
          <w:rFonts w:asciiTheme="minorHAnsi" w:hAnsiTheme="minorHAnsi" w:cstheme="minorHAnsi"/>
          <w:szCs w:val="24"/>
        </w:rPr>
      </w:pPr>
      <w:r w:rsidRPr="00162DED">
        <w:rPr>
          <w:rFonts w:asciiTheme="minorHAnsi" w:hAnsiTheme="minorHAnsi" w:cstheme="minorHAnsi"/>
          <w:szCs w:val="24"/>
        </w:rPr>
        <w:t xml:space="preserve">Supplementary </w:t>
      </w:r>
      <w:r w:rsidR="007B5946" w:rsidRPr="00162DED">
        <w:rPr>
          <w:rFonts w:asciiTheme="minorHAnsi" w:hAnsiTheme="minorHAnsi" w:cstheme="minorHAnsi"/>
          <w:szCs w:val="24"/>
        </w:rPr>
        <w:t>Information</w:t>
      </w:r>
      <w:r w:rsidR="009743A9" w:rsidRPr="00162DED">
        <w:rPr>
          <w:rFonts w:asciiTheme="minorHAnsi" w:hAnsiTheme="minorHAnsi" w:cstheme="minorHAnsi"/>
          <w:szCs w:val="24"/>
        </w:rPr>
        <w:t xml:space="preserve"> for</w:t>
      </w:r>
    </w:p>
    <w:p w14:paraId="055C4FAB" w14:textId="77777777" w:rsidR="005001AC" w:rsidRPr="00162DED" w:rsidRDefault="005001AC" w:rsidP="007B5946">
      <w:pPr>
        <w:rPr>
          <w:rFonts w:asciiTheme="minorHAnsi" w:hAnsiTheme="minorHAnsi" w:cstheme="minorHAnsi"/>
          <w:szCs w:val="24"/>
        </w:rPr>
      </w:pPr>
    </w:p>
    <w:p w14:paraId="773A15B7" w14:textId="03F6E802" w:rsidR="00015F74" w:rsidRPr="00162DED" w:rsidRDefault="00351CB8" w:rsidP="007B5946">
      <w:pPr>
        <w:rPr>
          <w:rFonts w:asciiTheme="minorHAnsi" w:hAnsiTheme="minorHAnsi" w:cstheme="minorHAnsi"/>
          <w:szCs w:val="24"/>
        </w:rPr>
      </w:pPr>
      <w:r w:rsidRPr="00162DED">
        <w:rPr>
          <w:rFonts w:asciiTheme="minorHAnsi" w:hAnsiTheme="minorHAnsi" w:cstheme="minorHAnsi"/>
          <w:b/>
          <w:szCs w:val="24"/>
        </w:rPr>
        <w:t>Cellular bicarbonate accumulation and vesicular proton transport promote skeleton regeneration</w:t>
      </w:r>
      <w:r w:rsidR="00630AAB" w:rsidRPr="00162DED">
        <w:rPr>
          <w:rFonts w:asciiTheme="minorHAnsi" w:hAnsiTheme="minorHAnsi" w:cstheme="minorHAnsi"/>
          <w:b/>
          <w:szCs w:val="24"/>
        </w:rPr>
        <w:t xml:space="preserve"> in the sea urchin larva</w:t>
      </w:r>
    </w:p>
    <w:p w14:paraId="1EBDE992" w14:textId="0002298A" w:rsidR="000F0DCE" w:rsidRPr="00162DED" w:rsidRDefault="000F0DCE" w:rsidP="007B5946">
      <w:pPr>
        <w:rPr>
          <w:rFonts w:asciiTheme="minorHAnsi" w:hAnsiTheme="minorHAnsi" w:cstheme="minorHAnsi"/>
          <w:szCs w:val="24"/>
        </w:rPr>
      </w:pPr>
    </w:p>
    <w:p w14:paraId="1D9A2897" w14:textId="4E6395CF" w:rsidR="00351CB8" w:rsidRPr="00162DED" w:rsidRDefault="00351CB8" w:rsidP="00351CB8">
      <w:pPr>
        <w:jc w:val="both"/>
        <w:rPr>
          <w:rFonts w:asciiTheme="minorHAnsi" w:hAnsiTheme="minorHAnsi" w:cstheme="minorHAnsi"/>
          <w:szCs w:val="24"/>
          <w:vertAlign w:val="superscript"/>
        </w:rPr>
      </w:pPr>
      <w:r w:rsidRPr="00162DED">
        <w:rPr>
          <w:rFonts w:asciiTheme="minorHAnsi" w:hAnsiTheme="minorHAnsi" w:cstheme="minorHAnsi"/>
          <w:szCs w:val="24"/>
        </w:rPr>
        <w:t>Marian Y. Hu</w:t>
      </w:r>
      <w:r w:rsidRPr="00162DED">
        <w:rPr>
          <w:rFonts w:asciiTheme="minorHAnsi" w:hAnsiTheme="minorHAnsi" w:cstheme="minorHAnsi"/>
          <w:szCs w:val="24"/>
          <w:vertAlign w:val="superscript"/>
        </w:rPr>
        <w:t>1</w:t>
      </w:r>
      <w:r w:rsidRPr="00162DED">
        <w:rPr>
          <w:rFonts w:asciiTheme="minorHAnsi" w:hAnsiTheme="minorHAnsi" w:cstheme="minorHAnsi"/>
          <w:szCs w:val="24"/>
        </w:rPr>
        <w:t>, Inga Petersen</w:t>
      </w:r>
      <w:r w:rsidRPr="00162DED">
        <w:rPr>
          <w:rFonts w:asciiTheme="minorHAnsi" w:hAnsiTheme="minorHAnsi" w:cstheme="minorHAnsi"/>
          <w:szCs w:val="24"/>
          <w:vertAlign w:val="superscript"/>
        </w:rPr>
        <w:t>1</w:t>
      </w:r>
      <w:r w:rsidRPr="00162DED">
        <w:rPr>
          <w:rFonts w:asciiTheme="minorHAnsi" w:hAnsiTheme="minorHAnsi" w:cstheme="minorHAnsi"/>
          <w:szCs w:val="24"/>
        </w:rPr>
        <w:t>, William Chang</w:t>
      </w:r>
      <w:r w:rsidRPr="00162DED">
        <w:rPr>
          <w:rFonts w:asciiTheme="minorHAnsi" w:hAnsiTheme="minorHAnsi" w:cstheme="minorHAnsi"/>
          <w:szCs w:val="24"/>
          <w:vertAlign w:val="superscript"/>
        </w:rPr>
        <w:t>1</w:t>
      </w:r>
      <w:r w:rsidRPr="00162DED">
        <w:rPr>
          <w:rFonts w:asciiTheme="minorHAnsi" w:hAnsiTheme="minorHAnsi" w:cstheme="minorHAnsi"/>
          <w:szCs w:val="24"/>
        </w:rPr>
        <w:t>, Christine Blurton</w:t>
      </w:r>
      <w:r w:rsidRPr="00162DED">
        <w:rPr>
          <w:rFonts w:asciiTheme="minorHAnsi" w:hAnsiTheme="minorHAnsi" w:cstheme="minorHAnsi"/>
          <w:szCs w:val="24"/>
          <w:vertAlign w:val="superscript"/>
        </w:rPr>
        <w:t>2</w:t>
      </w:r>
      <w:r w:rsidRPr="00162DED">
        <w:rPr>
          <w:rFonts w:asciiTheme="minorHAnsi" w:hAnsiTheme="minorHAnsi" w:cstheme="minorHAnsi"/>
          <w:szCs w:val="24"/>
        </w:rPr>
        <w:t>, Meike Stumpp</w:t>
      </w:r>
      <w:r w:rsidRPr="00162DED">
        <w:rPr>
          <w:rFonts w:asciiTheme="minorHAnsi" w:hAnsiTheme="minorHAnsi" w:cstheme="minorHAnsi"/>
          <w:szCs w:val="24"/>
          <w:vertAlign w:val="superscript"/>
        </w:rPr>
        <w:t>2</w:t>
      </w:r>
    </w:p>
    <w:p w14:paraId="5D76F2A0" w14:textId="77777777" w:rsidR="00351CB8" w:rsidRPr="00162DED" w:rsidRDefault="00351CB8" w:rsidP="00351CB8">
      <w:pPr>
        <w:jc w:val="both"/>
        <w:rPr>
          <w:rFonts w:asciiTheme="minorHAnsi" w:hAnsiTheme="minorHAnsi" w:cstheme="minorHAnsi"/>
          <w:szCs w:val="24"/>
        </w:rPr>
      </w:pPr>
    </w:p>
    <w:p w14:paraId="6E0035D2" w14:textId="3E13FBF4" w:rsidR="00351CB8" w:rsidRPr="00162DED" w:rsidRDefault="00351CB8" w:rsidP="00351CB8">
      <w:pPr>
        <w:rPr>
          <w:rFonts w:asciiTheme="minorHAnsi" w:hAnsiTheme="minorHAnsi" w:cstheme="minorHAnsi"/>
          <w:szCs w:val="24"/>
        </w:rPr>
      </w:pPr>
      <w:r w:rsidRPr="00162DED">
        <w:rPr>
          <w:rFonts w:asciiTheme="minorHAnsi" w:hAnsiTheme="minorHAnsi" w:cstheme="minorHAnsi"/>
          <w:szCs w:val="24"/>
          <w:vertAlign w:val="superscript"/>
        </w:rPr>
        <w:t>1</w:t>
      </w:r>
      <w:r w:rsidRPr="00162DED">
        <w:rPr>
          <w:rFonts w:asciiTheme="minorHAnsi" w:hAnsiTheme="minorHAnsi" w:cstheme="minorHAnsi"/>
          <w:szCs w:val="24"/>
        </w:rPr>
        <w:t xml:space="preserve">Institute of Physiology, Christian-Albrechts-University Kiel, Hermann-Rodewaldstraße 5, 24118 Kiel, Germany. </w:t>
      </w:r>
      <w:r w:rsidRPr="00162DED">
        <w:rPr>
          <w:rFonts w:asciiTheme="minorHAnsi" w:hAnsiTheme="minorHAnsi" w:cstheme="minorHAnsi"/>
          <w:szCs w:val="24"/>
          <w:vertAlign w:val="superscript"/>
        </w:rPr>
        <w:t>2</w:t>
      </w:r>
      <w:r w:rsidRPr="00162DED">
        <w:rPr>
          <w:rFonts w:asciiTheme="minorHAnsi" w:hAnsiTheme="minorHAnsi" w:cstheme="minorHAnsi"/>
          <w:szCs w:val="24"/>
        </w:rPr>
        <w:t>Institute of Immunobiology, Christian-Albrechts-University Kiel, Am Botanischen Garten 1-9, 24118 Kiel, Germany</w:t>
      </w:r>
    </w:p>
    <w:p w14:paraId="2D403791" w14:textId="77777777" w:rsidR="00351CB8" w:rsidRPr="00162DED" w:rsidRDefault="00351CB8" w:rsidP="007B5946">
      <w:pPr>
        <w:rPr>
          <w:rFonts w:asciiTheme="minorHAnsi" w:hAnsiTheme="minorHAnsi" w:cstheme="minorHAnsi"/>
          <w:szCs w:val="24"/>
        </w:rPr>
      </w:pPr>
    </w:p>
    <w:p w14:paraId="17EA7B9C" w14:textId="77777777" w:rsidR="00351CB8" w:rsidRPr="00162DED" w:rsidRDefault="00351CB8" w:rsidP="007B5946">
      <w:pPr>
        <w:rPr>
          <w:rFonts w:asciiTheme="minorHAnsi" w:hAnsiTheme="minorHAnsi" w:cstheme="minorHAnsi"/>
          <w:szCs w:val="24"/>
        </w:rPr>
      </w:pPr>
    </w:p>
    <w:p w14:paraId="3FBD7BD8" w14:textId="2E6F901F" w:rsidR="00A4465F" w:rsidRPr="00D057C5" w:rsidRDefault="00A4465F" w:rsidP="00351CB8">
      <w:pPr>
        <w:pStyle w:val="SMText"/>
        <w:ind w:firstLine="0"/>
        <w:rPr>
          <w:rFonts w:asciiTheme="minorHAnsi" w:hAnsiTheme="minorHAnsi" w:cstheme="minorHAnsi"/>
          <w:b/>
          <w:bCs/>
          <w:kern w:val="32"/>
          <w:szCs w:val="24"/>
        </w:rPr>
      </w:pPr>
      <w:bookmarkStart w:id="0" w:name="Tables"/>
      <w:bookmarkStart w:id="1" w:name="MaterialsMethods"/>
      <w:bookmarkEnd w:id="0"/>
      <w:bookmarkEnd w:id="1"/>
      <w:r w:rsidRPr="00D057C5">
        <w:rPr>
          <w:rFonts w:asciiTheme="minorHAnsi" w:hAnsiTheme="minorHAnsi" w:cstheme="minorHAnsi"/>
          <w:b/>
          <w:bCs/>
          <w:kern w:val="32"/>
          <w:szCs w:val="24"/>
        </w:rPr>
        <w:t>Material and methods</w:t>
      </w:r>
    </w:p>
    <w:p w14:paraId="71137C9E" w14:textId="0B98380E" w:rsidR="00A4465F" w:rsidRPr="00D057C5" w:rsidRDefault="00A4465F" w:rsidP="00351CB8">
      <w:pPr>
        <w:pStyle w:val="SMText"/>
        <w:ind w:firstLine="0"/>
        <w:rPr>
          <w:rFonts w:asciiTheme="minorHAnsi" w:hAnsiTheme="minorHAnsi" w:cstheme="minorHAnsi"/>
          <w:b/>
          <w:bCs/>
          <w:kern w:val="32"/>
          <w:szCs w:val="24"/>
        </w:rPr>
      </w:pPr>
    </w:p>
    <w:p w14:paraId="69AB1AF8" w14:textId="447BA5A4" w:rsidR="00A4465F" w:rsidRPr="00162DED" w:rsidRDefault="00A4465F" w:rsidP="00351CB8">
      <w:pPr>
        <w:pStyle w:val="SMText"/>
        <w:ind w:firstLine="0"/>
        <w:rPr>
          <w:rFonts w:asciiTheme="minorHAnsi" w:hAnsiTheme="minorHAnsi" w:cstheme="minorHAnsi"/>
          <w:b/>
          <w:bCs/>
          <w:kern w:val="32"/>
          <w:szCs w:val="24"/>
        </w:rPr>
      </w:pPr>
      <w:r w:rsidRPr="00162DED">
        <w:rPr>
          <w:rFonts w:asciiTheme="minorHAnsi" w:hAnsiTheme="minorHAnsi" w:cstheme="minorHAnsi"/>
          <w:b/>
          <w:bCs/>
          <w:kern w:val="32"/>
          <w:szCs w:val="24"/>
        </w:rPr>
        <w:t>Intracellular pH measurements and the CO2 pulse method</w:t>
      </w:r>
    </w:p>
    <w:p w14:paraId="47644034" w14:textId="1696CE4E" w:rsidR="00A4465F" w:rsidRPr="00162DED" w:rsidRDefault="00A4465F" w:rsidP="00351CB8">
      <w:pPr>
        <w:pStyle w:val="SMText"/>
        <w:ind w:firstLine="0"/>
        <w:rPr>
          <w:rFonts w:asciiTheme="minorHAnsi" w:hAnsiTheme="minorHAnsi" w:cstheme="minorHAnsi"/>
          <w:b/>
          <w:bCs/>
          <w:kern w:val="32"/>
          <w:szCs w:val="24"/>
        </w:rPr>
      </w:pPr>
    </w:p>
    <w:p w14:paraId="242F1AB5" w14:textId="630E6F97" w:rsidR="00A4465F" w:rsidRPr="00162DED" w:rsidRDefault="00A4465F" w:rsidP="00A4465F">
      <w:pPr>
        <w:spacing w:line="360" w:lineRule="auto"/>
        <w:jc w:val="both"/>
        <w:rPr>
          <w:rFonts w:asciiTheme="minorHAnsi" w:eastAsia="MS Gothic" w:hAnsiTheme="minorHAnsi" w:cstheme="minorHAnsi"/>
          <w:szCs w:val="24"/>
        </w:rPr>
      </w:pPr>
      <w:r w:rsidRPr="00162DED">
        <w:rPr>
          <w:rFonts w:asciiTheme="minorHAnsi" w:eastAsia="MS Gothic" w:hAnsiTheme="minorHAnsi" w:cstheme="minorHAnsi"/>
          <w:szCs w:val="24"/>
        </w:rPr>
        <w:t>The CO</w:t>
      </w:r>
      <w:r w:rsidRPr="00162DED">
        <w:rPr>
          <w:rFonts w:asciiTheme="minorHAnsi" w:eastAsia="MS Gothic" w:hAnsiTheme="minorHAnsi" w:cstheme="minorHAnsi"/>
          <w:szCs w:val="24"/>
          <w:vertAlign w:val="subscript"/>
        </w:rPr>
        <w:t>2</w:t>
      </w:r>
      <w:r w:rsidRPr="00162DED">
        <w:rPr>
          <w:rFonts w:asciiTheme="minorHAnsi" w:eastAsia="MS Gothic" w:hAnsiTheme="minorHAnsi" w:cstheme="minorHAnsi"/>
          <w:szCs w:val="24"/>
        </w:rPr>
        <w:t xml:space="preserve"> pulse technique was performed according to </w:t>
      </w:r>
      <w:r w:rsidRPr="00162DED">
        <w:rPr>
          <w:rFonts w:asciiTheme="minorHAnsi" w:eastAsia="MS Gothic" w:hAnsiTheme="minorHAnsi" w:cstheme="minorHAnsi"/>
          <w:szCs w:val="24"/>
        </w:rPr>
        <w:fldChar w:fldCharType="begin"/>
      </w:r>
      <w:r w:rsidR="001D6E2A">
        <w:rPr>
          <w:rFonts w:asciiTheme="minorHAnsi" w:eastAsia="MS Gothic" w:hAnsiTheme="minorHAnsi" w:cstheme="minorHAnsi"/>
          <w:szCs w:val="24"/>
        </w:rPr>
        <w:instrText xml:space="preserve"> ADDIN EN.CITE &lt;EndNote&gt;&lt;Cite&gt;&lt;Author&gt;Suffrian&lt;/Author&gt;&lt;Year&gt;2011&lt;/Year&gt;&lt;RecNum&gt;23&lt;/RecNum&gt;&lt;DisplayText&gt;[1]&lt;/DisplayText&gt;&lt;record&gt;&lt;rec-number&gt;23&lt;/rec-number&gt;&lt;foreign-keys&gt;&lt;key app="EN" db-id="vedssdwsvttaenepx0r59tf8t2zr0pe50595"&gt;23&lt;/key&gt;&lt;/foreign-keys&gt;&lt;ref-type name="Journal Article"&gt;17&lt;/ref-type&gt;&lt;contributors&gt;&lt;authors&gt;&lt;author&gt;Suffrian, K&lt;/author&gt;&lt;author&gt;Schulz, K G&lt;/author&gt;&lt;author&gt;Gutowska, M A&lt;/author&gt;&lt;author&gt;Riebesell, U&lt;/author&gt;&lt;author&gt;Bleich, M&lt;/author&gt;&lt;/authors&gt;&lt;/contributors&gt;&lt;titles&gt;&lt;title&gt;&lt;style face="normal" font="default" size="100%"&gt;Cellular pH measurements in &lt;/style&gt;&lt;style face="italic" font="default" size="100%"&gt;Emiliania huxleyi&lt;/style&gt;&lt;style face="normal" font="default" size="100%"&gt; reveal pronounced membrane proton permeability&lt;/style&gt;&lt;/title&gt;&lt;secondary-title&gt;New Phytologist&lt;/secondary-title&gt;&lt;/titles&gt;&lt;pages&gt;595-608&lt;/pages&gt;&lt;volume&gt;190&lt;/volume&gt;&lt;dates&gt;&lt;year&gt;2011&lt;/year&gt;&lt;/dates&gt;&lt;urls&gt;&lt;/urls&gt;&lt;/record&gt;&lt;/Cite&gt;&lt;/EndNote&gt;</w:instrText>
      </w:r>
      <w:r w:rsidRPr="00162DED">
        <w:rPr>
          <w:rFonts w:asciiTheme="minorHAnsi" w:eastAsia="MS Gothic" w:hAnsiTheme="minorHAnsi" w:cstheme="minorHAnsi"/>
          <w:szCs w:val="24"/>
        </w:rPr>
        <w:fldChar w:fldCharType="separate"/>
      </w:r>
      <w:r w:rsidR="001D6E2A">
        <w:rPr>
          <w:rFonts w:asciiTheme="minorHAnsi" w:eastAsia="MS Gothic" w:hAnsiTheme="minorHAnsi" w:cstheme="minorHAnsi"/>
          <w:noProof/>
          <w:szCs w:val="24"/>
        </w:rPr>
        <w:t>[</w:t>
      </w:r>
      <w:hyperlink w:anchor="_ENREF_1" w:tooltip="Suffrian, 2011 #23" w:history="1">
        <w:r w:rsidR="001D6E2A">
          <w:rPr>
            <w:rFonts w:asciiTheme="minorHAnsi" w:eastAsia="MS Gothic" w:hAnsiTheme="minorHAnsi" w:cstheme="minorHAnsi"/>
            <w:noProof/>
            <w:szCs w:val="24"/>
          </w:rPr>
          <w:t>1</w:t>
        </w:r>
      </w:hyperlink>
      <w:r w:rsidR="001D6E2A">
        <w:rPr>
          <w:rFonts w:asciiTheme="minorHAnsi" w:eastAsia="MS Gothic" w:hAnsiTheme="minorHAnsi" w:cstheme="minorHAnsi"/>
          <w:noProof/>
          <w:szCs w:val="24"/>
        </w:rPr>
        <w:t>]</w:t>
      </w:r>
      <w:r w:rsidRPr="00162DED">
        <w:rPr>
          <w:rFonts w:asciiTheme="minorHAnsi" w:eastAsia="MS Gothic" w:hAnsiTheme="minorHAnsi" w:cstheme="minorHAnsi"/>
          <w:szCs w:val="24"/>
        </w:rPr>
        <w:fldChar w:fldCharType="end"/>
      </w:r>
      <w:r w:rsidRPr="00162DED">
        <w:rPr>
          <w:rFonts w:asciiTheme="minorHAnsi" w:eastAsia="MS Gothic" w:hAnsiTheme="minorHAnsi" w:cstheme="minorHAnsi"/>
          <w:szCs w:val="24"/>
        </w:rPr>
        <w:t>. Briefly, FSW saturated with 5% CO</w:t>
      </w:r>
      <w:r w:rsidRPr="00162DED">
        <w:rPr>
          <w:rFonts w:asciiTheme="minorHAnsi" w:eastAsia="MS Gothic" w:hAnsiTheme="minorHAnsi" w:cstheme="minorHAnsi"/>
          <w:szCs w:val="24"/>
          <w:vertAlign w:val="subscript"/>
        </w:rPr>
        <w:t>2</w:t>
      </w:r>
      <w:r w:rsidRPr="00162DED">
        <w:rPr>
          <w:rFonts w:asciiTheme="minorHAnsi" w:eastAsia="MS Gothic" w:hAnsiTheme="minorHAnsi" w:cstheme="minorHAnsi"/>
          <w:szCs w:val="24"/>
        </w:rPr>
        <w:t xml:space="preserve"> and Tris- buffered FSW (pH 8.0) were separately supplied to the perfusion system using </w:t>
      </w:r>
      <w:r w:rsidRPr="00162DED">
        <w:rPr>
          <w:rFonts w:asciiTheme="minorHAnsi" w:hAnsiTheme="minorHAnsi" w:cstheme="minorHAnsi"/>
          <w:szCs w:val="24"/>
        </w:rPr>
        <w:t>dual‐syringe pumps (50</w:t>
      </w:r>
      <w:r w:rsidRPr="00162DED">
        <w:rPr>
          <w:rFonts w:asciiTheme="minorHAnsi" w:hAnsiTheme="minorHAnsi" w:cstheme="minorHAnsi"/>
          <w:szCs w:val="24"/>
        </w:rPr>
        <w:t> </w:t>
      </w:r>
      <w:r w:rsidRPr="00162DED">
        <w:rPr>
          <w:rFonts w:asciiTheme="minorHAnsi" w:hAnsiTheme="minorHAnsi" w:cstheme="minorHAnsi"/>
          <w:szCs w:val="24"/>
        </w:rPr>
        <w:t>ml, Perfusor Secura, B. Braun, Messungen, Germany)</w:t>
      </w:r>
      <w:r w:rsidRPr="00162DED">
        <w:rPr>
          <w:rFonts w:asciiTheme="minorHAnsi" w:eastAsia="MS Gothic" w:hAnsiTheme="minorHAnsi" w:cstheme="minorHAnsi"/>
          <w:szCs w:val="24"/>
        </w:rPr>
        <w:t xml:space="preserve"> adjusted to a pump rate of 2.5 ml min</w:t>
      </w:r>
      <w:r w:rsidRPr="00162DED">
        <w:rPr>
          <w:rFonts w:asciiTheme="minorHAnsi" w:eastAsia="MS Gothic" w:hAnsiTheme="minorHAnsi" w:cstheme="minorHAnsi"/>
          <w:szCs w:val="24"/>
          <w:vertAlign w:val="superscript"/>
        </w:rPr>
        <w:t>-1</w:t>
      </w:r>
      <w:r w:rsidRPr="00162DED">
        <w:rPr>
          <w:rFonts w:asciiTheme="minorHAnsi" w:eastAsia="MS Gothic" w:hAnsiTheme="minorHAnsi" w:cstheme="minorHAnsi"/>
          <w:szCs w:val="24"/>
        </w:rPr>
        <w:t>. Immediately before entering the perfusion chamber solutions were mixed and resulted in an out of equilibrium solution (OOE) with pH 8.0 and 2.5% CO</w:t>
      </w:r>
      <w:r w:rsidRPr="00162DED">
        <w:rPr>
          <w:rFonts w:asciiTheme="minorHAnsi" w:eastAsia="MS Gothic" w:hAnsiTheme="minorHAnsi" w:cstheme="minorHAnsi"/>
          <w:szCs w:val="24"/>
          <w:vertAlign w:val="subscript"/>
        </w:rPr>
        <w:t>2</w:t>
      </w:r>
      <w:r w:rsidRPr="00162DED">
        <w:rPr>
          <w:rFonts w:asciiTheme="minorHAnsi" w:eastAsia="MS Gothic" w:hAnsiTheme="minorHAnsi" w:cstheme="minorHAnsi"/>
          <w:szCs w:val="24"/>
        </w:rPr>
        <w:t xml:space="preserve"> (for CO</w:t>
      </w:r>
      <w:r w:rsidRPr="00162DED">
        <w:rPr>
          <w:rFonts w:asciiTheme="minorHAnsi" w:eastAsia="MS Gothic" w:hAnsiTheme="minorHAnsi" w:cstheme="minorHAnsi"/>
          <w:szCs w:val="24"/>
          <w:vertAlign w:val="subscript"/>
        </w:rPr>
        <w:t>2</w:t>
      </w:r>
      <w:r w:rsidRPr="00162DED">
        <w:rPr>
          <w:rFonts w:asciiTheme="minorHAnsi" w:eastAsia="MS Gothic" w:hAnsiTheme="minorHAnsi" w:cstheme="minorHAnsi"/>
          <w:szCs w:val="24"/>
        </w:rPr>
        <w:t xml:space="preserve"> reaction kinetics see </w:t>
      </w:r>
      <w:r w:rsidRPr="00162DED">
        <w:rPr>
          <w:rFonts w:asciiTheme="minorHAnsi" w:eastAsia="MS Gothic" w:hAnsiTheme="minorHAnsi" w:cstheme="minorHAnsi"/>
          <w:szCs w:val="24"/>
        </w:rPr>
        <w:fldChar w:fldCharType="begin"/>
      </w:r>
      <w:r w:rsidR="001D6E2A">
        <w:rPr>
          <w:rFonts w:asciiTheme="minorHAnsi" w:eastAsia="MS Gothic" w:hAnsiTheme="minorHAnsi" w:cstheme="minorHAnsi"/>
          <w:szCs w:val="24"/>
        </w:rPr>
        <w:instrText xml:space="preserve"> ADDIN EN.CITE &lt;EndNote&gt;&lt;Cite&gt;&lt;Author&gt;Suffrian&lt;/Author&gt;&lt;Year&gt;2011&lt;/Year&gt;&lt;RecNum&gt;23&lt;/RecNum&gt;&lt;DisplayText&gt;[1]&lt;/DisplayText&gt;&lt;record&gt;&lt;rec-number&gt;23&lt;/rec-number&gt;&lt;foreign-keys&gt;&lt;key app="EN" db-id="vedssdwsvttaenepx0r59tf8t2zr0pe50595"&gt;23&lt;/key&gt;&lt;/foreign-keys&gt;&lt;ref-type name="Journal Article"&gt;17&lt;/ref-type&gt;&lt;contributors&gt;&lt;authors&gt;&lt;author&gt;Suffrian, K&lt;/author&gt;&lt;author&gt;Schulz, K G&lt;/author&gt;&lt;author&gt;Gutowska, M A&lt;/author&gt;&lt;author&gt;Riebesell, U&lt;/author&gt;&lt;author&gt;Bleich, M&lt;/author&gt;&lt;/authors&gt;&lt;/contributors&gt;&lt;titles&gt;&lt;title&gt;&lt;style face="normal" font="default" size="100%"&gt;Cellular pH measurements in &lt;/style&gt;&lt;style face="italic" font="default" size="100%"&gt;Emiliania huxleyi&lt;/style&gt;&lt;style face="normal" font="default" size="100%"&gt; reveal pronounced membrane proton permeability&lt;/style&gt;&lt;/title&gt;&lt;secondary-title&gt;New Phytologist&lt;/secondary-title&gt;&lt;/titles&gt;&lt;pages&gt;595-608&lt;/pages&gt;&lt;volume&gt;190&lt;/volume&gt;&lt;dates&gt;&lt;year&gt;2011&lt;/year&gt;&lt;/dates&gt;&lt;urls&gt;&lt;/urls&gt;&lt;/record&gt;&lt;/Cite&gt;&lt;/EndNote&gt;</w:instrText>
      </w:r>
      <w:r w:rsidRPr="00162DED">
        <w:rPr>
          <w:rFonts w:asciiTheme="minorHAnsi" w:eastAsia="MS Gothic" w:hAnsiTheme="minorHAnsi" w:cstheme="minorHAnsi"/>
          <w:szCs w:val="24"/>
        </w:rPr>
        <w:fldChar w:fldCharType="separate"/>
      </w:r>
      <w:r w:rsidR="001D6E2A">
        <w:rPr>
          <w:rFonts w:asciiTheme="minorHAnsi" w:eastAsia="MS Gothic" w:hAnsiTheme="minorHAnsi" w:cstheme="minorHAnsi"/>
          <w:noProof/>
          <w:szCs w:val="24"/>
        </w:rPr>
        <w:t>[</w:t>
      </w:r>
      <w:hyperlink w:anchor="_ENREF_1" w:tooltip="Suffrian, 2011 #23" w:history="1">
        <w:r w:rsidR="001D6E2A">
          <w:rPr>
            <w:rFonts w:asciiTheme="minorHAnsi" w:eastAsia="MS Gothic" w:hAnsiTheme="minorHAnsi" w:cstheme="minorHAnsi"/>
            <w:noProof/>
            <w:szCs w:val="24"/>
          </w:rPr>
          <w:t>1</w:t>
        </w:r>
      </w:hyperlink>
      <w:r w:rsidR="001D6E2A">
        <w:rPr>
          <w:rFonts w:asciiTheme="minorHAnsi" w:eastAsia="MS Gothic" w:hAnsiTheme="minorHAnsi" w:cstheme="minorHAnsi"/>
          <w:noProof/>
          <w:szCs w:val="24"/>
        </w:rPr>
        <w:t>]</w:t>
      </w:r>
      <w:r w:rsidRPr="00162DED">
        <w:rPr>
          <w:rFonts w:asciiTheme="minorHAnsi" w:eastAsia="MS Gothic" w:hAnsiTheme="minorHAnsi" w:cstheme="minorHAnsi"/>
          <w:szCs w:val="24"/>
        </w:rPr>
        <w:fldChar w:fldCharType="end"/>
      </w:r>
      <w:r w:rsidRPr="00162DED">
        <w:rPr>
          <w:rFonts w:asciiTheme="minorHAnsi" w:eastAsia="MS Gothic" w:hAnsiTheme="minorHAnsi" w:cstheme="minorHAnsi"/>
          <w:szCs w:val="24"/>
        </w:rPr>
        <w:t>). For pharmacological treatments the inhibitors</w:t>
      </w:r>
      <w:r w:rsidR="005C6230">
        <w:rPr>
          <w:rFonts w:asciiTheme="minorHAnsi" w:eastAsia="MS Gothic" w:hAnsiTheme="minorHAnsi" w:cstheme="minorHAnsi"/>
          <w:szCs w:val="24"/>
        </w:rPr>
        <w:t xml:space="preserve"> </w:t>
      </w:r>
      <w:r w:rsidR="005C6230" w:rsidRPr="00CC7FD6">
        <w:rPr>
          <w:rFonts w:asciiTheme="minorHAnsi" w:hAnsiTheme="minorHAnsi" w:cstheme="minorHAnsi"/>
          <w:color w:val="FF0000"/>
        </w:rPr>
        <w:t>5-(N-Ethyl-N-isopropyl)amiloride</w:t>
      </w:r>
      <w:r w:rsidR="005C6230">
        <w:rPr>
          <w:rFonts w:asciiTheme="minorHAnsi" w:hAnsiTheme="minorHAnsi" w:cstheme="minorHAnsi"/>
          <w:color w:val="FF0000"/>
        </w:rPr>
        <w:t xml:space="preserve"> (</w:t>
      </w:r>
      <w:r w:rsidR="005C6230" w:rsidRPr="00CC7FD6">
        <w:rPr>
          <w:rFonts w:asciiTheme="minorHAnsi" w:eastAsia="MS Gothic" w:hAnsiTheme="minorHAnsi" w:cstheme="minorHAnsi"/>
          <w:color w:val="FF0000"/>
          <w:szCs w:val="24"/>
        </w:rPr>
        <w:t xml:space="preserve">EIPA; Sigma-Aldrich </w:t>
      </w:r>
      <w:r w:rsidR="005C6230" w:rsidRPr="00CC7FD6">
        <w:rPr>
          <w:rFonts w:asciiTheme="minorHAnsi" w:hAnsiTheme="minorHAnsi" w:cstheme="minorHAnsi"/>
          <w:color w:val="FF0000"/>
        </w:rPr>
        <w:t>A3085)</w:t>
      </w:r>
      <w:r w:rsidR="005C6230">
        <w:rPr>
          <w:rFonts w:asciiTheme="minorHAnsi" w:eastAsia="MS Gothic" w:hAnsiTheme="minorHAnsi" w:cstheme="minorHAnsi"/>
          <w:szCs w:val="24"/>
        </w:rPr>
        <w:t xml:space="preserve">, </w:t>
      </w:r>
      <w:r w:rsidR="005C6230" w:rsidRPr="00CC7FD6">
        <w:rPr>
          <w:rFonts w:asciiTheme="minorHAnsi" w:eastAsia="MS Gothic" w:hAnsiTheme="minorHAnsi" w:cstheme="minorHAnsi"/>
          <w:color w:val="FF0000"/>
          <w:szCs w:val="24"/>
        </w:rPr>
        <w:t>Bafilomycin</w:t>
      </w:r>
      <w:r w:rsidR="005C6230">
        <w:rPr>
          <w:rFonts w:asciiTheme="minorHAnsi" w:eastAsia="MS Gothic" w:hAnsiTheme="minorHAnsi" w:cstheme="minorHAnsi"/>
          <w:color w:val="FF0000"/>
          <w:szCs w:val="24"/>
        </w:rPr>
        <w:t xml:space="preserve"> A1 (</w:t>
      </w:r>
      <w:r w:rsidR="005C6230" w:rsidRPr="00CC7FD6">
        <w:rPr>
          <w:rFonts w:asciiTheme="minorHAnsi" w:eastAsia="MS Gothic" w:hAnsiTheme="minorHAnsi" w:cstheme="minorHAnsi"/>
          <w:color w:val="FF0000"/>
          <w:szCs w:val="24"/>
        </w:rPr>
        <w:t xml:space="preserve">Sigma-Aldrich </w:t>
      </w:r>
      <w:r w:rsidR="005C6230" w:rsidRPr="00CC7FD6">
        <w:rPr>
          <w:rFonts w:asciiTheme="minorHAnsi" w:hAnsiTheme="minorHAnsi" w:cstheme="minorHAnsi"/>
          <w:color w:val="FF0000"/>
        </w:rPr>
        <w:t>19-148</w:t>
      </w:r>
      <w:r w:rsidR="005C6230">
        <w:rPr>
          <w:rFonts w:asciiTheme="minorHAnsi" w:hAnsiTheme="minorHAnsi" w:cstheme="minorHAnsi"/>
          <w:color w:val="FF0000"/>
        </w:rPr>
        <w:t xml:space="preserve">) and </w:t>
      </w:r>
      <w:r w:rsidR="005C6230" w:rsidRPr="00CC7FD6">
        <w:rPr>
          <w:rStyle w:val="info"/>
          <w:rFonts w:asciiTheme="minorHAnsi" w:hAnsiTheme="minorHAnsi" w:cstheme="minorHAnsi"/>
          <w:color w:val="FF0000"/>
        </w:rPr>
        <w:t xml:space="preserve">Disodium 4,4′-diisothiocyanatostilbene-2,2′-disulfonate; </w:t>
      </w:r>
      <w:r w:rsidR="005C6230">
        <w:rPr>
          <w:rStyle w:val="info"/>
          <w:rFonts w:asciiTheme="minorHAnsi" w:hAnsiTheme="minorHAnsi" w:cstheme="minorHAnsi"/>
          <w:color w:val="FF0000"/>
        </w:rPr>
        <w:t>(</w:t>
      </w:r>
      <w:r w:rsidR="005C6230" w:rsidRPr="00CC7FD6">
        <w:rPr>
          <w:rFonts w:asciiTheme="minorHAnsi" w:eastAsia="MS Gothic" w:hAnsiTheme="minorHAnsi" w:cstheme="minorHAnsi"/>
          <w:color w:val="FF0000"/>
          <w:szCs w:val="24"/>
        </w:rPr>
        <w:t xml:space="preserve">DIDS, Sigma-Aldrich </w:t>
      </w:r>
      <w:r w:rsidR="005C6230" w:rsidRPr="00CC7FD6">
        <w:rPr>
          <w:rFonts w:asciiTheme="minorHAnsi" w:hAnsiTheme="minorHAnsi" w:cstheme="minorHAnsi"/>
          <w:color w:val="FF0000"/>
        </w:rPr>
        <w:t>D3514</w:t>
      </w:r>
      <w:r w:rsidR="005C6230">
        <w:rPr>
          <w:rFonts w:asciiTheme="minorHAnsi" w:hAnsiTheme="minorHAnsi" w:cstheme="minorHAnsi"/>
          <w:color w:val="FF0000"/>
        </w:rPr>
        <w:t xml:space="preserve">) targeting </w:t>
      </w:r>
      <w:r w:rsidR="005C6230" w:rsidRPr="00CC7FD6">
        <w:rPr>
          <w:rFonts w:asciiTheme="minorHAnsi" w:eastAsia="MS Gothic" w:hAnsiTheme="minorHAnsi" w:cstheme="minorHAnsi"/>
          <w:color w:val="FF0000"/>
          <w:szCs w:val="24"/>
        </w:rPr>
        <w:t>Na</w:t>
      </w:r>
      <w:r w:rsidR="005C6230" w:rsidRPr="00CC7FD6">
        <w:rPr>
          <w:rFonts w:asciiTheme="minorHAnsi" w:eastAsia="MS Gothic" w:hAnsiTheme="minorHAnsi" w:cstheme="minorHAnsi"/>
          <w:color w:val="FF0000"/>
          <w:szCs w:val="24"/>
          <w:vertAlign w:val="superscript"/>
        </w:rPr>
        <w:t>+</w:t>
      </w:r>
      <w:r w:rsidR="005C6230" w:rsidRPr="00CC7FD6">
        <w:rPr>
          <w:rFonts w:asciiTheme="minorHAnsi" w:eastAsia="MS Gothic" w:hAnsiTheme="minorHAnsi" w:cstheme="minorHAnsi"/>
          <w:color w:val="FF0000"/>
          <w:szCs w:val="24"/>
        </w:rPr>
        <w:t>/H</w:t>
      </w:r>
      <w:r w:rsidR="005C6230" w:rsidRPr="00CC7FD6">
        <w:rPr>
          <w:rFonts w:asciiTheme="minorHAnsi" w:eastAsia="MS Gothic" w:hAnsiTheme="minorHAnsi" w:cstheme="minorHAnsi"/>
          <w:color w:val="FF0000"/>
          <w:szCs w:val="24"/>
          <w:vertAlign w:val="superscript"/>
        </w:rPr>
        <w:t>+</w:t>
      </w:r>
      <w:r w:rsidR="005C6230" w:rsidRPr="00CC7FD6">
        <w:rPr>
          <w:rFonts w:asciiTheme="minorHAnsi" w:eastAsia="MS Gothic" w:hAnsiTheme="minorHAnsi" w:cstheme="minorHAnsi"/>
          <w:color w:val="FF0000"/>
          <w:szCs w:val="24"/>
        </w:rPr>
        <w:t>-exchangers, V-Type H</w:t>
      </w:r>
      <w:r w:rsidR="005C6230" w:rsidRPr="005C6230">
        <w:rPr>
          <w:rFonts w:asciiTheme="minorHAnsi" w:eastAsia="MS Gothic" w:hAnsiTheme="minorHAnsi" w:cstheme="minorHAnsi"/>
          <w:color w:val="FF0000"/>
          <w:szCs w:val="24"/>
          <w:vertAlign w:val="superscript"/>
        </w:rPr>
        <w:t>+</w:t>
      </w:r>
      <w:r w:rsidR="005C6230" w:rsidRPr="00CC7FD6">
        <w:rPr>
          <w:rFonts w:asciiTheme="minorHAnsi" w:eastAsia="MS Gothic" w:hAnsiTheme="minorHAnsi" w:cstheme="minorHAnsi"/>
          <w:color w:val="FF0000"/>
          <w:szCs w:val="24"/>
        </w:rPr>
        <w:t>-ATPases</w:t>
      </w:r>
      <w:r w:rsidR="005C6230" w:rsidRPr="00CC7FD6">
        <w:rPr>
          <w:rFonts w:asciiTheme="minorHAnsi" w:hAnsiTheme="minorHAnsi" w:cstheme="minorHAnsi"/>
          <w:color w:val="FF0000"/>
        </w:rPr>
        <w:t xml:space="preserve"> </w:t>
      </w:r>
      <w:r w:rsidR="005C6230" w:rsidRPr="00CC7FD6">
        <w:rPr>
          <w:rFonts w:asciiTheme="minorHAnsi" w:eastAsia="MS Gothic" w:hAnsiTheme="minorHAnsi" w:cstheme="minorHAnsi"/>
          <w:color w:val="FF0000"/>
          <w:szCs w:val="24"/>
        </w:rPr>
        <w:t>and HCO</w:t>
      </w:r>
      <w:r w:rsidR="005C6230" w:rsidRPr="00CC7FD6">
        <w:rPr>
          <w:rFonts w:asciiTheme="minorHAnsi" w:eastAsia="MS Gothic" w:hAnsiTheme="minorHAnsi" w:cstheme="minorHAnsi"/>
          <w:color w:val="FF0000"/>
          <w:szCs w:val="24"/>
          <w:vertAlign w:val="subscript"/>
        </w:rPr>
        <w:t>3</w:t>
      </w:r>
      <w:r w:rsidR="005C6230" w:rsidRPr="00CC7FD6">
        <w:rPr>
          <w:rFonts w:asciiTheme="minorHAnsi" w:eastAsia="MS Gothic" w:hAnsiTheme="minorHAnsi" w:cstheme="minorHAnsi"/>
          <w:color w:val="FF0000"/>
          <w:szCs w:val="24"/>
          <w:vertAlign w:val="superscript"/>
        </w:rPr>
        <w:t>-</w:t>
      </w:r>
      <w:r w:rsidR="005C6230" w:rsidRPr="00CC7FD6">
        <w:rPr>
          <w:rFonts w:asciiTheme="minorHAnsi" w:eastAsia="MS Gothic" w:hAnsiTheme="minorHAnsi" w:cstheme="minorHAnsi"/>
          <w:color w:val="FF0000"/>
          <w:szCs w:val="24"/>
        </w:rPr>
        <w:t xml:space="preserve"> transporters</w:t>
      </w:r>
      <w:r w:rsidR="005C6230" w:rsidRPr="00162DED">
        <w:rPr>
          <w:rFonts w:asciiTheme="minorHAnsi" w:eastAsia="MS Gothic" w:hAnsiTheme="minorHAnsi" w:cstheme="minorHAnsi"/>
          <w:szCs w:val="24"/>
        </w:rPr>
        <w:t xml:space="preserve"> </w:t>
      </w:r>
      <w:r w:rsidRPr="00162DED">
        <w:rPr>
          <w:rFonts w:asciiTheme="minorHAnsi" w:eastAsia="MS Gothic" w:hAnsiTheme="minorHAnsi" w:cstheme="minorHAnsi"/>
          <w:szCs w:val="24"/>
        </w:rPr>
        <w:t>were added to the Tris-buffered FSW at a 2 x concentration.</w:t>
      </w:r>
      <w:r w:rsidR="005C6230">
        <w:rPr>
          <w:rFonts w:asciiTheme="minorHAnsi" w:hAnsiTheme="minorHAnsi" w:cstheme="minorHAnsi"/>
          <w:color w:val="FF0000"/>
        </w:rPr>
        <w:t xml:space="preserve"> </w:t>
      </w:r>
      <w:r w:rsidRPr="00162DED">
        <w:rPr>
          <w:rFonts w:asciiTheme="minorHAnsi" w:eastAsia="MS Gothic" w:hAnsiTheme="minorHAnsi" w:cstheme="minorHAnsi"/>
          <w:szCs w:val="24"/>
        </w:rPr>
        <w:t>After a compensatory period of 10 min OEE was replaced by FSW resulting in an alkalosis and subsequent recovery to initial pH</w:t>
      </w:r>
      <w:r w:rsidRPr="00162DED">
        <w:rPr>
          <w:rFonts w:asciiTheme="minorHAnsi" w:eastAsia="MS Gothic" w:hAnsiTheme="minorHAnsi" w:cstheme="minorHAnsi"/>
          <w:szCs w:val="24"/>
          <w:vertAlign w:val="subscript"/>
        </w:rPr>
        <w:t>i</w:t>
      </w:r>
      <w:r w:rsidRPr="00162DED">
        <w:rPr>
          <w:rFonts w:asciiTheme="minorHAnsi" w:eastAsia="MS Gothic" w:hAnsiTheme="minorHAnsi" w:cstheme="minorHAnsi"/>
          <w:szCs w:val="24"/>
        </w:rPr>
        <w:t>. The slope of this compensatory period (</w:t>
      </w:r>
      <w:r w:rsidRPr="00CC7FD6">
        <w:rPr>
          <w:rFonts w:asciiTheme="minorHAnsi" w:eastAsia="MS Gothic" w:hAnsiTheme="minorHAnsi" w:cstheme="minorHAnsi"/>
          <w:szCs w:val="24"/>
        </w:rPr>
        <w:t>compensation rate) under high CO</w:t>
      </w:r>
      <w:r w:rsidRPr="00CC7FD6">
        <w:rPr>
          <w:rFonts w:asciiTheme="minorHAnsi" w:eastAsia="MS Gothic" w:hAnsiTheme="minorHAnsi" w:cstheme="minorHAnsi"/>
          <w:szCs w:val="24"/>
          <w:vertAlign w:val="subscript"/>
        </w:rPr>
        <w:t>2</w:t>
      </w:r>
      <w:r w:rsidRPr="00CC7FD6">
        <w:rPr>
          <w:rFonts w:asciiTheme="minorHAnsi" w:eastAsia="MS Gothic" w:hAnsiTheme="minorHAnsi" w:cstheme="minorHAnsi"/>
          <w:szCs w:val="24"/>
        </w:rPr>
        <w:t xml:space="preserve"> exposure was used as a measure for pH</w:t>
      </w:r>
      <w:r w:rsidRPr="00CC7FD6">
        <w:rPr>
          <w:rFonts w:asciiTheme="minorHAnsi" w:eastAsia="MS Gothic" w:hAnsiTheme="minorHAnsi" w:cstheme="minorHAnsi"/>
          <w:szCs w:val="24"/>
          <w:vertAlign w:val="subscript"/>
        </w:rPr>
        <w:t>i</w:t>
      </w:r>
      <w:r w:rsidRPr="00CC7FD6">
        <w:rPr>
          <w:rFonts w:asciiTheme="minorHAnsi" w:eastAsia="MS Gothic" w:hAnsiTheme="minorHAnsi" w:cstheme="minorHAnsi"/>
          <w:szCs w:val="24"/>
        </w:rPr>
        <w:t xml:space="preserve"> regulatory capacities </w:t>
      </w:r>
      <w:r w:rsidRPr="00CC7FD6">
        <w:rPr>
          <w:rFonts w:asciiTheme="minorHAnsi" w:eastAsia="MS Gothic" w:hAnsiTheme="minorHAnsi" w:cstheme="minorHAnsi"/>
          <w:color w:val="FF0000"/>
          <w:szCs w:val="24"/>
        </w:rPr>
        <w:t>of PMCs during re-calcification</w:t>
      </w:r>
      <w:r w:rsidR="005C6230">
        <w:rPr>
          <w:rFonts w:asciiTheme="minorHAnsi" w:eastAsia="MS Gothic" w:hAnsiTheme="minorHAnsi" w:cstheme="minorHAnsi"/>
          <w:color w:val="FF0000"/>
          <w:szCs w:val="24"/>
        </w:rPr>
        <w:t>.</w:t>
      </w:r>
      <w:r w:rsidRPr="00162DED">
        <w:rPr>
          <w:rFonts w:asciiTheme="minorHAnsi" w:eastAsia="MS Gothic" w:hAnsiTheme="minorHAnsi" w:cstheme="minorHAnsi"/>
          <w:szCs w:val="24"/>
        </w:rPr>
        <w:t xml:space="preserve">  The concentration for Bafilomycin and DIDS were chosen based on dose-response curves determined in previous studies and are sufficient for a maximum inhibition of the respective enzyme </w:t>
      </w:r>
      <w:r w:rsidRPr="00162DED">
        <w:rPr>
          <w:rFonts w:asciiTheme="minorHAnsi" w:eastAsia="MS Gothic" w:hAnsiTheme="minorHAnsi" w:cstheme="minorHAnsi"/>
          <w:szCs w:val="24"/>
        </w:rPr>
        <w:fldChar w:fldCharType="begin"/>
      </w:r>
      <w:r w:rsidR="001D6E2A">
        <w:rPr>
          <w:rFonts w:asciiTheme="minorHAnsi" w:eastAsia="MS Gothic" w:hAnsiTheme="minorHAnsi" w:cstheme="minorHAnsi"/>
          <w:szCs w:val="24"/>
        </w:rPr>
        <w:instrText xml:space="preserve"> ADDIN EN.CITE &lt;EndNote&gt;&lt;Cite&gt;&lt;Author&gt;Hu&lt;/Author&gt;&lt;Year&gt;2018&lt;/Year&gt;&lt;RecNum&gt;446&lt;/RecNum&gt;&lt;DisplayText&gt;[2, 3]&lt;/DisplayText&gt;&lt;record&gt;&lt;rec-number&gt;446&lt;/rec-number&gt;&lt;foreign-keys&gt;&lt;key app="EN" db-id="vedssdwsvttaenepx0r59tf8t2zr0pe50595"&gt;446&lt;/key&gt;&lt;/foreign-keys&gt;&lt;ref-type name="Journal Article"&gt;17&lt;/ref-type&gt;&lt;contributors&gt;&lt;authors&gt;&lt;author&gt;Hu, M Y&lt;/author&gt;&lt;author&gt;Yan, J-J&lt;/author&gt;&lt;author&gt;Petersen, I&lt;/author&gt;&lt;author&gt;Himmerkus, N&lt;/author&gt;&lt;author&gt;Bleich, M&lt;/author&gt;&lt;author&gt;Stumpp, M&lt;/author&gt;&lt;/authors&gt;&lt;/contributors&gt;&lt;titles&gt;&lt;title&gt;A Slc4 family bicarbonate transporter is critical for intracellular pH regulation and biomineralization in sea urchin embryos&lt;/title&gt;&lt;secondary-title&gt;elife&lt;/secondary-title&gt;&lt;/titles&gt;&lt;periodical&gt;&lt;full-title&gt;elife&lt;/full-title&gt;&lt;/periodical&gt;&lt;pages&gt;e36600&lt;/pages&gt;&lt;volume&gt;7&lt;/volume&gt;&lt;dates&gt;&lt;year&gt;2018&lt;/year&gt;&lt;/dates&gt;&lt;urls&gt;&lt;/urls&gt;&lt;/record&gt;&lt;/Cite&gt;&lt;Cite&gt;&lt;Author&gt;Stumpp&lt;/Author&gt;&lt;Year&gt;2015&lt;/Year&gt;&lt;RecNum&gt;218&lt;/RecNum&gt;&lt;record&gt;&lt;rec-number&gt;218&lt;/rec-number&gt;&lt;foreign-keys&gt;&lt;key app="EN" db-id="vedssdwsvttaenepx0r59tf8t2zr0pe50595"&gt;218&lt;/key&gt;&lt;/foreign-keys&gt;&lt;ref-type name="Journal Article"&gt;17&lt;/ref-type&gt;&lt;contributors&gt;&lt;authors&gt;&lt;author&gt;Stumpp, M&lt;/author&gt;&lt;author&gt;Hu, M Y&lt;/author&gt;&lt;author&gt;Tseng, Y-C&lt;/author&gt;&lt;author&gt;Guh, Y J&lt;/author&gt;&lt;author&gt;Chen, Y C&lt;/author&gt;&lt;author&gt;Yu, J K&lt;/author&gt;&lt;author&gt;Su, Y H&lt;/author&gt;&lt;author&gt;Hwang, P P&lt;/author&gt;&lt;/authors&gt;&lt;/contributors&gt;&lt;titles&gt;&lt;title&gt;Evolution of extreme stomach pH in bilateria inferred from gastric alkalization mechanisms in basal deuterostomes&lt;/title&gt;&lt;secondary-title&gt;Sci Rep&lt;/secondary-title&gt;&lt;/titles&gt;&lt;periodical&gt;&lt;full-title&gt;Sci Rep&lt;/full-title&gt;&lt;/periodical&gt;&lt;pages&gt;1-9&lt;/pages&gt;&lt;volume&gt;5&lt;/volume&gt;&lt;dates&gt;&lt;year&gt;2015&lt;/year&gt;&lt;/dates&gt;&lt;urls&gt;&lt;/urls&gt;&lt;/record&gt;&lt;/Cite&gt;&lt;/EndNote&gt;</w:instrText>
      </w:r>
      <w:r w:rsidRPr="00162DED">
        <w:rPr>
          <w:rFonts w:asciiTheme="minorHAnsi" w:eastAsia="MS Gothic" w:hAnsiTheme="minorHAnsi" w:cstheme="minorHAnsi"/>
          <w:szCs w:val="24"/>
        </w:rPr>
        <w:fldChar w:fldCharType="separate"/>
      </w:r>
      <w:r w:rsidR="001D6E2A">
        <w:rPr>
          <w:rFonts w:asciiTheme="minorHAnsi" w:eastAsia="MS Gothic" w:hAnsiTheme="minorHAnsi" w:cstheme="minorHAnsi"/>
          <w:noProof/>
          <w:szCs w:val="24"/>
        </w:rPr>
        <w:t>[</w:t>
      </w:r>
      <w:hyperlink w:anchor="_ENREF_2" w:tooltip="Hu, 2018 #446" w:history="1">
        <w:r w:rsidR="001D6E2A">
          <w:rPr>
            <w:rFonts w:asciiTheme="minorHAnsi" w:eastAsia="MS Gothic" w:hAnsiTheme="minorHAnsi" w:cstheme="minorHAnsi"/>
            <w:noProof/>
            <w:szCs w:val="24"/>
          </w:rPr>
          <w:t>2</w:t>
        </w:r>
      </w:hyperlink>
      <w:r w:rsidR="001D6E2A">
        <w:rPr>
          <w:rFonts w:asciiTheme="minorHAnsi" w:eastAsia="MS Gothic" w:hAnsiTheme="minorHAnsi" w:cstheme="minorHAnsi"/>
          <w:noProof/>
          <w:szCs w:val="24"/>
        </w:rPr>
        <w:t xml:space="preserve">, </w:t>
      </w:r>
      <w:hyperlink w:anchor="_ENREF_3" w:tooltip="Stumpp, 2015 #218" w:history="1">
        <w:r w:rsidR="001D6E2A">
          <w:rPr>
            <w:rFonts w:asciiTheme="minorHAnsi" w:eastAsia="MS Gothic" w:hAnsiTheme="minorHAnsi" w:cstheme="minorHAnsi"/>
            <w:noProof/>
            <w:szCs w:val="24"/>
          </w:rPr>
          <w:t>3</w:t>
        </w:r>
      </w:hyperlink>
      <w:r w:rsidR="001D6E2A">
        <w:rPr>
          <w:rFonts w:asciiTheme="minorHAnsi" w:eastAsia="MS Gothic" w:hAnsiTheme="minorHAnsi" w:cstheme="minorHAnsi"/>
          <w:noProof/>
          <w:szCs w:val="24"/>
        </w:rPr>
        <w:t>]</w:t>
      </w:r>
      <w:r w:rsidRPr="00162DED">
        <w:rPr>
          <w:rFonts w:asciiTheme="minorHAnsi" w:eastAsia="MS Gothic" w:hAnsiTheme="minorHAnsi" w:cstheme="minorHAnsi"/>
          <w:szCs w:val="24"/>
        </w:rPr>
        <w:fldChar w:fldCharType="end"/>
      </w:r>
      <w:r w:rsidRPr="00162DED">
        <w:rPr>
          <w:rFonts w:asciiTheme="minorHAnsi" w:eastAsia="MS Gothic" w:hAnsiTheme="minorHAnsi" w:cstheme="minorHAnsi"/>
          <w:szCs w:val="24"/>
        </w:rPr>
        <w:t>. Intracellular [HCO</w:t>
      </w:r>
      <w:r w:rsidRPr="00162DED">
        <w:rPr>
          <w:rFonts w:asciiTheme="minorHAnsi" w:eastAsia="MS Gothic" w:hAnsiTheme="minorHAnsi" w:cstheme="minorHAnsi"/>
          <w:szCs w:val="24"/>
          <w:vertAlign w:val="subscript"/>
        </w:rPr>
        <w:t>3</w:t>
      </w:r>
      <w:r w:rsidRPr="00162DED">
        <w:rPr>
          <w:rFonts w:asciiTheme="minorHAnsi" w:eastAsia="MS Gothic" w:hAnsiTheme="minorHAnsi" w:cstheme="minorHAnsi"/>
          <w:szCs w:val="24"/>
          <w:vertAlign w:val="superscript"/>
        </w:rPr>
        <w:t>-</w:t>
      </w:r>
      <w:r w:rsidRPr="00162DED">
        <w:rPr>
          <w:rFonts w:asciiTheme="minorHAnsi" w:eastAsia="MS Gothic" w:hAnsiTheme="minorHAnsi" w:cstheme="minorHAnsi"/>
          <w:szCs w:val="24"/>
        </w:rPr>
        <w:t xml:space="preserve">] was calculated according to Roos and Boron </w:t>
      </w:r>
      <w:r w:rsidRPr="00162DED">
        <w:rPr>
          <w:rFonts w:asciiTheme="minorHAnsi" w:eastAsia="MS Gothic" w:hAnsiTheme="minorHAnsi" w:cstheme="minorHAnsi"/>
          <w:szCs w:val="24"/>
        </w:rPr>
        <w:fldChar w:fldCharType="begin"/>
      </w:r>
      <w:r w:rsidR="001D6E2A">
        <w:rPr>
          <w:rFonts w:asciiTheme="minorHAnsi" w:eastAsia="MS Gothic" w:hAnsiTheme="minorHAnsi" w:cstheme="minorHAnsi"/>
          <w:szCs w:val="24"/>
        </w:rPr>
        <w:instrText xml:space="preserve"> ADDIN EN.CITE &lt;EndNote&gt;&lt;Cite&gt;&lt;Author&gt;Roos&lt;/Author&gt;&lt;Year&gt;1981&lt;/Year&gt;&lt;RecNum&gt;433&lt;/RecNum&gt;&lt;DisplayText&gt;[4]&lt;/DisplayText&gt;&lt;record&gt;&lt;rec-number&gt;433&lt;/rec-number&gt;&lt;foreign-keys&gt;&lt;key app="EN" db-id="vedssdwsvttaenepx0r59tf8t2zr0pe50595"&gt;433&lt;/key&gt;&lt;/foreign-keys&gt;&lt;ref-type name="Journal Article"&gt;17&lt;/ref-type&gt;&lt;contributors&gt;&lt;authors&gt;&lt;author&gt;Roos, A&lt;/author&gt;&lt;author&gt;Boron, W F&lt;/author&gt;&lt;/authors&gt;&lt;/contributors&gt;&lt;titles&gt;&lt;title&gt;Intracellular pH&lt;/title&gt;&lt;secondary-title&gt;Physiol Rev&lt;/secondary-title&gt;&lt;/titles&gt;&lt;periodical&gt;&lt;full-title&gt;Physiol Rev&lt;/full-title&gt;&lt;/periodical&gt;&lt;pages&gt;297-403&lt;/pages&gt;&lt;volume&gt;61&lt;/volume&gt;&lt;number&gt;2&lt;/number&gt;&lt;dates&gt;&lt;year&gt;1981&lt;/year&gt;&lt;/dates&gt;&lt;urls&gt;&lt;/urls&gt;&lt;/record&gt;&lt;/Cite&gt;&lt;/EndNote&gt;</w:instrText>
      </w:r>
      <w:r w:rsidRPr="00162DED">
        <w:rPr>
          <w:rFonts w:asciiTheme="minorHAnsi" w:eastAsia="MS Gothic" w:hAnsiTheme="minorHAnsi" w:cstheme="minorHAnsi"/>
          <w:szCs w:val="24"/>
        </w:rPr>
        <w:fldChar w:fldCharType="separate"/>
      </w:r>
      <w:r w:rsidR="001D6E2A">
        <w:rPr>
          <w:rFonts w:asciiTheme="minorHAnsi" w:eastAsia="MS Gothic" w:hAnsiTheme="minorHAnsi" w:cstheme="minorHAnsi"/>
          <w:noProof/>
          <w:szCs w:val="24"/>
        </w:rPr>
        <w:t>[</w:t>
      </w:r>
      <w:hyperlink w:anchor="_ENREF_4" w:tooltip="Roos, 1981 #433" w:history="1">
        <w:r w:rsidR="001D6E2A">
          <w:rPr>
            <w:rFonts w:asciiTheme="minorHAnsi" w:eastAsia="MS Gothic" w:hAnsiTheme="minorHAnsi" w:cstheme="minorHAnsi"/>
            <w:noProof/>
            <w:szCs w:val="24"/>
          </w:rPr>
          <w:t>4</w:t>
        </w:r>
      </w:hyperlink>
      <w:r w:rsidR="001D6E2A">
        <w:rPr>
          <w:rFonts w:asciiTheme="minorHAnsi" w:eastAsia="MS Gothic" w:hAnsiTheme="minorHAnsi" w:cstheme="minorHAnsi"/>
          <w:noProof/>
          <w:szCs w:val="24"/>
        </w:rPr>
        <w:t>]</w:t>
      </w:r>
      <w:r w:rsidRPr="00162DED">
        <w:rPr>
          <w:rFonts w:asciiTheme="minorHAnsi" w:eastAsia="MS Gothic" w:hAnsiTheme="minorHAnsi" w:cstheme="minorHAnsi"/>
          <w:szCs w:val="24"/>
        </w:rPr>
        <w:fldChar w:fldCharType="end"/>
      </w:r>
      <w:r w:rsidRPr="00162DED">
        <w:rPr>
          <w:rFonts w:asciiTheme="minorHAnsi" w:eastAsia="MS Gothic" w:hAnsiTheme="minorHAnsi" w:cstheme="minorHAnsi"/>
          <w:szCs w:val="24"/>
        </w:rPr>
        <w:t xml:space="preserve"> based on pH</w:t>
      </w:r>
      <w:r w:rsidRPr="00162DED">
        <w:rPr>
          <w:rFonts w:asciiTheme="minorHAnsi" w:eastAsia="MS Gothic" w:hAnsiTheme="minorHAnsi" w:cstheme="minorHAnsi"/>
          <w:szCs w:val="24"/>
          <w:vertAlign w:val="subscript"/>
        </w:rPr>
        <w:t>i</w:t>
      </w:r>
      <w:r w:rsidRPr="00162DED">
        <w:rPr>
          <w:rFonts w:asciiTheme="minorHAnsi" w:eastAsia="MS Gothic" w:hAnsiTheme="minorHAnsi" w:cstheme="minorHAnsi"/>
          <w:szCs w:val="24"/>
        </w:rPr>
        <w:t xml:space="preserve"> measurements of the present work and literature values for intracellular </w:t>
      </w:r>
      <w:r w:rsidRPr="00162DED">
        <w:rPr>
          <w:rFonts w:asciiTheme="minorHAnsi" w:eastAsia="MS Gothic" w:hAnsiTheme="minorHAnsi" w:cstheme="minorHAnsi"/>
          <w:i/>
          <w:szCs w:val="24"/>
        </w:rPr>
        <w:t>p</w:t>
      </w:r>
      <w:r w:rsidRPr="00162DED">
        <w:rPr>
          <w:rFonts w:asciiTheme="minorHAnsi" w:eastAsia="MS Gothic" w:hAnsiTheme="minorHAnsi" w:cstheme="minorHAnsi"/>
          <w:szCs w:val="24"/>
        </w:rPr>
        <w:t>CO</w:t>
      </w:r>
      <w:r w:rsidRPr="00162DED">
        <w:rPr>
          <w:rFonts w:asciiTheme="minorHAnsi" w:eastAsia="MS Gothic" w:hAnsiTheme="minorHAnsi" w:cstheme="minorHAnsi"/>
          <w:szCs w:val="24"/>
          <w:vertAlign w:val="subscript"/>
        </w:rPr>
        <w:t>2</w:t>
      </w:r>
      <w:r w:rsidRPr="00162DED">
        <w:rPr>
          <w:rFonts w:asciiTheme="minorHAnsi" w:eastAsia="MS Gothic" w:hAnsiTheme="minorHAnsi" w:cstheme="minorHAnsi"/>
          <w:szCs w:val="24"/>
        </w:rPr>
        <w:t xml:space="preserve"> values (i.e. 5.8 mmHg P</w:t>
      </w:r>
      <w:r w:rsidRPr="00162DED">
        <w:rPr>
          <w:rFonts w:asciiTheme="minorHAnsi" w:eastAsia="MS Gothic" w:hAnsiTheme="minorHAnsi" w:cstheme="minorHAnsi"/>
          <w:szCs w:val="24"/>
          <w:vertAlign w:val="subscript"/>
        </w:rPr>
        <w:t>i</w:t>
      </w:r>
      <w:r w:rsidRPr="00162DED">
        <w:rPr>
          <w:rFonts w:asciiTheme="minorHAnsi" w:eastAsia="MS Gothic" w:hAnsiTheme="minorHAnsi" w:cstheme="minorHAnsi"/>
          <w:szCs w:val="24"/>
        </w:rPr>
        <w:t>CO</w:t>
      </w:r>
      <w:r w:rsidRPr="00162DED">
        <w:rPr>
          <w:rFonts w:asciiTheme="minorHAnsi" w:eastAsia="MS Gothic" w:hAnsiTheme="minorHAnsi" w:cstheme="minorHAnsi"/>
          <w:szCs w:val="24"/>
          <w:vertAlign w:val="subscript"/>
        </w:rPr>
        <w:t>2</w:t>
      </w:r>
      <w:r w:rsidRPr="00162DED">
        <w:rPr>
          <w:rFonts w:asciiTheme="minorHAnsi" w:eastAsia="MS Gothic" w:hAnsiTheme="minorHAnsi" w:cstheme="minorHAnsi"/>
          <w:szCs w:val="24"/>
        </w:rPr>
        <w:t xml:space="preserve">) determined for marine invertebrates </w:t>
      </w:r>
      <w:r w:rsidRPr="00162DED">
        <w:rPr>
          <w:rFonts w:asciiTheme="minorHAnsi" w:eastAsia="MS Gothic" w:hAnsiTheme="minorHAnsi" w:cstheme="minorHAnsi"/>
          <w:szCs w:val="24"/>
        </w:rPr>
        <w:fldChar w:fldCharType="begin"/>
      </w:r>
      <w:r w:rsidR="001D6E2A">
        <w:rPr>
          <w:rFonts w:asciiTheme="minorHAnsi" w:eastAsia="MS Gothic" w:hAnsiTheme="minorHAnsi" w:cstheme="minorHAnsi"/>
          <w:szCs w:val="24"/>
        </w:rPr>
        <w:instrText xml:space="preserve"> ADDIN EN.CITE &lt;EndNote&gt;&lt;Cite&gt;&lt;Author&gt;Pörtner&lt;/Author&gt;&lt;Year&gt;1990&lt;/Year&gt;&lt;RecNum&gt;481&lt;/RecNum&gt;&lt;DisplayText&gt;[5]&lt;/DisplayText&gt;&lt;record&gt;&lt;rec-number&gt;481&lt;/rec-number&gt;&lt;foreign-keys&gt;&lt;key app="EN" db-id="vedssdwsvttaenepx0r59tf8t2zr0pe50595"&gt;481&lt;/key&gt;&lt;/foreign-keys&gt;&lt;ref-type name="Journal Article"&gt;17&lt;/ref-type&gt;&lt;contributors&gt;&lt;authors&gt;&lt;author&gt;Pörtner, H O&lt;/author&gt;&lt;author&gt;Boutilier, R G&lt;/author&gt;&lt;author&gt;Toews, D P&lt;/author&gt;&lt;/authors&gt;&lt;/contributors&gt;&lt;titles&gt;&lt;title&gt;Determination of intracellular pH and pCO2 after metabolic inhibition by fluoride and nitrilotriacetic acid&lt;/title&gt;&lt;secondary-title&gt;Resp Physiol&lt;/secondary-title&gt;&lt;/titles&gt;&lt;periodical&gt;&lt;full-title&gt;Resp Physiol&lt;/full-title&gt;&lt;/periodical&gt;&lt;pages&gt;255-274&lt;/pages&gt;&lt;volume&gt;81&lt;/volume&gt;&lt;dates&gt;&lt;year&gt;1990&lt;/year&gt;&lt;/dates&gt;&lt;urls&gt;&lt;/urls&gt;&lt;/record&gt;&lt;/Cite&gt;&lt;/EndNote&gt;</w:instrText>
      </w:r>
      <w:r w:rsidRPr="00162DED">
        <w:rPr>
          <w:rFonts w:asciiTheme="minorHAnsi" w:eastAsia="MS Gothic" w:hAnsiTheme="minorHAnsi" w:cstheme="minorHAnsi"/>
          <w:szCs w:val="24"/>
        </w:rPr>
        <w:fldChar w:fldCharType="separate"/>
      </w:r>
      <w:r w:rsidR="001D6E2A">
        <w:rPr>
          <w:rFonts w:asciiTheme="minorHAnsi" w:eastAsia="MS Gothic" w:hAnsiTheme="minorHAnsi" w:cstheme="minorHAnsi"/>
          <w:noProof/>
          <w:szCs w:val="24"/>
        </w:rPr>
        <w:t>[</w:t>
      </w:r>
      <w:hyperlink w:anchor="_ENREF_5" w:tooltip="Pörtner, 1990 #481" w:history="1">
        <w:r w:rsidR="001D6E2A">
          <w:rPr>
            <w:rFonts w:asciiTheme="minorHAnsi" w:eastAsia="MS Gothic" w:hAnsiTheme="minorHAnsi" w:cstheme="minorHAnsi"/>
            <w:noProof/>
            <w:szCs w:val="24"/>
          </w:rPr>
          <w:t>5</w:t>
        </w:r>
      </w:hyperlink>
      <w:r w:rsidR="001D6E2A">
        <w:rPr>
          <w:rFonts w:asciiTheme="minorHAnsi" w:eastAsia="MS Gothic" w:hAnsiTheme="minorHAnsi" w:cstheme="minorHAnsi"/>
          <w:noProof/>
          <w:szCs w:val="24"/>
        </w:rPr>
        <w:t>]</w:t>
      </w:r>
      <w:r w:rsidRPr="00162DED">
        <w:rPr>
          <w:rFonts w:asciiTheme="minorHAnsi" w:eastAsia="MS Gothic" w:hAnsiTheme="minorHAnsi" w:cstheme="minorHAnsi"/>
          <w:szCs w:val="24"/>
        </w:rPr>
        <w:fldChar w:fldCharType="end"/>
      </w:r>
      <w:r w:rsidRPr="00162DED">
        <w:rPr>
          <w:rFonts w:asciiTheme="minorHAnsi" w:eastAsia="MS Gothic" w:hAnsiTheme="minorHAnsi" w:cstheme="minorHAnsi"/>
          <w:szCs w:val="24"/>
        </w:rPr>
        <w:t>.</w:t>
      </w:r>
    </w:p>
    <w:p w14:paraId="6B4328A8" w14:textId="0EAB7635" w:rsidR="00A4465F" w:rsidRPr="00162DED" w:rsidRDefault="00A4465F" w:rsidP="00A4465F">
      <w:pPr>
        <w:spacing w:line="360" w:lineRule="auto"/>
        <w:jc w:val="both"/>
        <w:rPr>
          <w:rFonts w:asciiTheme="minorHAnsi" w:eastAsia="MS Gothic" w:hAnsiTheme="minorHAnsi" w:cstheme="minorHAnsi"/>
          <w:szCs w:val="24"/>
        </w:rPr>
      </w:pPr>
    </w:p>
    <w:p w14:paraId="429E30B3" w14:textId="77777777" w:rsidR="00A4465F" w:rsidRPr="00162DED" w:rsidRDefault="00A4465F" w:rsidP="00A4465F">
      <w:pPr>
        <w:spacing w:line="360" w:lineRule="auto"/>
        <w:jc w:val="both"/>
        <w:rPr>
          <w:rFonts w:asciiTheme="minorHAnsi" w:hAnsiTheme="minorHAnsi" w:cstheme="minorHAnsi"/>
          <w:b/>
          <w:szCs w:val="24"/>
        </w:rPr>
      </w:pPr>
      <w:r w:rsidRPr="00162DED">
        <w:rPr>
          <w:rFonts w:asciiTheme="minorHAnsi" w:hAnsiTheme="minorHAnsi" w:cstheme="minorHAnsi"/>
          <w:b/>
          <w:szCs w:val="24"/>
        </w:rPr>
        <w:t xml:space="preserve">Immunofluorescence (IF) staining and westernblot (WB) analysis using custom made antibodies </w:t>
      </w:r>
    </w:p>
    <w:p w14:paraId="49BF22B6" w14:textId="21F57F65" w:rsidR="00A4465F" w:rsidRPr="00162DED" w:rsidRDefault="00A4465F" w:rsidP="00A4465F">
      <w:pPr>
        <w:spacing w:line="360" w:lineRule="auto"/>
        <w:jc w:val="both"/>
        <w:rPr>
          <w:rFonts w:asciiTheme="minorHAnsi" w:hAnsiTheme="minorHAnsi" w:cstheme="minorHAnsi"/>
          <w:szCs w:val="24"/>
        </w:rPr>
      </w:pPr>
      <w:r w:rsidRPr="00162DED">
        <w:rPr>
          <w:rFonts w:asciiTheme="minorHAnsi" w:hAnsiTheme="minorHAnsi" w:cstheme="minorHAnsi"/>
          <w:szCs w:val="24"/>
        </w:rPr>
        <w:t xml:space="preserve">IF and WB analysis was performed as previously described </w:t>
      </w:r>
      <w:r w:rsidRPr="00162DED">
        <w:rPr>
          <w:rFonts w:asciiTheme="minorHAnsi" w:hAnsiTheme="minorHAnsi" w:cstheme="minorHAnsi"/>
          <w:szCs w:val="24"/>
        </w:rPr>
        <w:fldChar w:fldCharType="begin"/>
      </w:r>
      <w:r w:rsidR="001D6E2A">
        <w:rPr>
          <w:rFonts w:asciiTheme="minorHAnsi" w:hAnsiTheme="minorHAnsi" w:cstheme="minorHAnsi"/>
          <w:szCs w:val="24"/>
        </w:rPr>
        <w:instrText xml:space="preserve"> ADDIN EN.CITE &lt;EndNote&gt;&lt;Cite&gt;&lt;Author&gt;Stumpp&lt;/Author&gt;&lt;Year&gt;2015&lt;/Year&gt;&lt;RecNum&gt;218&lt;/RecNum&gt;&lt;DisplayText&gt;[3, 6]&lt;/DisplayText&gt;&lt;record&gt;&lt;rec-number&gt;218&lt;/rec-number&gt;&lt;foreign-keys&gt;&lt;key app="EN" db-id="vedssdwsvttaenepx0r59tf8t2zr0pe50595"&gt;218&lt;/key&gt;&lt;/foreign-keys&gt;&lt;ref-type name="Journal Article"&gt;17&lt;/ref-type&gt;&lt;contributors&gt;&lt;authors&gt;&lt;author&gt;Stumpp, M&lt;/author&gt;&lt;author&gt;Hu, M Y&lt;/author&gt;&lt;author&gt;Tseng, Y-C&lt;/author&gt;&lt;author&gt;Guh, Y J&lt;/author&gt;&lt;author&gt;Chen, Y C&lt;/author&gt;&lt;author&gt;Yu, J K&lt;/author&gt;&lt;author&gt;Su, Y H&lt;/author&gt;&lt;author&gt;Hwang, P P&lt;/author&gt;&lt;/authors&gt;&lt;/contributors&gt;&lt;titles&gt;&lt;title&gt;Evolution of extreme stomach pH in bilateria inferred from gastric alkalization mechanisms in basal deuterostomes&lt;/title&gt;&lt;secondary-title&gt;Sci Rep&lt;/secondary-title&gt;&lt;/titles&gt;&lt;periodical&gt;&lt;full-title&gt;Sci Rep&lt;/full-title&gt;&lt;/periodical&gt;&lt;pages&gt;1-9&lt;/pages&gt;&lt;volume&gt;5&lt;/volume&gt;&lt;dates&gt;&lt;year&gt;2015&lt;/year&gt;&lt;/dates&gt;&lt;urls&gt;&lt;/urls&gt;&lt;/record&gt;&lt;/Cite&gt;&lt;Cite&gt;&lt;Author&gt;Stumpp&lt;/Author&gt;&lt;Year&gt;2013&lt;/Year&gt;&lt;RecNum&gt;169&lt;/RecNum&gt;&lt;record&gt;&lt;rec-number&gt;169&lt;/rec-number&gt;&lt;foreign-keys&gt;&lt;key app="EN" db-id="vedssdwsvttaenepx0r59tf8t2zr0pe50595"&gt;169&lt;/key&gt;&lt;/foreign-keys&gt;&lt;ref-type name="Journal Article"&gt;17&lt;/ref-type&gt;&lt;contributors&gt;&lt;authors&gt;&lt;author&gt;Stumpp, M&lt;/author&gt;&lt;author&gt;Hu, Marian Y&lt;/author&gt;&lt;author&gt;Casties, I&lt;/author&gt;&lt;author&gt;Saborowski, R&lt;/author&gt;&lt;author&gt;Bleich, M&lt;/author&gt;&lt;author&gt;Melzner, F&lt;/author&gt;&lt;author&gt;Dupont, S T&lt;/author&gt;&lt;/authors&gt;&lt;/contributors&gt;&lt;titles&gt;&lt;title&gt;Digestion in sea urchin larvae impaired under ocean acidification&lt;/title&gt;&lt;secondary-title&gt;Nature Climate Change&lt;/secondary-title&gt;&lt;/titles&gt;&lt;periodical&gt;&lt;full-title&gt;Nature Climate Change&lt;/full-title&gt;&lt;/periodical&gt;&lt;pages&gt;1044&lt;/pages&gt;&lt;volume&gt;3&lt;/volume&gt;&lt;dates&gt;&lt;year&gt;2013&lt;/year&gt;&lt;/dates&gt;&lt;urls&gt;&lt;/urls&gt;&lt;/record&gt;&lt;/Cite&gt;&lt;/EndNote&gt;</w:instrText>
      </w:r>
      <w:r w:rsidRPr="00162DED">
        <w:rPr>
          <w:rFonts w:asciiTheme="minorHAnsi" w:hAnsiTheme="minorHAnsi" w:cstheme="minorHAnsi"/>
          <w:szCs w:val="24"/>
        </w:rPr>
        <w:fldChar w:fldCharType="separate"/>
      </w:r>
      <w:r w:rsidR="001D6E2A">
        <w:rPr>
          <w:rFonts w:asciiTheme="minorHAnsi" w:hAnsiTheme="minorHAnsi" w:cstheme="minorHAnsi"/>
          <w:noProof/>
          <w:szCs w:val="24"/>
        </w:rPr>
        <w:t>[</w:t>
      </w:r>
      <w:hyperlink w:anchor="_ENREF_3" w:tooltip="Stumpp, 2015 #218" w:history="1">
        <w:r w:rsidR="001D6E2A">
          <w:rPr>
            <w:rFonts w:asciiTheme="minorHAnsi" w:hAnsiTheme="minorHAnsi" w:cstheme="minorHAnsi"/>
            <w:noProof/>
            <w:szCs w:val="24"/>
          </w:rPr>
          <w:t>3</w:t>
        </w:r>
      </w:hyperlink>
      <w:r w:rsidR="001D6E2A">
        <w:rPr>
          <w:rFonts w:asciiTheme="minorHAnsi" w:hAnsiTheme="minorHAnsi" w:cstheme="minorHAnsi"/>
          <w:noProof/>
          <w:szCs w:val="24"/>
        </w:rPr>
        <w:t xml:space="preserve">, </w:t>
      </w:r>
      <w:hyperlink w:anchor="_ENREF_6" w:tooltip="Stumpp, 2013 #169" w:history="1">
        <w:r w:rsidR="001D6E2A">
          <w:rPr>
            <w:rFonts w:asciiTheme="minorHAnsi" w:hAnsiTheme="minorHAnsi" w:cstheme="minorHAnsi"/>
            <w:noProof/>
            <w:szCs w:val="24"/>
          </w:rPr>
          <w:t>6</w:t>
        </w:r>
      </w:hyperlink>
      <w:r w:rsidR="001D6E2A">
        <w:rPr>
          <w:rFonts w:asciiTheme="minorHAnsi" w:hAnsiTheme="minorHAnsi" w:cstheme="minorHAnsi"/>
          <w:noProof/>
          <w:szCs w:val="24"/>
        </w:rPr>
        <w:t>]</w:t>
      </w:r>
      <w:r w:rsidRPr="00162DED">
        <w:rPr>
          <w:rFonts w:asciiTheme="minorHAnsi" w:hAnsiTheme="minorHAnsi" w:cstheme="minorHAnsi"/>
          <w:szCs w:val="24"/>
        </w:rPr>
        <w:fldChar w:fldCharType="end"/>
      </w:r>
      <w:r w:rsidRPr="00162DED">
        <w:rPr>
          <w:rFonts w:asciiTheme="minorHAnsi" w:hAnsiTheme="minorHAnsi" w:cstheme="minorHAnsi"/>
          <w:szCs w:val="24"/>
        </w:rPr>
        <w:t>. Polyclonal primary antibodies used in this study were generated against synthetic peptides corresponding to a carboxy</w:t>
      </w:r>
      <w:r w:rsidRPr="00162DED">
        <w:rPr>
          <w:rFonts w:asciiTheme="minorHAnsi" w:hAnsiTheme="minorHAnsi" w:cstheme="minorHAnsi"/>
          <w:szCs w:val="24"/>
        </w:rPr>
        <w:noBreakHyphen/>
        <w:t>terminal region (CHGHHWIKEKWEEVNHK) of the sea urchin Sp-Slc9a2 protein and the sea urchin Na</w:t>
      </w:r>
      <w:r w:rsidRPr="00162DED">
        <w:rPr>
          <w:rFonts w:asciiTheme="minorHAnsi" w:hAnsiTheme="minorHAnsi" w:cstheme="minorHAnsi"/>
          <w:szCs w:val="24"/>
          <w:vertAlign w:val="superscript"/>
        </w:rPr>
        <w:t>+</w:t>
      </w:r>
      <w:r w:rsidRPr="00162DED">
        <w:rPr>
          <w:rFonts w:asciiTheme="minorHAnsi" w:hAnsiTheme="minorHAnsi" w:cstheme="minorHAnsi"/>
          <w:szCs w:val="24"/>
        </w:rPr>
        <w:t>/HCO</w:t>
      </w:r>
      <w:r w:rsidRPr="00162DED">
        <w:rPr>
          <w:rFonts w:asciiTheme="minorHAnsi" w:hAnsiTheme="minorHAnsi" w:cstheme="minorHAnsi"/>
          <w:szCs w:val="24"/>
          <w:vertAlign w:val="subscript"/>
        </w:rPr>
        <w:t>3</w:t>
      </w:r>
      <w:r w:rsidRPr="00162DED">
        <w:rPr>
          <w:rFonts w:asciiTheme="minorHAnsi" w:hAnsiTheme="minorHAnsi" w:cstheme="minorHAnsi"/>
          <w:szCs w:val="24"/>
          <w:vertAlign w:val="superscript"/>
        </w:rPr>
        <w:t>-</w:t>
      </w:r>
      <w:r w:rsidRPr="00162DED">
        <w:rPr>
          <w:rFonts w:asciiTheme="minorHAnsi" w:hAnsiTheme="minorHAnsi" w:cstheme="minorHAnsi"/>
          <w:szCs w:val="24"/>
        </w:rPr>
        <w:t xml:space="preserve"> transporter Sp-SLC4a10 (for detailed information on Sp-SLC4a10 antibody validation see </w:t>
      </w:r>
      <w:r w:rsidRPr="00162DED">
        <w:rPr>
          <w:rFonts w:asciiTheme="minorHAnsi" w:hAnsiTheme="minorHAnsi" w:cstheme="minorHAnsi"/>
          <w:szCs w:val="24"/>
        </w:rPr>
        <w:fldChar w:fldCharType="begin"/>
      </w:r>
      <w:r w:rsidR="001D6E2A">
        <w:rPr>
          <w:rFonts w:asciiTheme="minorHAnsi" w:hAnsiTheme="minorHAnsi" w:cstheme="minorHAnsi"/>
          <w:szCs w:val="24"/>
        </w:rPr>
        <w:instrText xml:space="preserve"> ADDIN EN.CITE &lt;EndNote&gt;&lt;Cite&gt;&lt;Author&gt;Hu&lt;/Author&gt;&lt;Year&gt;2018&lt;/Year&gt;&lt;RecNum&gt;446&lt;/RecNum&gt;&lt;DisplayText&gt;[2]&lt;/DisplayText&gt;&lt;record&gt;&lt;rec-number&gt;446&lt;/rec-number&gt;&lt;foreign-keys&gt;&lt;key app="EN" db-id="vedssdwsvttaenepx0r59tf8t2zr0pe50595"&gt;446&lt;/key&gt;&lt;/foreign-keys&gt;&lt;ref-type name="Journal Article"&gt;17&lt;/ref-type&gt;&lt;contributors&gt;&lt;authors&gt;&lt;author&gt;Hu, M Y&lt;/author&gt;&lt;author&gt;Yan, J-J&lt;/author&gt;&lt;author&gt;Petersen, I&lt;/author&gt;&lt;author&gt;Himmerkus, N&lt;/author&gt;&lt;author&gt;Bleich, M&lt;/author&gt;&lt;author&gt;Stumpp, M&lt;/author&gt;&lt;/authors&gt;&lt;/contributors&gt;&lt;titles&gt;&lt;title&gt;A Slc4 family bicarbonate transporter is critical for intracellular pH regulation and biomineralization in sea urchin embryos&lt;/title&gt;&lt;secondary-title&gt;elife&lt;/secondary-title&gt;&lt;/titles&gt;&lt;periodical&gt;&lt;full-title&gt;elife&lt;/full-title&gt;&lt;/periodical&gt;&lt;pages&gt;e36600&lt;/pages&gt;&lt;volume&gt;7&lt;/volume&gt;&lt;dates&gt;&lt;year&gt;2018&lt;/year&gt;&lt;/dates&gt;&lt;urls&gt;&lt;/urls&gt;&lt;/record&gt;&lt;/Cite&gt;&lt;/EndNote&gt;</w:instrText>
      </w:r>
      <w:r w:rsidRPr="00162DED">
        <w:rPr>
          <w:rFonts w:asciiTheme="minorHAnsi" w:hAnsiTheme="minorHAnsi" w:cstheme="minorHAnsi"/>
          <w:szCs w:val="24"/>
        </w:rPr>
        <w:fldChar w:fldCharType="separate"/>
      </w:r>
      <w:r w:rsidR="001D6E2A">
        <w:rPr>
          <w:rFonts w:asciiTheme="minorHAnsi" w:hAnsiTheme="minorHAnsi" w:cstheme="minorHAnsi"/>
          <w:noProof/>
          <w:szCs w:val="24"/>
        </w:rPr>
        <w:t>[</w:t>
      </w:r>
      <w:hyperlink w:anchor="_ENREF_2" w:tooltip="Hu, 2018 #446" w:history="1">
        <w:r w:rsidR="001D6E2A">
          <w:rPr>
            <w:rFonts w:asciiTheme="minorHAnsi" w:hAnsiTheme="minorHAnsi" w:cstheme="minorHAnsi"/>
            <w:noProof/>
            <w:szCs w:val="24"/>
          </w:rPr>
          <w:t>2</w:t>
        </w:r>
      </w:hyperlink>
      <w:r w:rsidR="001D6E2A">
        <w:rPr>
          <w:rFonts w:asciiTheme="minorHAnsi" w:hAnsiTheme="minorHAnsi" w:cstheme="minorHAnsi"/>
          <w:noProof/>
          <w:szCs w:val="24"/>
        </w:rPr>
        <w:t>]</w:t>
      </w:r>
      <w:r w:rsidRPr="00162DED">
        <w:rPr>
          <w:rFonts w:asciiTheme="minorHAnsi" w:hAnsiTheme="minorHAnsi" w:cstheme="minorHAnsi"/>
          <w:szCs w:val="24"/>
        </w:rPr>
        <w:fldChar w:fldCharType="end"/>
      </w:r>
      <w:r w:rsidRPr="00162DED">
        <w:rPr>
          <w:rFonts w:asciiTheme="minorHAnsi" w:hAnsiTheme="minorHAnsi" w:cstheme="minorHAnsi"/>
          <w:szCs w:val="24"/>
        </w:rPr>
        <w:t xml:space="preserve">). In addition a mammalian ATP6V0a4 antibody </w:t>
      </w:r>
      <w:r w:rsidRPr="00162DED">
        <w:rPr>
          <w:rFonts w:asciiTheme="minorHAnsi" w:hAnsiTheme="minorHAnsi" w:cstheme="minorHAnsi"/>
          <w:szCs w:val="24"/>
        </w:rPr>
        <w:fldChar w:fldCharType="begin"/>
      </w:r>
      <w:r w:rsidR="001D6E2A">
        <w:rPr>
          <w:rFonts w:asciiTheme="minorHAnsi" w:hAnsiTheme="minorHAnsi" w:cstheme="minorHAnsi"/>
          <w:szCs w:val="24"/>
        </w:rPr>
        <w:instrText xml:space="preserve"> ADDIN EN.CITE &lt;EndNote&gt;&lt;Cite&gt;&lt;Author&gt;Wagner&lt;/Author&gt;&lt;Year&gt;2003&lt;/Year&gt;&lt;RecNum&gt;483&lt;/RecNum&gt;&lt;DisplayText&gt;[7]&lt;/DisplayText&gt;&lt;record&gt;&lt;rec-number&gt;483&lt;/rec-number&gt;&lt;foreign-keys&gt;&lt;key app="EN" db-id="vedssdwsvttaenepx0r59tf8t2zr0pe50595"&gt;483&lt;/key&gt;&lt;/foreign-keys&gt;&lt;ref-type name="Journal Article"&gt;17&lt;/ref-type&gt;&lt;contributors&gt;&lt;authors&gt;&lt;author&gt;Wagner, C A&lt;/author&gt;&lt;author&gt;Lükewille, U&lt;/author&gt;&lt;author&gt;Valles, P&lt;/author&gt;&lt;author&gt;Breton, S&lt;/author&gt;&lt;author&gt;Brown, D&lt;/author&gt;&lt;author&gt;Giebisch, G H&lt;/author&gt;&lt;author&gt;Geibel, J P&lt;/author&gt;&lt;/authors&gt;&lt;/contributors&gt;&lt;titles&gt;&lt;title&gt;A rapid enzymatic method for the isolation of defined kidney tubule fragments from mouse&lt;/title&gt;&lt;secondary-title&gt;Pflugers Arch&lt;/secondary-title&gt;&lt;/titles&gt;&lt;periodical&gt;&lt;full-title&gt;Pflugers Arch&lt;/full-title&gt;&lt;/periodical&gt;&lt;pages&gt;623-632&lt;/pages&gt;&lt;volume&gt;446&lt;/volume&gt;&lt;number&gt;5&lt;/number&gt;&lt;dates&gt;&lt;year&gt;2003&lt;/year&gt;&lt;/dates&gt;&lt;urls&gt;&lt;/urls&gt;&lt;/record&gt;&lt;/Cite&gt;&lt;/EndNote&gt;</w:instrText>
      </w:r>
      <w:r w:rsidRPr="00162DED">
        <w:rPr>
          <w:rFonts w:asciiTheme="minorHAnsi" w:hAnsiTheme="minorHAnsi" w:cstheme="minorHAnsi"/>
          <w:szCs w:val="24"/>
        </w:rPr>
        <w:fldChar w:fldCharType="separate"/>
      </w:r>
      <w:r w:rsidR="001D6E2A">
        <w:rPr>
          <w:rFonts w:asciiTheme="minorHAnsi" w:hAnsiTheme="minorHAnsi" w:cstheme="minorHAnsi"/>
          <w:noProof/>
          <w:szCs w:val="24"/>
        </w:rPr>
        <w:t>[</w:t>
      </w:r>
      <w:hyperlink w:anchor="_ENREF_7" w:tooltip="Wagner, 2003 #483" w:history="1">
        <w:r w:rsidR="001D6E2A">
          <w:rPr>
            <w:rFonts w:asciiTheme="minorHAnsi" w:hAnsiTheme="minorHAnsi" w:cstheme="minorHAnsi"/>
            <w:noProof/>
            <w:szCs w:val="24"/>
          </w:rPr>
          <w:t>7</w:t>
        </w:r>
      </w:hyperlink>
      <w:r w:rsidR="001D6E2A">
        <w:rPr>
          <w:rFonts w:asciiTheme="minorHAnsi" w:hAnsiTheme="minorHAnsi" w:cstheme="minorHAnsi"/>
          <w:noProof/>
          <w:szCs w:val="24"/>
        </w:rPr>
        <w:t>]</w:t>
      </w:r>
      <w:r w:rsidRPr="00162DED">
        <w:rPr>
          <w:rFonts w:asciiTheme="minorHAnsi" w:hAnsiTheme="minorHAnsi" w:cstheme="minorHAnsi"/>
          <w:szCs w:val="24"/>
        </w:rPr>
        <w:fldChar w:fldCharType="end"/>
      </w:r>
      <w:r w:rsidRPr="00162DED">
        <w:rPr>
          <w:rFonts w:asciiTheme="minorHAnsi" w:hAnsiTheme="minorHAnsi" w:cstheme="minorHAnsi"/>
          <w:szCs w:val="24"/>
        </w:rPr>
        <w:t xml:space="preserve"> was used to localize the ATP6V0 subunit in sea urchin larvae. This antibody was kindly provided by Dr. C. Wagner and was raised against a peptide corresponding to a C-terminal part (CKFSPFSFKHILDGTAEE) of the human ATP6V0a4 protein. The affinity chromatography purified antibodies were diluted 1:250 and samples were incubated over night at 4°C. After washing, samples were incubated in the secondary antibody for 1 hour, and pictures were taken on a confocal microscope (Axiovert 200M, Zeiss, Germany). For double staining of the two polyclonal antibodies a direct labeling kit (ZENON, Molecular Probes, Inc.) was used according to the manufacturers protocol.</w:t>
      </w:r>
    </w:p>
    <w:p w14:paraId="62E29443" w14:textId="7D74FC0F" w:rsidR="00A4465F" w:rsidRPr="00162DED" w:rsidRDefault="00A4465F" w:rsidP="00A4465F">
      <w:pPr>
        <w:spacing w:line="360" w:lineRule="auto"/>
        <w:jc w:val="both"/>
        <w:rPr>
          <w:rFonts w:asciiTheme="minorHAnsi" w:eastAsia="MS Gothic" w:hAnsiTheme="minorHAnsi" w:cstheme="minorHAnsi"/>
          <w:szCs w:val="24"/>
        </w:rPr>
      </w:pPr>
      <w:r w:rsidRPr="00162DED">
        <w:rPr>
          <w:rFonts w:asciiTheme="minorHAnsi" w:hAnsiTheme="minorHAnsi" w:cstheme="minorHAnsi"/>
          <w:szCs w:val="24"/>
        </w:rPr>
        <w:t xml:space="preserve">WB was performed as previously described using homogenates of whole larvae </w:t>
      </w:r>
      <w:r w:rsidRPr="00162DED">
        <w:rPr>
          <w:rFonts w:asciiTheme="minorHAnsi" w:hAnsiTheme="minorHAnsi" w:cstheme="minorHAnsi"/>
          <w:szCs w:val="24"/>
        </w:rPr>
        <w:fldChar w:fldCharType="begin"/>
      </w:r>
      <w:r w:rsidR="001D6E2A">
        <w:rPr>
          <w:rFonts w:asciiTheme="minorHAnsi" w:hAnsiTheme="minorHAnsi" w:cstheme="minorHAnsi"/>
          <w:szCs w:val="24"/>
        </w:rPr>
        <w:instrText xml:space="preserve"> ADDIN EN.CITE &lt;EndNote&gt;&lt;Cite&gt;&lt;Author&gt;Hu&lt;/Author&gt;&lt;Year&gt;2018&lt;/Year&gt;&lt;RecNum&gt;446&lt;/RecNum&gt;&lt;DisplayText&gt;[2]&lt;/DisplayText&gt;&lt;record&gt;&lt;rec-number&gt;446&lt;/rec-number&gt;&lt;foreign-keys&gt;&lt;key app="EN" db-id="vedssdwsvttaenepx0r59tf8t2zr0pe50595"&gt;446&lt;/key&gt;&lt;/foreign-keys&gt;&lt;ref-type name="Journal Article"&gt;17&lt;/ref-type&gt;&lt;contributors&gt;&lt;authors&gt;&lt;author&gt;Hu, M Y&lt;/author&gt;&lt;author&gt;Yan, J-J&lt;/author&gt;&lt;author&gt;Petersen, I&lt;/author&gt;&lt;author&gt;Himmerkus, N&lt;/author&gt;&lt;author&gt;Bleich, M&lt;/author&gt;&lt;author&gt;Stumpp, M&lt;/author&gt;&lt;/authors&gt;&lt;/contributors&gt;&lt;titles&gt;&lt;title&gt;A Slc4 family bicarbonate transporter is critical for intracellular pH regulation and biomineralization in sea urchin embryos&lt;/title&gt;&lt;secondary-title&gt;elife&lt;/secondary-title&gt;&lt;/titles&gt;&lt;periodical&gt;&lt;full-title&gt;elife&lt;/full-title&gt;&lt;/periodical&gt;&lt;pages&gt;e36600&lt;/pages&gt;&lt;volume&gt;7&lt;/volume&gt;&lt;dates&gt;&lt;year&gt;2018&lt;/year&gt;&lt;/dates&gt;&lt;urls&gt;&lt;/urls&gt;&lt;/record&gt;&lt;/Cite&gt;&lt;/EndNote&gt;</w:instrText>
      </w:r>
      <w:r w:rsidRPr="00162DED">
        <w:rPr>
          <w:rFonts w:asciiTheme="minorHAnsi" w:hAnsiTheme="minorHAnsi" w:cstheme="minorHAnsi"/>
          <w:szCs w:val="24"/>
        </w:rPr>
        <w:fldChar w:fldCharType="separate"/>
      </w:r>
      <w:r w:rsidR="001D6E2A">
        <w:rPr>
          <w:rFonts w:asciiTheme="minorHAnsi" w:hAnsiTheme="minorHAnsi" w:cstheme="minorHAnsi"/>
          <w:noProof/>
          <w:szCs w:val="24"/>
        </w:rPr>
        <w:t>[</w:t>
      </w:r>
      <w:hyperlink w:anchor="_ENREF_2" w:tooltip="Hu, 2018 #446" w:history="1">
        <w:r w:rsidR="001D6E2A">
          <w:rPr>
            <w:rFonts w:asciiTheme="minorHAnsi" w:hAnsiTheme="minorHAnsi" w:cstheme="minorHAnsi"/>
            <w:noProof/>
            <w:szCs w:val="24"/>
          </w:rPr>
          <w:t>2</w:t>
        </w:r>
      </w:hyperlink>
      <w:r w:rsidR="001D6E2A">
        <w:rPr>
          <w:rFonts w:asciiTheme="minorHAnsi" w:hAnsiTheme="minorHAnsi" w:cstheme="minorHAnsi"/>
          <w:noProof/>
          <w:szCs w:val="24"/>
        </w:rPr>
        <w:t>]</w:t>
      </w:r>
      <w:r w:rsidRPr="00162DED">
        <w:rPr>
          <w:rFonts w:asciiTheme="minorHAnsi" w:hAnsiTheme="minorHAnsi" w:cstheme="minorHAnsi"/>
          <w:szCs w:val="24"/>
        </w:rPr>
        <w:fldChar w:fldCharType="end"/>
      </w:r>
      <w:r w:rsidRPr="00162DED">
        <w:rPr>
          <w:rFonts w:asciiTheme="minorHAnsi" w:hAnsiTheme="minorHAnsi" w:cstheme="minorHAnsi"/>
          <w:szCs w:val="24"/>
        </w:rPr>
        <w:t>. For the peptide compensation assays used in whole mount IF and WB analysis, the primary antibody was pre-absorbed with the immunization peptide at a concentration of 0.1 mg/ml for 12 hours at 4°C.</w:t>
      </w:r>
    </w:p>
    <w:p w14:paraId="3275534A" w14:textId="281FE8FD" w:rsidR="00A4465F" w:rsidRPr="00162DED" w:rsidRDefault="00A4465F" w:rsidP="00351CB8">
      <w:pPr>
        <w:pStyle w:val="SMText"/>
        <w:ind w:firstLine="0"/>
        <w:rPr>
          <w:rFonts w:asciiTheme="minorHAnsi" w:hAnsiTheme="minorHAnsi" w:cstheme="minorHAnsi"/>
          <w:b/>
          <w:bCs/>
          <w:kern w:val="32"/>
          <w:szCs w:val="24"/>
        </w:rPr>
      </w:pPr>
    </w:p>
    <w:p w14:paraId="6B3A0095" w14:textId="0B55A803" w:rsidR="00A4465F" w:rsidRPr="00162DED" w:rsidRDefault="00A4465F" w:rsidP="00351CB8">
      <w:pPr>
        <w:pStyle w:val="SMText"/>
        <w:ind w:firstLine="0"/>
        <w:rPr>
          <w:rFonts w:asciiTheme="minorHAnsi" w:hAnsiTheme="minorHAnsi" w:cstheme="minorHAnsi"/>
          <w:b/>
          <w:bCs/>
          <w:kern w:val="32"/>
          <w:szCs w:val="24"/>
        </w:rPr>
      </w:pPr>
    </w:p>
    <w:p w14:paraId="701B365B" w14:textId="68975729" w:rsidR="00A4465F" w:rsidRPr="00162DED" w:rsidRDefault="00A4465F" w:rsidP="00351CB8">
      <w:pPr>
        <w:pStyle w:val="SMText"/>
        <w:ind w:firstLine="0"/>
        <w:rPr>
          <w:rFonts w:asciiTheme="minorHAnsi" w:hAnsiTheme="minorHAnsi" w:cstheme="minorHAnsi"/>
          <w:b/>
          <w:bCs/>
          <w:kern w:val="32"/>
          <w:szCs w:val="24"/>
        </w:rPr>
      </w:pPr>
    </w:p>
    <w:p w14:paraId="10F7B443" w14:textId="3099040D" w:rsidR="00A4465F" w:rsidRPr="00162DED" w:rsidRDefault="00A4465F" w:rsidP="00351CB8">
      <w:pPr>
        <w:pStyle w:val="SMText"/>
        <w:ind w:firstLine="0"/>
        <w:rPr>
          <w:rFonts w:asciiTheme="minorHAnsi" w:hAnsiTheme="minorHAnsi" w:cstheme="minorHAnsi"/>
          <w:b/>
          <w:bCs/>
          <w:kern w:val="32"/>
          <w:szCs w:val="24"/>
        </w:rPr>
      </w:pPr>
    </w:p>
    <w:p w14:paraId="793D45CE" w14:textId="6C5DEC9B" w:rsidR="00A4465F" w:rsidRPr="00162DED" w:rsidRDefault="00A4465F" w:rsidP="00351CB8">
      <w:pPr>
        <w:pStyle w:val="SMText"/>
        <w:ind w:firstLine="0"/>
        <w:rPr>
          <w:rFonts w:asciiTheme="minorHAnsi" w:hAnsiTheme="minorHAnsi" w:cstheme="minorHAnsi"/>
          <w:b/>
          <w:bCs/>
          <w:kern w:val="32"/>
          <w:szCs w:val="24"/>
        </w:rPr>
      </w:pPr>
    </w:p>
    <w:p w14:paraId="6A4AD816" w14:textId="7F729BB9" w:rsidR="00A4465F" w:rsidRPr="00162DED" w:rsidRDefault="00A4465F" w:rsidP="00351CB8">
      <w:pPr>
        <w:pStyle w:val="SMText"/>
        <w:ind w:firstLine="0"/>
        <w:rPr>
          <w:rFonts w:asciiTheme="minorHAnsi" w:hAnsiTheme="minorHAnsi" w:cstheme="minorHAnsi"/>
          <w:b/>
          <w:bCs/>
          <w:kern w:val="32"/>
          <w:szCs w:val="24"/>
        </w:rPr>
      </w:pPr>
    </w:p>
    <w:p w14:paraId="6ACD0509" w14:textId="3D71082E" w:rsidR="00A4465F" w:rsidRPr="00162DED" w:rsidRDefault="00A4465F" w:rsidP="00351CB8">
      <w:pPr>
        <w:pStyle w:val="SMText"/>
        <w:ind w:firstLine="0"/>
        <w:rPr>
          <w:rFonts w:asciiTheme="minorHAnsi" w:hAnsiTheme="minorHAnsi" w:cstheme="minorHAnsi"/>
          <w:b/>
          <w:bCs/>
          <w:kern w:val="32"/>
          <w:szCs w:val="24"/>
        </w:rPr>
      </w:pPr>
    </w:p>
    <w:p w14:paraId="34539A1D" w14:textId="5CBDEBF7" w:rsidR="00A4465F" w:rsidRPr="00162DED" w:rsidRDefault="00A4465F" w:rsidP="00351CB8">
      <w:pPr>
        <w:pStyle w:val="SMText"/>
        <w:ind w:firstLine="0"/>
        <w:rPr>
          <w:rFonts w:asciiTheme="minorHAnsi" w:hAnsiTheme="minorHAnsi" w:cstheme="minorHAnsi"/>
          <w:b/>
          <w:bCs/>
          <w:kern w:val="32"/>
          <w:szCs w:val="24"/>
        </w:rPr>
      </w:pPr>
    </w:p>
    <w:p w14:paraId="7D124A94" w14:textId="33F1F03E" w:rsidR="00A4465F" w:rsidRPr="00162DED" w:rsidRDefault="00A4465F" w:rsidP="00351CB8">
      <w:pPr>
        <w:pStyle w:val="SMText"/>
        <w:ind w:firstLine="0"/>
        <w:rPr>
          <w:rFonts w:asciiTheme="minorHAnsi" w:hAnsiTheme="minorHAnsi" w:cstheme="minorHAnsi"/>
          <w:b/>
          <w:bCs/>
          <w:kern w:val="32"/>
          <w:szCs w:val="24"/>
        </w:rPr>
      </w:pPr>
    </w:p>
    <w:p w14:paraId="639A3BC9" w14:textId="04F9C6EA" w:rsidR="00A4465F" w:rsidRPr="00162DED" w:rsidRDefault="00A4465F" w:rsidP="00351CB8">
      <w:pPr>
        <w:pStyle w:val="SMText"/>
        <w:ind w:firstLine="0"/>
        <w:rPr>
          <w:rFonts w:asciiTheme="minorHAnsi" w:hAnsiTheme="minorHAnsi" w:cstheme="minorHAnsi"/>
          <w:b/>
          <w:bCs/>
          <w:kern w:val="32"/>
          <w:szCs w:val="24"/>
        </w:rPr>
      </w:pPr>
    </w:p>
    <w:p w14:paraId="7D50A897" w14:textId="58D76180" w:rsidR="00A4465F" w:rsidRDefault="00A4465F" w:rsidP="00351CB8">
      <w:pPr>
        <w:pStyle w:val="SMText"/>
        <w:ind w:firstLine="0"/>
        <w:rPr>
          <w:rFonts w:asciiTheme="minorHAnsi" w:hAnsiTheme="minorHAnsi" w:cstheme="minorHAnsi"/>
          <w:b/>
          <w:bCs/>
          <w:kern w:val="32"/>
          <w:szCs w:val="24"/>
        </w:rPr>
      </w:pPr>
    </w:p>
    <w:p w14:paraId="59C46269" w14:textId="77777777" w:rsidR="00D057C5" w:rsidRPr="00162DED" w:rsidRDefault="00D057C5" w:rsidP="00351CB8">
      <w:pPr>
        <w:pStyle w:val="SMText"/>
        <w:ind w:firstLine="0"/>
        <w:rPr>
          <w:rFonts w:asciiTheme="minorHAnsi" w:hAnsiTheme="minorHAnsi" w:cstheme="minorHAnsi"/>
          <w:b/>
          <w:bCs/>
          <w:kern w:val="32"/>
          <w:szCs w:val="24"/>
        </w:rPr>
      </w:pPr>
    </w:p>
    <w:p w14:paraId="0623B103" w14:textId="7F5A718A" w:rsidR="00A4465F" w:rsidRPr="00162DED" w:rsidRDefault="00A4465F" w:rsidP="00351CB8">
      <w:pPr>
        <w:pStyle w:val="SMText"/>
        <w:ind w:firstLine="0"/>
        <w:rPr>
          <w:rFonts w:asciiTheme="minorHAnsi" w:hAnsiTheme="minorHAnsi" w:cstheme="minorHAnsi"/>
          <w:b/>
          <w:bCs/>
          <w:kern w:val="32"/>
          <w:szCs w:val="24"/>
        </w:rPr>
      </w:pPr>
    </w:p>
    <w:p w14:paraId="4BC2A767" w14:textId="6433283C" w:rsidR="00A4465F" w:rsidRPr="00162DED" w:rsidRDefault="00A4465F" w:rsidP="00351CB8">
      <w:pPr>
        <w:pStyle w:val="SMText"/>
        <w:ind w:firstLine="0"/>
        <w:rPr>
          <w:rFonts w:asciiTheme="minorHAnsi" w:hAnsiTheme="minorHAnsi" w:cstheme="minorHAnsi"/>
          <w:b/>
          <w:bCs/>
          <w:kern w:val="32"/>
          <w:szCs w:val="24"/>
        </w:rPr>
      </w:pPr>
    </w:p>
    <w:p w14:paraId="38A9770D" w14:textId="77777777" w:rsidR="00162DED" w:rsidRDefault="00162DED" w:rsidP="00351CB8">
      <w:pPr>
        <w:pStyle w:val="SMText"/>
        <w:ind w:firstLine="0"/>
        <w:rPr>
          <w:rFonts w:asciiTheme="minorHAnsi" w:hAnsiTheme="minorHAnsi" w:cstheme="minorHAnsi"/>
          <w:b/>
          <w:bCs/>
          <w:kern w:val="32"/>
          <w:szCs w:val="24"/>
        </w:rPr>
      </w:pPr>
    </w:p>
    <w:p w14:paraId="67579909" w14:textId="71613133" w:rsidR="00A4465F" w:rsidRPr="00162DED" w:rsidRDefault="00A4465F" w:rsidP="00351CB8">
      <w:pPr>
        <w:pStyle w:val="SMText"/>
        <w:ind w:firstLine="0"/>
        <w:rPr>
          <w:rFonts w:asciiTheme="minorHAnsi" w:hAnsiTheme="minorHAnsi" w:cstheme="minorHAnsi"/>
          <w:b/>
          <w:bCs/>
          <w:kern w:val="32"/>
          <w:szCs w:val="24"/>
        </w:rPr>
      </w:pPr>
      <w:r w:rsidRPr="00162DED">
        <w:rPr>
          <w:rFonts w:asciiTheme="minorHAnsi" w:hAnsiTheme="minorHAnsi" w:cstheme="minorHAnsi"/>
          <w:b/>
          <w:bCs/>
          <w:kern w:val="32"/>
          <w:szCs w:val="24"/>
        </w:rPr>
        <w:t>Supplemental figures</w:t>
      </w:r>
    </w:p>
    <w:p w14:paraId="36354A7C" w14:textId="2ED175E4" w:rsidR="00A4465F" w:rsidRPr="00162DED" w:rsidRDefault="00A4465F" w:rsidP="00351CB8">
      <w:pPr>
        <w:pStyle w:val="SMText"/>
        <w:ind w:firstLine="0"/>
        <w:rPr>
          <w:rFonts w:asciiTheme="minorHAnsi" w:hAnsiTheme="minorHAnsi" w:cstheme="minorHAnsi"/>
          <w:b/>
          <w:bCs/>
          <w:kern w:val="32"/>
          <w:szCs w:val="24"/>
        </w:rPr>
      </w:pPr>
    </w:p>
    <w:p w14:paraId="34A47050" w14:textId="77777777" w:rsidR="00A4465F" w:rsidRPr="00162DED" w:rsidRDefault="00A4465F" w:rsidP="00351CB8">
      <w:pPr>
        <w:pStyle w:val="SMText"/>
        <w:ind w:firstLine="0"/>
        <w:rPr>
          <w:rFonts w:asciiTheme="minorHAnsi" w:hAnsiTheme="minorHAnsi" w:cstheme="minorHAnsi"/>
          <w:b/>
          <w:bCs/>
          <w:kern w:val="32"/>
          <w:szCs w:val="24"/>
        </w:rPr>
      </w:pPr>
    </w:p>
    <w:p w14:paraId="34A7D9CE" w14:textId="77777777" w:rsidR="00351CB8" w:rsidRPr="00162DED" w:rsidRDefault="00351CB8" w:rsidP="00351CB8">
      <w:pPr>
        <w:pStyle w:val="SMText"/>
        <w:ind w:firstLine="0"/>
        <w:rPr>
          <w:rFonts w:asciiTheme="minorHAnsi" w:hAnsiTheme="minorHAnsi" w:cstheme="minorHAnsi"/>
          <w:szCs w:val="24"/>
        </w:rPr>
      </w:pPr>
      <w:r w:rsidRPr="00162DED">
        <w:rPr>
          <w:rFonts w:asciiTheme="minorHAnsi" w:hAnsiTheme="minorHAnsi" w:cstheme="minorHAnsi"/>
          <w:noProof/>
          <w:szCs w:val="24"/>
          <w:lang w:val="de-DE" w:eastAsia="de-DE"/>
        </w:rPr>
        <w:drawing>
          <wp:inline distT="0" distB="0" distL="0" distR="0" wp14:anchorId="123B77B7" wp14:editId="472B3AF3">
            <wp:extent cx="5039868" cy="4823460"/>
            <wp:effectExtent l="0" t="0" r="889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1.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39868" cy="4823460"/>
                    </a:xfrm>
                    <a:prstGeom prst="rect">
                      <a:avLst/>
                    </a:prstGeom>
                  </pic:spPr>
                </pic:pic>
              </a:graphicData>
            </a:graphic>
          </wp:inline>
        </w:drawing>
      </w:r>
    </w:p>
    <w:p w14:paraId="4E4ED6CB" w14:textId="6EEDF942" w:rsidR="00015F74" w:rsidRPr="00162DED" w:rsidRDefault="00AE3B57" w:rsidP="00351CB8">
      <w:pPr>
        <w:pStyle w:val="SMText"/>
        <w:ind w:firstLine="0"/>
        <w:jc w:val="both"/>
        <w:rPr>
          <w:rFonts w:asciiTheme="minorHAnsi" w:hAnsiTheme="minorHAnsi" w:cstheme="minorHAnsi"/>
          <w:szCs w:val="24"/>
        </w:rPr>
      </w:pPr>
      <w:r>
        <w:rPr>
          <w:rFonts w:asciiTheme="minorHAnsi" w:hAnsiTheme="minorHAnsi" w:cstheme="minorHAnsi"/>
          <w:b/>
          <w:szCs w:val="24"/>
        </w:rPr>
        <w:t>Figure</w:t>
      </w:r>
      <w:r w:rsidR="007411A1" w:rsidRPr="00162DED">
        <w:rPr>
          <w:rFonts w:asciiTheme="minorHAnsi" w:hAnsiTheme="minorHAnsi" w:cstheme="minorHAnsi"/>
          <w:b/>
          <w:szCs w:val="24"/>
        </w:rPr>
        <w:t xml:space="preserve"> S1.</w:t>
      </w:r>
      <w:r w:rsidR="00B42F9C" w:rsidRPr="00162DED">
        <w:rPr>
          <w:rFonts w:asciiTheme="minorHAnsi" w:hAnsiTheme="minorHAnsi" w:cstheme="minorHAnsi"/>
          <w:b/>
          <w:szCs w:val="24"/>
        </w:rPr>
        <w:t xml:space="preserve"> </w:t>
      </w:r>
      <w:r w:rsidR="00351CB8" w:rsidRPr="00162DED">
        <w:rPr>
          <w:rFonts w:asciiTheme="minorHAnsi" w:hAnsiTheme="minorHAnsi" w:cstheme="minorHAnsi"/>
          <w:b/>
          <w:szCs w:val="24"/>
        </w:rPr>
        <w:t xml:space="preserve">Differential EIPA sensitivity in ALX1 expressing primary mesenchyme cells. </w:t>
      </w:r>
      <w:r w:rsidR="00351CB8" w:rsidRPr="00162DED">
        <w:rPr>
          <w:rFonts w:asciiTheme="minorHAnsi" w:hAnsiTheme="minorHAnsi" w:cstheme="minorHAnsi"/>
          <w:szCs w:val="24"/>
        </w:rPr>
        <w:t>To assure correct identification of PMCs for pH</w:t>
      </w:r>
      <w:r w:rsidR="00351CB8" w:rsidRPr="00162DED">
        <w:rPr>
          <w:rFonts w:asciiTheme="minorHAnsi" w:hAnsiTheme="minorHAnsi" w:cstheme="minorHAnsi"/>
          <w:szCs w:val="24"/>
          <w:vertAlign w:val="subscript"/>
        </w:rPr>
        <w:t>i</w:t>
      </w:r>
      <w:r w:rsidR="00351CB8" w:rsidRPr="00162DED">
        <w:rPr>
          <w:rFonts w:asciiTheme="minorHAnsi" w:hAnsiTheme="minorHAnsi" w:cstheme="minorHAnsi"/>
          <w:szCs w:val="24"/>
        </w:rPr>
        <w:t xml:space="preserve"> measurements we used the PMC </w:t>
      </w:r>
      <w:r w:rsidR="00B121C2">
        <w:rPr>
          <w:rFonts w:asciiTheme="minorHAnsi" w:hAnsiTheme="minorHAnsi" w:cstheme="minorHAnsi"/>
          <w:szCs w:val="24"/>
        </w:rPr>
        <w:t xml:space="preserve">specific reporter construct </w:t>
      </w:r>
      <w:r w:rsidR="00351CB8" w:rsidRPr="00B121C2">
        <w:rPr>
          <w:rFonts w:asciiTheme="minorHAnsi" w:hAnsiTheme="minorHAnsi" w:cstheme="minorHAnsi"/>
          <w:i/>
          <w:szCs w:val="24"/>
        </w:rPr>
        <w:t>ALX1</w:t>
      </w:r>
      <w:r w:rsidR="00B121C2">
        <w:rPr>
          <w:rFonts w:asciiTheme="minorHAnsi" w:hAnsiTheme="minorHAnsi" w:cstheme="minorHAnsi"/>
          <w:szCs w:val="24"/>
        </w:rPr>
        <w:t>-GFP</w:t>
      </w:r>
      <w:r w:rsidR="00351CB8" w:rsidRPr="00162DED">
        <w:rPr>
          <w:rFonts w:asciiTheme="minorHAnsi" w:hAnsiTheme="minorHAnsi" w:cstheme="minorHAnsi"/>
          <w:szCs w:val="24"/>
        </w:rPr>
        <w:t>. After imaging of the GFP signal (left image) PMCs were loaded with the membrane permeable pH sensitive dye BCECF-AM (right image). pHi recordings in combination with the ammonia pulse method demonstrate different sensitivities of PMCs to the Na</w:t>
      </w:r>
      <w:r w:rsidR="00351CB8" w:rsidRPr="00162DED">
        <w:rPr>
          <w:rFonts w:asciiTheme="minorHAnsi" w:hAnsiTheme="minorHAnsi" w:cstheme="minorHAnsi"/>
          <w:szCs w:val="24"/>
          <w:vertAlign w:val="superscript"/>
        </w:rPr>
        <w:t>+</w:t>
      </w:r>
      <w:r w:rsidR="00351CB8" w:rsidRPr="00162DED">
        <w:rPr>
          <w:rFonts w:asciiTheme="minorHAnsi" w:hAnsiTheme="minorHAnsi" w:cstheme="minorHAnsi"/>
          <w:szCs w:val="24"/>
        </w:rPr>
        <w:t>/H</w:t>
      </w:r>
      <w:r w:rsidR="00351CB8" w:rsidRPr="00162DED">
        <w:rPr>
          <w:rFonts w:asciiTheme="minorHAnsi" w:hAnsiTheme="minorHAnsi" w:cstheme="minorHAnsi"/>
          <w:szCs w:val="24"/>
          <w:vertAlign w:val="superscript"/>
        </w:rPr>
        <w:t>+</w:t>
      </w:r>
      <w:r w:rsidR="00351CB8" w:rsidRPr="00162DED">
        <w:rPr>
          <w:rFonts w:asciiTheme="minorHAnsi" w:hAnsiTheme="minorHAnsi" w:cstheme="minorHAnsi"/>
          <w:szCs w:val="24"/>
        </w:rPr>
        <w:t xml:space="preserve"> exchanger inhibitor EIPA.  </w:t>
      </w:r>
    </w:p>
    <w:p w14:paraId="312319FC" w14:textId="31C8DA26" w:rsidR="00351CB8" w:rsidRPr="00162DED" w:rsidRDefault="00351CB8" w:rsidP="00351CB8">
      <w:pPr>
        <w:pStyle w:val="SMHeading"/>
        <w:jc w:val="both"/>
        <w:rPr>
          <w:rFonts w:asciiTheme="minorHAnsi" w:hAnsiTheme="minorHAnsi" w:cstheme="minorHAnsi"/>
          <w:b w:val="0"/>
        </w:rPr>
      </w:pPr>
      <w:r w:rsidRPr="00162DED">
        <w:rPr>
          <w:rFonts w:asciiTheme="minorHAnsi" w:hAnsiTheme="minorHAnsi" w:cstheme="minorHAnsi"/>
          <w:b w:val="0"/>
          <w:noProof/>
          <w:lang w:val="de-DE" w:eastAsia="de-DE"/>
        </w:rPr>
        <w:lastRenderedPageBreak/>
        <w:drawing>
          <wp:inline distT="0" distB="0" distL="0" distR="0" wp14:anchorId="01659FD4" wp14:editId="13E299BB">
            <wp:extent cx="5486400" cy="4260850"/>
            <wp:effectExtent l="0" t="0" r="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2.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4260850"/>
                    </a:xfrm>
                    <a:prstGeom prst="rect">
                      <a:avLst/>
                    </a:prstGeom>
                  </pic:spPr>
                </pic:pic>
              </a:graphicData>
            </a:graphic>
          </wp:inline>
        </w:drawing>
      </w:r>
    </w:p>
    <w:p w14:paraId="77D09727" w14:textId="5637A4B8" w:rsidR="00351CB8" w:rsidRPr="00162DED" w:rsidRDefault="00AE3B57" w:rsidP="00351CB8">
      <w:pPr>
        <w:jc w:val="both"/>
        <w:rPr>
          <w:rFonts w:asciiTheme="minorHAnsi" w:hAnsiTheme="minorHAnsi" w:cstheme="minorHAnsi"/>
          <w:szCs w:val="24"/>
        </w:rPr>
      </w:pPr>
      <w:r>
        <w:rPr>
          <w:rFonts w:asciiTheme="minorHAnsi" w:hAnsiTheme="minorHAnsi" w:cstheme="minorHAnsi"/>
          <w:b/>
          <w:szCs w:val="24"/>
        </w:rPr>
        <w:t>Figure</w:t>
      </w:r>
      <w:r w:rsidR="00112C5B" w:rsidRPr="00162DED">
        <w:rPr>
          <w:rFonts w:asciiTheme="minorHAnsi" w:hAnsiTheme="minorHAnsi" w:cstheme="minorHAnsi"/>
          <w:b/>
          <w:szCs w:val="24"/>
        </w:rPr>
        <w:t xml:space="preserve"> S2</w:t>
      </w:r>
      <w:r w:rsidR="00B42F9C" w:rsidRPr="00162DED">
        <w:rPr>
          <w:rFonts w:asciiTheme="minorHAnsi" w:hAnsiTheme="minorHAnsi" w:cstheme="minorHAnsi"/>
          <w:b/>
          <w:szCs w:val="24"/>
        </w:rPr>
        <w:t xml:space="preserve">. </w:t>
      </w:r>
      <w:r w:rsidR="00351CB8" w:rsidRPr="00162DED">
        <w:rPr>
          <w:rFonts w:asciiTheme="minorHAnsi" w:hAnsiTheme="minorHAnsi" w:cstheme="minorHAnsi"/>
          <w:b/>
          <w:szCs w:val="24"/>
        </w:rPr>
        <w:t>Effects of Bafilomycin on pHi regulation in PMCs.</w:t>
      </w:r>
      <w:r w:rsidR="00351CB8" w:rsidRPr="00162DED">
        <w:rPr>
          <w:rFonts w:asciiTheme="minorHAnsi" w:hAnsiTheme="minorHAnsi" w:cstheme="minorHAnsi"/>
          <w:szCs w:val="24"/>
        </w:rPr>
        <w:t xml:space="preserve"> Intracellular pH measuremnts were performed in compbination with the ammonia pulse method to study pHi regulatory abilities of PMCs in the presence of the V-type H</w:t>
      </w:r>
      <w:r w:rsidR="00351CB8" w:rsidRPr="00162DED">
        <w:rPr>
          <w:rFonts w:asciiTheme="minorHAnsi" w:hAnsiTheme="minorHAnsi" w:cstheme="minorHAnsi"/>
          <w:szCs w:val="24"/>
          <w:vertAlign w:val="superscript"/>
        </w:rPr>
        <w:t>+</w:t>
      </w:r>
      <w:r w:rsidR="00351CB8" w:rsidRPr="00162DED">
        <w:rPr>
          <w:rFonts w:asciiTheme="minorHAnsi" w:hAnsiTheme="minorHAnsi" w:cstheme="minorHAnsi"/>
          <w:szCs w:val="24"/>
        </w:rPr>
        <w:t>-ATPase inhibitor Bafilomycin. Compensation of an intracellular acidosis in control larvae (no recalcification) is not affected by the compound Bafilomycin. Values are presented as mean ± SEM (n= 5).</w:t>
      </w:r>
    </w:p>
    <w:p w14:paraId="3320E04E" w14:textId="33173B8D" w:rsidR="00351CB8" w:rsidRPr="00162DED" w:rsidRDefault="00351CB8" w:rsidP="00351CB8">
      <w:pPr>
        <w:jc w:val="both"/>
        <w:rPr>
          <w:rFonts w:asciiTheme="minorHAnsi" w:hAnsiTheme="minorHAnsi" w:cstheme="minorHAnsi"/>
          <w:szCs w:val="24"/>
        </w:rPr>
      </w:pPr>
    </w:p>
    <w:p w14:paraId="1D544E31" w14:textId="5C0CA94D" w:rsidR="00351CB8" w:rsidRPr="00162DED" w:rsidRDefault="00351CB8" w:rsidP="00351CB8">
      <w:pPr>
        <w:jc w:val="both"/>
        <w:rPr>
          <w:rFonts w:asciiTheme="minorHAnsi" w:hAnsiTheme="minorHAnsi" w:cstheme="minorHAnsi"/>
          <w:szCs w:val="24"/>
        </w:rPr>
      </w:pPr>
      <w:r w:rsidRPr="00162DED">
        <w:rPr>
          <w:rFonts w:asciiTheme="minorHAnsi" w:hAnsiTheme="minorHAnsi" w:cstheme="minorHAnsi"/>
          <w:noProof/>
          <w:szCs w:val="24"/>
          <w:lang w:val="de-DE" w:eastAsia="de-DE"/>
        </w:rPr>
        <w:lastRenderedPageBreak/>
        <w:drawing>
          <wp:inline distT="0" distB="0" distL="0" distR="0" wp14:anchorId="6CC7DB9E" wp14:editId="3718B828">
            <wp:extent cx="4870301" cy="5967490"/>
            <wp:effectExtent l="0" t="0" r="698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S3.png"/>
                    <pic:cNvPicPr/>
                  </pic:nvPicPr>
                  <pic:blipFill>
                    <a:blip r:embed="rId9">
                      <a:extLst>
                        <a:ext uri="{28A0092B-C50C-407E-A947-70E740481C1C}">
                          <a14:useLocalDpi xmlns:a14="http://schemas.microsoft.com/office/drawing/2010/main" val="0"/>
                        </a:ext>
                      </a:extLst>
                    </a:blip>
                    <a:stretch>
                      <a:fillRect/>
                    </a:stretch>
                  </pic:blipFill>
                  <pic:spPr>
                    <a:xfrm>
                      <a:off x="0" y="0"/>
                      <a:ext cx="4870301" cy="5967490"/>
                    </a:xfrm>
                    <a:prstGeom prst="rect">
                      <a:avLst/>
                    </a:prstGeom>
                  </pic:spPr>
                </pic:pic>
              </a:graphicData>
            </a:graphic>
          </wp:inline>
        </w:drawing>
      </w:r>
    </w:p>
    <w:p w14:paraId="6FD4E9C5" w14:textId="0A53EE69" w:rsidR="00351CB8" w:rsidRDefault="00AE3B57" w:rsidP="00351CB8">
      <w:pPr>
        <w:jc w:val="both"/>
        <w:rPr>
          <w:rFonts w:asciiTheme="minorHAnsi" w:hAnsiTheme="minorHAnsi" w:cstheme="minorHAnsi"/>
          <w:szCs w:val="24"/>
        </w:rPr>
      </w:pPr>
      <w:r>
        <w:rPr>
          <w:rFonts w:asciiTheme="minorHAnsi" w:hAnsiTheme="minorHAnsi" w:cstheme="minorHAnsi"/>
          <w:b/>
          <w:szCs w:val="24"/>
        </w:rPr>
        <w:t>Figure</w:t>
      </w:r>
      <w:r w:rsidR="00351CB8" w:rsidRPr="00162DED">
        <w:rPr>
          <w:rFonts w:asciiTheme="minorHAnsi" w:hAnsiTheme="minorHAnsi" w:cstheme="minorHAnsi"/>
          <w:b/>
          <w:szCs w:val="24"/>
        </w:rPr>
        <w:t xml:space="preserve"> S3. Colocalization of Sp-Slc4a10 and Sp-Slc9a2 in the developing sea urchin embryo.</w:t>
      </w:r>
      <w:r w:rsidR="00351CB8" w:rsidRPr="00162DED">
        <w:rPr>
          <w:rFonts w:asciiTheme="minorHAnsi" w:hAnsiTheme="minorHAnsi" w:cstheme="minorHAnsi"/>
          <w:szCs w:val="24"/>
        </w:rPr>
        <w:t xml:space="preserve"> In the gastrula stage strong expression of te Na</w:t>
      </w:r>
      <w:r w:rsidR="00351CB8" w:rsidRPr="00162DED">
        <w:rPr>
          <w:rFonts w:asciiTheme="minorHAnsi" w:hAnsiTheme="minorHAnsi" w:cstheme="minorHAnsi"/>
          <w:szCs w:val="24"/>
          <w:vertAlign w:val="superscript"/>
        </w:rPr>
        <w:t>+</w:t>
      </w:r>
      <w:r w:rsidR="00351CB8" w:rsidRPr="00162DED">
        <w:rPr>
          <w:rFonts w:asciiTheme="minorHAnsi" w:hAnsiTheme="minorHAnsi" w:cstheme="minorHAnsi"/>
          <w:szCs w:val="24"/>
        </w:rPr>
        <w:t>/HCO</w:t>
      </w:r>
      <w:r w:rsidR="00351CB8" w:rsidRPr="00162DED">
        <w:rPr>
          <w:rFonts w:asciiTheme="minorHAnsi" w:hAnsiTheme="minorHAnsi" w:cstheme="minorHAnsi"/>
          <w:szCs w:val="24"/>
          <w:vertAlign w:val="subscript"/>
        </w:rPr>
        <w:t>3</w:t>
      </w:r>
      <w:r w:rsidR="00351CB8" w:rsidRPr="00162DED">
        <w:rPr>
          <w:rFonts w:asciiTheme="minorHAnsi" w:hAnsiTheme="minorHAnsi" w:cstheme="minorHAnsi"/>
          <w:szCs w:val="24"/>
          <w:vertAlign w:val="superscript"/>
        </w:rPr>
        <w:t>-</w:t>
      </w:r>
      <w:r w:rsidR="00351CB8" w:rsidRPr="00162DED">
        <w:rPr>
          <w:rFonts w:asciiTheme="minorHAnsi" w:hAnsiTheme="minorHAnsi" w:cstheme="minorHAnsi"/>
          <w:szCs w:val="24"/>
        </w:rPr>
        <w:t xml:space="preserve"> cotransporter Sp-Slc4a10 is found in the PMCs. In this stage Sp-Slc9a2 protein abundance is restricted to the developing gut with only little expression in PMCs. In the early pluteus larva both transporters colocalize in PMCs predominantly at the tip regions of the spicules.</w:t>
      </w:r>
    </w:p>
    <w:p w14:paraId="176C1739" w14:textId="0CBA494A" w:rsidR="00AE3B57" w:rsidRDefault="00AE3B57" w:rsidP="00351CB8">
      <w:pPr>
        <w:jc w:val="both"/>
        <w:rPr>
          <w:rFonts w:asciiTheme="minorHAnsi" w:hAnsiTheme="minorHAnsi" w:cstheme="minorHAnsi"/>
          <w:szCs w:val="24"/>
        </w:rPr>
      </w:pPr>
    </w:p>
    <w:p w14:paraId="619A538E" w14:textId="6FA5DDDC" w:rsidR="00AE3B57" w:rsidRDefault="00AE3B57" w:rsidP="00351CB8">
      <w:pPr>
        <w:jc w:val="both"/>
        <w:rPr>
          <w:rFonts w:asciiTheme="minorHAnsi" w:hAnsiTheme="minorHAnsi" w:cstheme="minorHAnsi"/>
          <w:szCs w:val="24"/>
        </w:rPr>
      </w:pPr>
    </w:p>
    <w:p w14:paraId="493D44DF" w14:textId="6979854F" w:rsidR="00AE3B57" w:rsidRDefault="00175811" w:rsidP="00351CB8">
      <w:pPr>
        <w:jc w:val="both"/>
        <w:rPr>
          <w:rFonts w:asciiTheme="minorHAnsi" w:hAnsiTheme="minorHAnsi" w:cstheme="minorHAnsi"/>
          <w:szCs w:val="24"/>
        </w:rPr>
      </w:pPr>
      <w:r>
        <w:rPr>
          <w:rFonts w:asciiTheme="minorHAnsi" w:hAnsiTheme="minorHAnsi" w:cstheme="minorHAnsi"/>
          <w:noProof/>
          <w:szCs w:val="24"/>
          <w:lang w:val="de-DE" w:eastAsia="de-DE"/>
        </w:rPr>
        <w:lastRenderedPageBreak/>
        <w:drawing>
          <wp:inline distT="0" distB="0" distL="0" distR="0" wp14:anchorId="75FC0941" wp14:editId="18F01231">
            <wp:extent cx="5336275" cy="5127558"/>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S4 R1.TIF"/>
                    <pic:cNvPicPr/>
                  </pic:nvPicPr>
                  <pic:blipFill rotWithShape="1">
                    <a:blip r:embed="rId10">
                      <a:extLst>
                        <a:ext uri="{28A0092B-C50C-407E-A947-70E740481C1C}">
                          <a14:useLocalDpi xmlns:a14="http://schemas.microsoft.com/office/drawing/2010/main" val="0"/>
                        </a:ext>
                      </a:extLst>
                    </a:blip>
                    <a:srcRect l="39286" r="12488"/>
                    <a:stretch/>
                  </pic:blipFill>
                  <pic:spPr bwMode="auto">
                    <a:xfrm>
                      <a:off x="0" y="0"/>
                      <a:ext cx="5363396" cy="5153618"/>
                    </a:xfrm>
                    <a:prstGeom prst="rect">
                      <a:avLst/>
                    </a:prstGeom>
                    <a:ln>
                      <a:noFill/>
                    </a:ln>
                    <a:extLst>
                      <a:ext uri="{53640926-AAD7-44D8-BBD7-CCE9431645EC}">
                        <a14:shadowObscured xmlns:a14="http://schemas.microsoft.com/office/drawing/2010/main"/>
                      </a:ext>
                    </a:extLst>
                  </pic:spPr>
                </pic:pic>
              </a:graphicData>
            </a:graphic>
          </wp:inline>
        </w:drawing>
      </w:r>
    </w:p>
    <w:p w14:paraId="62778FBE" w14:textId="1D1882EC" w:rsidR="00AE3B57" w:rsidRPr="00F93A0E" w:rsidRDefault="00AE3B57" w:rsidP="00AE3B57">
      <w:pPr>
        <w:jc w:val="both"/>
        <w:rPr>
          <w:rFonts w:asciiTheme="minorHAnsi" w:hAnsiTheme="minorHAnsi" w:cstheme="minorHAnsi"/>
          <w:szCs w:val="24"/>
        </w:rPr>
      </w:pPr>
      <w:r w:rsidRPr="00F93A0E">
        <w:rPr>
          <w:rFonts w:asciiTheme="minorHAnsi" w:hAnsiTheme="minorHAnsi" w:cstheme="minorHAnsi"/>
          <w:b/>
          <w:szCs w:val="24"/>
        </w:rPr>
        <w:t xml:space="preserve">Figure S4 </w:t>
      </w:r>
      <w:r w:rsidRPr="00F93A0E">
        <w:rPr>
          <w:rFonts w:asciiTheme="minorHAnsi" w:hAnsiTheme="minorHAnsi" w:cstheme="minorHAnsi"/>
          <w:b/>
        </w:rPr>
        <w:t>pH</w:t>
      </w:r>
      <w:r w:rsidRPr="00F93A0E">
        <w:rPr>
          <w:rFonts w:asciiTheme="minorHAnsi" w:hAnsiTheme="minorHAnsi" w:cstheme="minorHAnsi"/>
          <w:b/>
          <w:vertAlign w:val="subscript"/>
        </w:rPr>
        <w:t>i</w:t>
      </w:r>
      <w:r w:rsidRPr="00F93A0E">
        <w:rPr>
          <w:rFonts w:asciiTheme="minorHAnsi" w:hAnsiTheme="minorHAnsi" w:cstheme="minorHAnsi"/>
          <w:b/>
        </w:rPr>
        <w:t xml:space="preserve"> regulatory capacities of PMCs during re-calcification assessed by the ammonia pulse method.</w:t>
      </w:r>
      <w:r w:rsidRPr="00F93A0E">
        <w:rPr>
          <w:rFonts w:asciiTheme="minorHAnsi" w:hAnsiTheme="minorHAnsi" w:cstheme="minorHAnsi"/>
        </w:rPr>
        <w:t xml:space="preserve"> </w:t>
      </w:r>
      <w:r w:rsidR="00F93A0E" w:rsidRPr="00F93A0E">
        <w:rPr>
          <w:rFonts w:asciiTheme="minorHAnsi" w:hAnsiTheme="minorHAnsi" w:cstheme="minorHAnsi"/>
        </w:rPr>
        <w:t xml:space="preserve">In this work </w:t>
      </w:r>
      <w:r w:rsidR="00F93A0E" w:rsidRPr="00F93A0E">
        <w:rPr>
          <w:rFonts w:asciiTheme="minorHAnsi" w:hAnsiTheme="minorHAnsi" w:cstheme="minorHAnsi"/>
          <w:szCs w:val="24"/>
        </w:rPr>
        <w:t>t</w:t>
      </w:r>
      <w:r w:rsidRPr="00F93A0E">
        <w:rPr>
          <w:rFonts w:asciiTheme="minorHAnsi" w:hAnsiTheme="minorHAnsi" w:cstheme="minorHAnsi"/>
          <w:szCs w:val="24"/>
        </w:rPr>
        <w:t>wo sets of experiments investigated the pH</w:t>
      </w:r>
      <w:r w:rsidRPr="00F93A0E">
        <w:rPr>
          <w:rFonts w:asciiTheme="minorHAnsi" w:hAnsiTheme="minorHAnsi" w:cstheme="minorHAnsi"/>
          <w:szCs w:val="24"/>
          <w:vertAlign w:val="subscript"/>
        </w:rPr>
        <w:t>i</w:t>
      </w:r>
      <w:r w:rsidRPr="00F93A0E">
        <w:rPr>
          <w:rFonts w:asciiTheme="minorHAnsi" w:hAnsiTheme="minorHAnsi" w:cstheme="minorHAnsi"/>
          <w:szCs w:val="24"/>
        </w:rPr>
        <w:t xml:space="preserve"> regulatory capacities of PMCs during regene</w:t>
      </w:r>
      <w:r w:rsidR="00F93A0E" w:rsidRPr="00F93A0E">
        <w:rPr>
          <w:rFonts w:asciiTheme="minorHAnsi" w:hAnsiTheme="minorHAnsi" w:cstheme="minorHAnsi"/>
          <w:szCs w:val="24"/>
        </w:rPr>
        <w:t>ration of the skeleton. One set</w:t>
      </w:r>
      <w:r w:rsidRPr="00F93A0E">
        <w:rPr>
          <w:rFonts w:asciiTheme="minorHAnsi" w:hAnsiTheme="minorHAnsi" w:cstheme="minorHAnsi"/>
          <w:szCs w:val="24"/>
        </w:rPr>
        <w:t xml:space="preserve"> used the ammonia pulse method demonstrating reduced pH</w:t>
      </w:r>
      <w:bookmarkStart w:id="2" w:name="_GoBack"/>
      <w:r w:rsidRPr="00B121C2">
        <w:rPr>
          <w:rFonts w:asciiTheme="minorHAnsi" w:hAnsiTheme="minorHAnsi" w:cstheme="minorHAnsi"/>
          <w:szCs w:val="24"/>
          <w:vertAlign w:val="subscript"/>
        </w:rPr>
        <w:t>i</w:t>
      </w:r>
      <w:bookmarkEnd w:id="2"/>
      <w:r w:rsidRPr="00F93A0E">
        <w:rPr>
          <w:rFonts w:asciiTheme="minorHAnsi" w:hAnsiTheme="minorHAnsi" w:cstheme="minorHAnsi"/>
          <w:szCs w:val="24"/>
        </w:rPr>
        <w:t xml:space="preserve"> regulatory capacities of PMCs during skeleton regeneration</w:t>
      </w:r>
      <w:r w:rsidR="00F93A0E">
        <w:rPr>
          <w:rFonts w:asciiTheme="minorHAnsi" w:hAnsiTheme="minorHAnsi" w:cstheme="minorHAnsi"/>
          <w:szCs w:val="24"/>
        </w:rPr>
        <w:t xml:space="preserve"> (Figure S4)</w:t>
      </w:r>
      <w:r w:rsidRPr="00F93A0E">
        <w:rPr>
          <w:rFonts w:asciiTheme="minorHAnsi" w:hAnsiTheme="minorHAnsi" w:cstheme="minorHAnsi"/>
          <w:szCs w:val="24"/>
        </w:rPr>
        <w:t>. However, this method may lead to artifacts since cellular acidification depends on the pH</w:t>
      </w:r>
      <w:r w:rsidRPr="00F93A0E">
        <w:rPr>
          <w:rFonts w:asciiTheme="minorHAnsi" w:hAnsiTheme="minorHAnsi" w:cstheme="minorHAnsi"/>
          <w:szCs w:val="24"/>
          <w:vertAlign w:val="subscript"/>
        </w:rPr>
        <w:t>i</w:t>
      </w:r>
      <w:r w:rsidRPr="00F93A0E">
        <w:rPr>
          <w:rFonts w:asciiTheme="minorHAnsi" w:hAnsiTheme="minorHAnsi" w:cstheme="minorHAnsi"/>
          <w:szCs w:val="24"/>
        </w:rPr>
        <w:t xml:space="preserve"> compensation reaction during the ammonia pulse that was also affected by the re-calcification event. Thus, pH</w:t>
      </w:r>
      <w:r w:rsidRPr="00F93A0E">
        <w:rPr>
          <w:rFonts w:asciiTheme="minorHAnsi" w:hAnsiTheme="minorHAnsi" w:cstheme="minorHAnsi"/>
          <w:szCs w:val="24"/>
          <w:vertAlign w:val="subscript"/>
        </w:rPr>
        <w:t>i</w:t>
      </w:r>
      <w:r w:rsidRPr="00F93A0E">
        <w:rPr>
          <w:rFonts w:asciiTheme="minorHAnsi" w:hAnsiTheme="minorHAnsi" w:cstheme="minorHAnsi"/>
          <w:szCs w:val="24"/>
        </w:rPr>
        <w:t xml:space="preserve"> regulatory capacities of PMCs during the re-calcification phase were</w:t>
      </w:r>
      <w:r w:rsidR="00F93A0E">
        <w:rPr>
          <w:rFonts w:asciiTheme="minorHAnsi" w:hAnsiTheme="minorHAnsi" w:cstheme="minorHAnsi"/>
          <w:szCs w:val="24"/>
        </w:rPr>
        <w:t xml:space="preserve"> additionally</w:t>
      </w:r>
      <w:r w:rsidRPr="00F93A0E">
        <w:rPr>
          <w:rFonts w:asciiTheme="minorHAnsi" w:hAnsiTheme="minorHAnsi" w:cstheme="minorHAnsi"/>
          <w:szCs w:val="24"/>
        </w:rPr>
        <w:t xml:space="preserve"> measured by a 2.5% CO</w:t>
      </w:r>
      <w:r w:rsidRPr="00F93A0E">
        <w:rPr>
          <w:rFonts w:asciiTheme="minorHAnsi" w:hAnsiTheme="minorHAnsi" w:cstheme="minorHAnsi"/>
          <w:szCs w:val="24"/>
          <w:vertAlign w:val="subscript"/>
        </w:rPr>
        <w:t>2</w:t>
      </w:r>
      <w:r w:rsidRPr="00F93A0E">
        <w:rPr>
          <w:rFonts w:asciiTheme="minorHAnsi" w:hAnsiTheme="minorHAnsi" w:cstheme="minorHAnsi"/>
          <w:szCs w:val="24"/>
        </w:rPr>
        <w:t xml:space="preserve"> induced intracellular acidification using out-of-equilibrium seawater solutions</w:t>
      </w:r>
      <w:r w:rsidR="00F93A0E" w:rsidRPr="00F93A0E">
        <w:rPr>
          <w:rFonts w:asciiTheme="minorHAnsi" w:hAnsiTheme="minorHAnsi" w:cstheme="minorHAnsi"/>
          <w:szCs w:val="24"/>
        </w:rPr>
        <w:t>. These results are presented in Figure 2 of the main manuscript.</w:t>
      </w:r>
      <w:r w:rsidRPr="00F93A0E">
        <w:rPr>
          <w:rFonts w:asciiTheme="minorHAnsi" w:hAnsiTheme="minorHAnsi" w:cstheme="minorHAnsi"/>
        </w:rPr>
        <w:t xml:space="preserve"> (A) pH</w:t>
      </w:r>
      <w:r w:rsidRPr="00F93A0E">
        <w:rPr>
          <w:rFonts w:asciiTheme="minorHAnsi" w:hAnsiTheme="minorHAnsi" w:cstheme="minorHAnsi"/>
          <w:vertAlign w:val="subscript"/>
        </w:rPr>
        <w:t>i</w:t>
      </w:r>
      <w:r w:rsidRPr="00F93A0E">
        <w:rPr>
          <w:rFonts w:asciiTheme="minorHAnsi" w:hAnsiTheme="minorHAnsi" w:cstheme="minorHAnsi"/>
        </w:rPr>
        <w:t xml:space="preserve"> regulatory abilities of PMCs in different stages of re-calcification measured by the ammonia pulse method. (B) Changes in pH</w:t>
      </w:r>
      <w:r w:rsidRPr="00F93A0E">
        <w:rPr>
          <w:rFonts w:asciiTheme="minorHAnsi" w:hAnsiTheme="minorHAnsi" w:cstheme="minorHAnsi"/>
          <w:vertAlign w:val="subscript"/>
        </w:rPr>
        <w:t>i</w:t>
      </w:r>
      <w:r w:rsidRPr="00F93A0E">
        <w:rPr>
          <w:rFonts w:asciiTheme="minorHAnsi" w:hAnsiTheme="minorHAnsi" w:cstheme="minorHAnsi"/>
        </w:rPr>
        <w:t xml:space="preserve"> compensatory abilities after acidosis relative</w:t>
      </w:r>
      <w:r w:rsidR="00175811">
        <w:rPr>
          <w:rFonts w:asciiTheme="minorHAnsi" w:hAnsiTheme="minorHAnsi" w:cstheme="minorHAnsi"/>
        </w:rPr>
        <w:t xml:space="preserve"> (Δ)</w:t>
      </w:r>
      <w:r w:rsidRPr="00F93A0E">
        <w:rPr>
          <w:rFonts w:asciiTheme="minorHAnsi" w:hAnsiTheme="minorHAnsi" w:cstheme="minorHAnsi"/>
        </w:rPr>
        <w:t xml:space="preserve"> to PMCs of </w:t>
      </w:r>
      <w:r w:rsidR="00B121C2">
        <w:rPr>
          <w:rFonts w:asciiTheme="minorHAnsi" w:hAnsiTheme="minorHAnsi" w:cstheme="minorHAnsi"/>
        </w:rPr>
        <w:t xml:space="preserve">control </w:t>
      </w:r>
      <w:r w:rsidRPr="00F93A0E">
        <w:rPr>
          <w:rFonts w:asciiTheme="minorHAnsi" w:hAnsiTheme="minorHAnsi" w:cstheme="minorHAnsi"/>
        </w:rPr>
        <w:t>larvae. (C) Change in pH</w:t>
      </w:r>
      <w:r w:rsidRPr="00F93A0E">
        <w:rPr>
          <w:rFonts w:asciiTheme="minorHAnsi" w:hAnsiTheme="minorHAnsi" w:cstheme="minorHAnsi"/>
          <w:vertAlign w:val="subscript"/>
        </w:rPr>
        <w:t>i</w:t>
      </w:r>
      <w:r w:rsidRPr="00F93A0E">
        <w:rPr>
          <w:rFonts w:asciiTheme="minorHAnsi" w:hAnsiTheme="minorHAnsi" w:cstheme="minorHAnsi"/>
        </w:rPr>
        <w:t xml:space="preserve"> along the re-mineralization period compared to PMC pH</w:t>
      </w:r>
      <w:r w:rsidRPr="00B121C2">
        <w:rPr>
          <w:rFonts w:asciiTheme="minorHAnsi" w:hAnsiTheme="minorHAnsi" w:cstheme="minorHAnsi"/>
          <w:vertAlign w:val="subscript"/>
        </w:rPr>
        <w:t>i</w:t>
      </w:r>
      <w:r w:rsidRPr="00F93A0E">
        <w:rPr>
          <w:rFonts w:asciiTheme="minorHAnsi" w:hAnsiTheme="minorHAnsi" w:cstheme="minorHAnsi"/>
        </w:rPr>
        <w:t xml:space="preserve"> of </w:t>
      </w:r>
      <w:r w:rsidR="00B121C2">
        <w:rPr>
          <w:rFonts w:asciiTheme="minorHAnsi" w:hAnsiTheme="minorHAnsi" w:cstheme="minorHAnsi"/>
        </w:rPr>
        <w:t xml:space="preserve">control </w:t>
      </w:r>
      <w:r w:rsidRPr="00F93A0E">
        <w:rPr>
          <w:rFonts w:asciiTheme="minorHAnsi" w:hAnsiTheme="minorHAnsi" w:cstheme="minorHAnsi"/>
        </w:rPr>
        <w:t>larvae. (D) Changes in pH</w:t>
      </w:r>
      <w:r w:rsidRPr="00F93A0E">
        <w:rPr>
          <w:rFonts w:asciiTheme="minorHAnsi" w:hAnsiTheme="minorHAnsi" w:cstheme="minorHAnsi"/>
          <w:vertAlign w:val="subscript"/>
        </w:rPr>
        <w:t>i</w:t>
      </w:r>
      <w:r w:rsidRPr="00F93A0E">
        <w:rPr>
          <w:rFonts w:asciiTheme="minorHAnsi" w:hAnsiTheme="minorHAnsi" w:cstheme="minorHAnsi"/>
        </w:rPr>
        <w:t xml:space="preserve"> compensatory abilities after alkalosis (ammonia pulse) relative to PMCs of non-recalcifying larvae. (E) Change in [HCO</w:t>
      </w:r>
      <w:r w:rsidRPr="00F93A0E">
        <w:rPr>
          <w:rFonts w:asciiTheme="minorHAnsi" w:hAnsiTheme="minorHAnsi" w:cstheme="minorHAnsi"/>
          <w:vertAlign w:val="subscript"/>
        </w:rPr>
        <w:t>3</w:t>
      </w:r>
      <w:r w:rsidRPr="00F93A0E">
        <w:rPr>
          <w:rFonts w:asciiTheme="minorHAnsi" w:hAnsiTheme="minorHAnsi" w:cstheme="minorHAnsi"/>
          <w:vertAlign w:val="superscript"/>
        </w:rPr>
        <w:t>-</w:t>
      </w:r>
      <w:r w:rsidRPr="00F93A0E">
        <w:rPr>
          <w:rFonts w:asciiTheme="minorHAnsi" w:hAnsiTheme="minorHAnsi" w:cstheme="minorHAnsi"/>
        </w:rPr>
        <w:t>]</w:t>
      </w:r>
      <w:r w:rsidRPr="00F93A0E">
        <w:rPr>
          <w:rFonts w:asciiTheme="minorHAnsi" w:hAnsiTheme="minorHAnsi" w:cstheme="minorHAnsi"/>
          <w:vertAlign w:val="subscript"/>
        </w:rPr>
        <w:t>i</w:t>
      </w:r>
      <w:r w:rsidRPr="00F93A0E">
        <w:rPr>
          <w:rFonts w:asciiTheme="minorHAnsi" w:hAnsiTheme="minorHAnsi" w:cstheme="minorHAnsi"/>
        </w:rPr>
        <w:t xml:space="preserve"> along the re-mineralization period compared to PMC of </w:t>
      </w:r>
      <w:r w:rsidR="00B121C2">
        <w:rPr>
          <w:rFonts w:asciiTheme="minorHAnsi" w:hAnsiTheme="minorHAnsi" w:cstheme="minorHAnsi"/>
        </w:rPr>
        <w:t xml:space="preserve">control </w:t>
      </w:r>
      <w:r w:rsidRPr="00F93A0E">
        <w:rPr>
          <w:rFonts w:asciiTheme="minorHAnsi" w:hAnsiTheme="minorHAnsi" w:cstheme="minorHAnsi"/>
        </w:rPr>
        <w:t xml:space="preserve">larvae. Values are presented as mean </w:t>
      </w:r>
      <w:r w:rsidRPr="00F93A0E">
        <w:rPr>
          <w:rFonts w:asciiTheme="minorHAnsi" w:hAnsiTheme="minorHAnsi" w:cstheme="minorHAnsi"/>
        </w:rPr>
        <w:lastRenderedPageBreak/>
        <w:t>± SEM (n = 6-8). Asterisks denote significant differences compared to non-re</w:t>
      </w:r>
      <w:r w:rsidR="00F93A0E">
        <w:rPr>
          <w:rFonts w:asciiTheme="minorHAnsi" w:hAnsiTheme="minorHAnsi" w:cstheme="minorHAnsi"/>
        </w:rPr>
        <w:t>-</w:t>
      </w:r>
      <w:r w:rsidRPr="00F93A0E">
        <w:rPr>
          <w:rFonts w:asciiTheme="minorHAnsi" w:hAnsiTheme="minorHAnsi" w:cstheme="minorHAnsi"/>
        </w:rPr>
        <w:t>mineralizing larvae.</w:t>
      </w:r>
    </w:p>
    <w:p w14:paraId="08E696B3" w14:textId="5D16BE21" w:rsidR="00374AB9" w:rsidRPr="00162DED" w:rsidRDefault="00FE21A3" w:rsidP="00DC0B13">
      <w:pPr>
        <w:pStyle w:val="SMHeading"/>
        <w:rPr>
          <w:rFonts w:asciiTheme="minorHAnsi" w:hAnsiTheme="minorHAnsi" w:cstheme="minorHAnsi"/>
        </w:rPr>
      </w:pPr>
      <w:r w:rsidRPr="00162DED">
        <w:rPr>
          <w:rFonts w:asciiTheme="minorHAnsi" w:hAnsiTheme="minorHAnsi" w:cstheme="minorHAnsi"/>
          <w:noProof/>
          <w:lang w:val="de-DE" w:eastAsia="de-DE"/>
        </w:rPr>
        <w:drawing>
          <wp:inline distT="0" distB="0" distL="0" distR="0" wp14:anchorId="4C88F2B8" wp14:editId="239FA90E">
            <wp:extent cx="5038344" cy="5117592"/>
            <wp:effectExtent l="0" t="0" r="0" b="698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Sx.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8344" cy="5117592"/>
                    </a:xfrm>
                    <a:prstGeom prst="rect">
                      <a:avLst/>
                    </a:prstGeom>
                  </pic:spPr>
                </pic:pic>
              </a:graphicData>
            </a:graphic>
          </wp:inline>
        </w:drawing>
      </w:r>
    </w:p>
    <w:p w14:paraId="44BF6B4A" w14:textId="0A326437" w:rsidR="001C0975" w:rsidRDefault="00AE3B57" w:rsidP="006F6965">
      <w:pPr>
        <w:pStyle w:val="SMcaption"/>
        <w:jc w:val="both"/>
        <w:rPr>
          <w:rFonts w:asciiTheme="minorHAnsi" w:hAnsiTheme="minorHAnsi" w:cstheme="minorHAnsi"/>
          <w:szCs w:val="24"/>
        </w:rPr>
      </w:pPr>
      <w:r>
        <w:rPr>
          <w:rFonts w:asciiTheme="minorHAnsi" w:hAnsiTheme="minorHAnsi" w:cstheme="minorHAnsi"/>
          <w:b/>
          <w:szCs w:val="24"/>
        </w:rPr>
        <w:t>Figure S5</w:t>
      </w:r>
      <w:r w:rsidR="00374AB9" w:rsidRPr="00162DED">
        <w:rPr>
          <w:rFonts w:asciiTheme="minorHAnsi" w:hAnsiTheme="minorHAnsi" w:cstheme="minorHAnsi"/>
          <w:b/>
          <w:szCs w:val="24"/>
        </w:rPr>
        <w:t>. pH</w:t>
      </w:r>
      <w:r w:rsidR="00374AB9" w:rsidRPr="00162DED">
        <w:rPr>
          <w:rFonts w:asciiTheme="minorHAnsi" w:hAnsiTheme="minorHAnsi" w:cstheme="minorHAnsi"/>
          <w:b/>
          <w:szCs w:val="24"/>
          <w:vertAlign w:val="subscript"/>
        </w:rPr>
        <w:t>i</w:t>
      </w:r>
      <w:r w:rsidR="00374AB9" w:rsidRPr="00162DED">
        <w:rPr>
          <w:rFonts w:asciiTheme="minorHAnsi" w:hAnsiTheme="minorHAnsi" w:cstheme="minorHAnsi"/>
          <w:b/>
          <w:szCs w:val="24"/>
        </w:rPr>
        <w:t xml:space="preserve"> regulatory capacities of PMCs assessed by the CO</w:t>
      </w:r>
      <w:r w:rsidR="00374AB9" w:rsidRPr="00162DED">
        <w:rPr>
          <w:rFonts w:asciiTheme="minorHAnsi" w:hAnsiTheme="minorHAnsi" w:cstheme="minorHAnsi"/>
          <w:b/>
          <w:szCs w:val="24"/>
          <w:vertAlign w:val="subscript"/>
        </w:rPr>
        <w:t>2</w:t>
      </w:r>
      <w:r w:rsidR="00374AB9" w:rsidRPr="00162DED">
        <w:rPr>
          <w:rFonts w:asciiTheme="minorHAnsi" w:hAnsiTheme="minorHAnsi" w:cstheme="minorHAnsi"/>
          <w:b/>
          <w:szCs w:val="24"/>
        </w:rPr>
        <w:t xml:space="preserve"> pulse method. </w:t>
      </w:r>
      <w:r w:rsidR="00374AB9" w:rsidRPr="00162DED">
        <w:rPr>
          <w:rFonts w:asciiTheme="minorHAnsi" w:hAnsiTheme="minorHAnsi" w:cstheme="minorHAnsi"/>
          <w:szCs w:val="24"/>
        </w:rPr>
        <w:t>Intracellular acidification in non-regenerating PMCs was induced by exposure to out of equilibrium solutions of pH 8.0 and 2.5 % CO</w:t>
      </w:r>
      <w:r w:rsidR="00374AB9" w:rsidRPr="00162DED">
        <w:rPr>
          <w:rFonts w:asciiTheme="minorHAnsi" w:hAnsiTheme="minorHAnsi" w:cstheme="minorHAnsi"/>
          <w:szCs w:val="24"/>
          <w:vertAlign w:val="subscript"/>
        </w:rPr>
        <w:t>2</w:t>
      </w:r>
      <w:r w:rsidR="00374AB9" w:rsidRPr="00162DED">
        <w:rPr>
          <w:rFonts w:asciiTheme="minorHAnsi" w:hAnsiTheme="minorHAnsi" w:cstheme="minorHAnsi"/>
          <w:szCs w:val="24"/>
        </w:rPr>
        <w:t>. (A) Real-time traces of the CO</w:t>
      </w:r>
      <w:r w:rsidR="00374AB9" w:rsidRPr="00162DED">
        <w:rPr>
          <w:rFonts w:asciiTheme="minorHAnsi" w:hAnsiTheme="minorHAnsi" w:cstheme="minorHAnsi"/>
          <w:szCs w:val="24"/>
          <w:vertAlign w:val="subscript"/>
        </w:rPr>
        <w:t>2</w:t>
      </w:r>
      <w:r w:rsidR="00374AB9" w:rsidRPr="00162DED">
        <w:rPr>
          <w:rFonts w:asciiTheme="minorHAnsi" w:hAnsiTheme="minorHAnsi" w:cstheme="minorHAnsi"/>
          <w:szCs w:val="24"/>
        </w:rPr>
        <w:t xml:space="preserve"> pulse experiments in the presence of 500</w:t>
      </w:r>
      <w:r w:rsidR="006F6965" w:rsidRPr="00162DED">
        <w:rPr>
          <w:rFonts w:asciiTheme="minorHAnsi" w:hAnsiTheme="minorHAnsi" w:cstheme="minorHAnsi"/>
          <w:szCs w:val="24"/>
        </w:rPr>
        <w:t xml:space="preserve"> </w:t>
      </w:r>
      <w:r w:rsidR="00374AB9" w:rsidRPr="00162DED">
        <w:rPr>
          <w:rFonts w:asciiTheme="minorHAnsi" w:hAnsiTheme="minorHAnsi" w:cstheme="minorHAnsi"/>
          <w:szCs w:val="24"/>
        </w:rPr>
        <w:t>µM DIDS or only the vehicle DMSO. (B) The compensatory slope during the CO</w:t>
      </w:r>
      <w:r w:rsidR="00374AB9" w:rsidRPr="00162DED">
        <w:rPr>
          <w:rFonts w:asciiTheme="minorHAnsi" w:hAnsiTheme="minorHAnsi" w:cstheme="minorHAnsi"/>
          <w:szCs w:val="24"/>
          <w:vertAlign w:val="subscript"/>
        </w:rPr>
        <w:t>2</w:t>
      </w:r>
      <w:r w:rsidR="00374AB9" w:rsidRPr="00162DED">
        <w:rPr>
          <w:rFonts w:asciiTheme="minorHAnsi" w:hAnsiTheme="minorHAnsi" w:cstheme="minorHAnsi"/>
          <w:szCs w:val="24"/>
        </w:rPr>
        <w:t xml:space="preserve"> pulse </w:t>
      </w:r>
      <w:r w:rsidR="006F6965" w:rsidRPr="00162DED">
        <w:rPr>
          <w:rFonts w:asciiTheme="minorHAnsi" w:hAnsiTheme="minorHAnsi" w:cstheme="minorHAnsi"/>
          <w:szCs w:val="24"/>
        </w:rPr>
        <w:t xml:space="preserve">was </w:t>
      </w:r>
      <w:r w:rsidR="00374AB9" w:rsidRPr="00162DED">
        <w:rPr>
          <w:rFonts w:asciiTheme="minorHAnsi" w:hAnsiTheme="minorHAnsi" w:cstheme="minorHAnsi"/>
          <w:szCs w:val="24"/>
        </w:rPr>
        <w:t>significantly (t-test ** p&lt;0.001) reduced in the presence of DIDS compared to the vehicle control. (C) Real-time traces of the CO</w:t>
      </w:r>
      <w:r w:rsidR="00374AB9" w:rsidRPr="00162DED">
        <w:rPr>
          <w:rFonts w:asciiTheme="minorHAnsi" w:hAnsiTheme="minorHAnsi" w:cstheme="minorHAnsi"/>
          <w:szCs w:val="24"/>
          <w:vertAlign w:val="subscript"/>
        </w:rPr>
        <w:t>2</w:t>
      </w:r>
      <w:r w:rsidR="00374AB9" w:rsidRPr="00162DED">
        <w:rPr>
          <w:rFonts w:asciiTheme="minorHAnsi" w:hAnsiTheme="minorHAnsi" w:cstheme="minorHAnsi"/>
          <w:szCs w:val="24"/>
        </w:rPr>
        <w:t xml:space="preserve"> pulse experiments in the presence of 1</w:t>
      </w:r>
      <w:r w:rsidR="006F6965" w:rsidRPr="00162DED">
        <w:rPr>
          <w:rFonts w:asciiTheme="minorHAnsi" w:hAnsiTheme="minorHAnsi" w:cstheme="minorHAnsi"/>
          <w:szCs w:val="24"/>
        </w:rPr>
        <w:t xml:space="preserve"> </w:t>
      </w:r>
      <w:r w:rsidR="00374AB9" w:rsidRPr="00162DED">
        <w:rPr>
          <w:rFonts w:asciiTheme="minorHAnsi" w:hAnsiTheme="minorHAnsi" w:cstheme="minorHAnsi"/>
          <w:szCs w:val="24"/>
        </w:rPr>
        <w:t>µM Bafilomycin (BAF) or only the vehicle DMSO. (D) The compensatory slope duri</w:t>
      </w:r>
      <w:r w:rsidR="006F6965" w:rsidRPr="00162DED">
        <w:rPr>
          <w:rFonts w:asciiTheme="minorHAnsi" w:hAnsiTheme="minorHAnsi" w:cstheme="minorHAnsi"/>
          <w:szCs w:val="24"/>
        </w:rPr>
        <w:t>ng the CO</w:t>
      </w:r>
      <w:r w:rsidR="006F6965" w:rsidRPr="00162DED">
        <w:rPr>
          <w:rFonts w:asciiTheme="minorHAnsi" w:hAnsiTheme="minorHAnsi" w:cstheme="minorHAnsi"/>
          <w:szCs w:val="24"/>
          <w:vertAlign w:val="subscript"/>
        </w:rPr>
        <w:t xml:space="preserve">2 </w:t>
      </w:r>
      <w:r w:rsidR="006F6965" w:rsidRPr="00162DED">
        <w:rPr>
          <w:rFonts w:asciiTheme="minorHAnsi" w:hAnsiTheme="minorHAnsi" w:cstheme="minorHAnsi"/>
          <w:szCs w:val="24"/>
        </w:rPr>
        <w:t>pulse was not affected by the inhibitor. Values are presented as mean ± SEM, n = 3-4.</w:t>
      </w:r>
    </w:p>
    <w:p w14:paraId="22822415" w14:textId="6FA6DF97" w:rsidR="00D057C5" w:rsidRDefault="00D057C5" w:rsidP="006F6965">
      <w:pPr>
        <w:pStyle w:val="SMcaption"/>
        <w:jc w:val="both"/>
        <w:rPr>
          <w:rFonts w:asciiTheme="minorHAnsi" w:hAnsiTheme="minorHAnsi" w:cstheme="minorHAnsi"/>
          <w:szCs w:val="24"/>
        </w:rPr>
      </w:pPr>
    </w:p>
    <w:p w14:paraId="6FDCA9AD" w14:textId="164D6996" w:rsidR="00D057C5" w:rsidRDefault="00D057C5" w:rsidP="006F6965">
      <w:pPr>
        <w:pStyle w:val="SMcaption"/>
        <w:jc w:val="both"/>
        <w:rPr>
          <w:rFonts w:asciiTheme="minorHAnsi" w:hAnsiTheme="minorHAnsi" w:cstheme="minorHAnsi"/>
          <w:szCs w:val="24"/>
        </w:rPr>
      </w:pPr>
    </w:p>
    <w:p w14:paraId="32D85272" w14:textId="7AA78070" w:rsidR="00D057C5" w:rsidRDefault="00D057C5" w:rsidP="006F6965">
      <w:pPr>
        <w:pStyle w:val="SMcaption"/>
        <w:jc w:val="both"/>
        <w:rPr>
          <w:rFonts w:asciiTheme="minorHAnsi" w:hAnsiTheme="minorHAnsi" w:cstheme="minorHAnsi"/>
          <w:szCs w:val="24"/>
        </w:rPr>
      </w:pPr>
    </w:p>
    <w:p w14:paraId="06F74B84" w14:textId="6E4C986B" w:rsidR="00D057C5" w:rsidRDefault="00D057C5" w:rsidP="006F6965">
      <w:pPr>
        <w:pStyle w:val="SMcaption"/>
        <w:jc w:val="both"/>
        <w:rPr>
          <w:rFonts w:asciiTheme="minorHAnsi" w:hAnsiTheme="minorHAnsi" w:cstheme="minorHAnsi"/>
          <w:szCs w:val="24"/>
        </w:rPr>
      </w:pPr>
    </w:p>
    <w:p w14:paraId="0B80335D" w14:textId="7FB253B6" w:rsidR="00D057C5" w:rsidRDefault="00D057C5" w:rsidP="006F6965">
      <w:pPr>
        <w:pStyle w:val="SMcaption"/>
        <w:jc w:val="both"/>
        <w:rPr>
          <w:rFonts w:asciiTheme="minorHAnsi" w:hAnsiTheme="minorHAnsi" w:cstheme="minorHAnsi"/>
          <w:szCs w:val="24"/>
        </w:rPr>
      </w:pPr>
    </w:p>
    <w:p w14:paraId="774276D5" w14:textId="77777777" w:rsidR="00D057C5" w:rsidRPr="00162DED" w:rsidRDefault="00D057C5" w:rsidP="006F6965">
      <w:pPr>
        <w:pStyle w:val="SMcaption"/>
        <w:jc w:val="both"/>
        <w:rPr>
          <w:rFonts w:asciiTheme="minorHAnsi" w:hAnsiTheme="minorHAnsi" w:cstheme="minorHAnsi"/>
          <w:szCs w:val="24"/>
        </w:rPr>
      </w:pPr>
    </w:p>
    <w:p w14:paraId="7E83CA19" w14:textId="2DF7648B" w:rsidR="009A5287" w:rsidRPr="00840BB2" w:rsidRDefault="009A5287" w:rsidP="00477182">
      <w:pPr>
        <w:pStyle w:val="SMcaption"/>
        <w:rPr>
          <w:rFonts w:ascii="Arial" w:hAnsi="Arial" w:cs="Arial"/>
          <w:sz w:val="20"/>
        </w:rPr>
      </w:pPr>
    </w:p>
    <w:p w14:paraId="74B4CF6B" w14:textId="2E986F73" w:rsidR="00351CB8" w:rsidRPr="00840BB2" w:rsidRDefault="00351CB8" w:rsidP="00B42F9C">
      <w:pPr>
        <w:pStyle w:val="SMHeading"/>
        <w:rPr>
          <w:rFonts w:ascii="Arial" w:hAnsi="Arial" w:cs="Arial"/>
          <w:b w:val="0"/>
          <w:sz w:val="20"/>
          <w:szCs w:val="20"/>
        </w:rPr>
      </w:pPr>
      <w:r>
        <w:rPr>
          <w:rFonts w:ascii="Arial" w:hAnsi="Arial" w:cs="Arial"/>
          <w:sz w:val="20"/>
          <w:szCs w:val="20"/>
        </w:rPr>
        <w:t>Table S1</w:t>
      </w:r>
      <w:r w:rsidR="00015F74" w:rsidRPr="00840BB2">
        <w:rPr>
          <w:rFonts w:ascii="Arial" w:hAnsi="Arial" w:cs="Arial"/>
          <w:sz w:val="20"/>
          <w:szCs w:val="20"/>
        </w:rPr>
        <w:t>.</w:t>
      </w:r>
      <w:r w:rsidR="00B42F9C" w:rsidRPr="00840BB2">
        <w:rPr>
          <w:rFonts w:ascii="Arial" w:hAnsi="Arial" w:cs="Arial"/>
          <w:sz w:val="20"/>
          <w:szCs w:val="20"/>
        </w:rPr>
        <w:t xml:space="preserve"> </w:t>
      </w:r>
      <w:r>
        <w:rPr>
          <w:rFonts w:ascii="Arial" w:hAnsi="Arial" w:cs="Arial"/>
          <w:sz w:val="20"/>
          <w:szCs w:val="20"/>
        </w:rPr>
        <w:t>Primers used for qPCR analyses.</w:t>
      </w:r>
    </w:p>
    <w:tbl>
      <w:tblPr>
        <w:tblStyle w:val="TableNormal1"/>
        <w:tblW w:w="687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1910"/>
        <w:gridCol w:w="645"/>
        <w:gridCol w:w="4321"/>
      </w:tblGrid>
      <w:tr w:rsidR="00351CB8" w14:paraId="5C78D3F6" w14:textId="77777777" w:rsidTr="00AA13BB">
        <w:trPr>
          <w:trHeight w:val="301"/>
          <w:tblHeader/>
        </w:trPr>
        <w:tc>
          <w:tcPr>
            <w:tcW w:w="191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14:paraId="578633FB" w14:textId="77777777" w:rsidR="00351CB8" w:rsidRPr="00374AB9" w:rsidRDefault="00351CB8" w:rsidP="00AA13BB">
            <w:pPr>
              <w:pStyle w:val="1"/>
              <w:rPr>
                <w:lang w:val="en-US"/>
              </w:rPr>
            </w:pPr>
            <w:r w:rsidRPr="00374AB9">
              <w:rPr>
                <w:sz w:val="24"/>
                <w:szCs w:val="24"/>
                <w:lang w:val="en-US"/>
              </w:rPr>
              <w:t>Gene Name</w:t>
            </w:r>
          </w:p>
        </w:tc>
        <w:tc>
          <w:tcPr>
            <w:tcW w:w="64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5285049E" w14:textId="77777777" w:rsidR="00351CB8" w:rsidRPr="00374AB9" w:rsidRDefault="00351CB8" w:rsidP="00AA13BB">
            <w:pPr>
              <w:rPr>
                <w:lang w:val="en-US"/>
              </w:rPr>
            </w:pPr>
          </w:p>
        </w:tc>
        <w:tc>
          <w:tcPr>
            <w:tcW w:w="432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14:paraId="540EF278" w14:textId="77777777" w:rsidR="00351CB8" w:rsidRPr="00374AB9" w:rsidRDefault="00351CB8" w:rsidP="00AA13BB">
            <w:pPr>
              <w:pStyle w:val="1"/>
              <w:rPr>
                <w:lang w:val="en-US"/>
              </w:rPr>
            </w:pPr>
            <w:r w:rsidRPr="00374AB9">
              <w:rPr>
                <w:sz w:val="24"/>
                <w:szCs w:val="24"/>
                <w:lang w:val="en-US"/>
              </w:rPr>
              <w:t>Primers</w:t>
            </w:r>
          </w:p>
        </w:tc>
      </w:tr>
      <w:tr w:rsidR="00351CB8" w14:paraId="5974C46C" w14:textId="77777777" w:rsidTr="00AA13BB">
        <w:tblPrEx>
          <w:shd w:val="clear" w:color="auto" w:fill="auto"/>
        </w:tblPrEx>
        <w:trPr>
          <w:trHeight w:val="328"/>
        </w:trPr>
        <w:tc>
          <w:tcPr>
            <w:tcW w:w="19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2687390" w14:textId="77777777" w:rsidR="00351CB8" w:rsidRPr="00374AB9" w:rsidRDefault="00351CB8" w:rsidP="00AA13BB">
            <w:pPr>
              <w:pStyle w:val="2"/>
              <w:rPr>
                <w:lang w:val="en-US"/>
              </w:rPr>
            </w:pPr>
            <w:r w:rsidRPr="00374AB9">
              <w:rPr>
                <w:sz w:val="26"/>
                <w:szCs w:val="26"/>
                <w:lang w:val="en-US"/>
              </w:rPr>
              <w:t>EF1a</w:t>
            </w:r>
          </w:p>
        </w:tc>
        <w:tc>
          <w:tcPr>
            <w:tcW w:w="64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C262412" w14:textId="77777777" w:rsidR="00351CB8" w:rsidRPr="00374AB9" w:rsidRDefault="00351CB8" w:rsidP="00AA13BB">
            <w:pPr>
              <w:pStyle w:val="2"/>
              <w:jc w:val="center"/>
              <w:rPr>
                <w:lang w:val="en-US"/>
              </w:rPr>
            </w:pPr>
            <w:r w:rsidRPr="00374AB9">
              <w:rPr>
                <w:sz w:val="26"/>
                <w:szCs w:val="26"/>
                <w:lang w:val="en-US"/>
              </w:rPr>
              <w:t>F</w:t>
            </w:r>
          </w:p>
        </w:tc>
        <w:tc>
          <w:tcPr>
            <w:tcW w:w="432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E428853" w14:textId="77777777" w:rsidR="00351CB8" w:rsidRPr="00374AB9" w:rsidRDefault="00351CB8" w:rsidP="00AA13BB">
            <w:pPr>
              <w:pStyle w:val="2"/>
              <w:rPr>
                <w:lang w:val="en-US"/>
              </w:rPr>
            </w:pPr>
            <w:r w:rsidRPr="00374AB9">
              <w:rPr>
                <w:rFonts w:ascii="Helvetica" w:hAnsi="Helvetica"/>
                <w:color w:val="222222"/>
                <w:sz w:val="26"/>
                <w:szCs w:val="26"/>
                <w:shd w:val="clear" w:color="auto" w:fill="FFFFFF"/>
                <w:lang w:val="en-US"/>
              </w:rPr>
              <w:t>CCGACCTTGGAAAGGGATCG</w:t>
            </w:r>
          </w:p>
        </w:tc>
      </w:tr>
      <w:tr w:rsidR="00351CB8" w14:paraId="0CD2161E" w14:textId="77777777" w:rsidTr="00AA13BB">
        <w:tblPrEx>
          <w:shd w:val="clear" w:color="auto" w:fill="auto"/>
        </w:tblPrEx>
        <w:trPr>
          <w:trHeight w:val="325"/>
        </w:trPr>
        <w:tc>
          <w:tcPr>
            <w:tcW w:w="19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FA04F34" w14:textId="77777777" w:rsidR="00351CB8" w:rsidRPr="00374AB9" w:rsidRDefault="00351CB8" w:rsidP="00AA13BB">
            <w:pPr>
              <w:pStyle w:val="2"/>
              <w:rPr>
                <w:lang w:val="en-US"/>
              </w:rPr>
            </w:pPr>
            <w:r w:rsidRPr="00374AB9">
              <w:rPr>
                <w:sz w:val="26"/>
                <w:szCs w:val="26"/>
                <w:lang w:val="en-US"/>
              </w:rPr>
              <w:t>(SPU_000595)</w:t>
            </w:r>
          </w:p>
        </w:tc>
        <w:tc>
          <w:tcPr>
            <w:tcW w:w="6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740B7446" w14:textId="77777777" w:rsidR="00351CB8" w:rsidRPr="00374AB9" w:rsidRDefault="00351CB8" w:rsidP="00AA13BB">
            <w:pPr>
              <w:pStyle w:val="2"/>
              <w:jc w:val="center"/>
              <w:rPr>
                <w:lang w:val="en-US"/>
              </w:rPr>
            </w:pPr>
            <w:r w:rsidRPr="00374AB9">
              <w:rPr>
                <w:sz w:val="26"/>
                <w:szCs w:val="26"/>
                <w:lang w:val="en-US"/>
              </w:rPr>
              <w:t>R</w:t>
            </w:r>
          </w:p>
        </w:tc>
        <w:tc>
          <w:tcPr>
            <w:tcW w:w="432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678A154" w14:textId="77777777" w:rsidR="00351CB8" w:rsidRDefault="00351CB8" w:rsidP="00AA13BB">
            <w:pPr>
              <w:pStyle w:val="2"/>
            </w:pPr>
            <w:r w:rsidRPr="00374AB9">
              <w:rPr>
                <w:rFonts w:ascii="Helvetica" w:hAnsi="Helvetica"/>
                <w:color w:val="222222"/>
                <w:sz w:val="26"/>
                <w:szCs w:val="26"/>
                <w:shd w:val="clear" w:color="auto" w:fill="FFFFFF"/>
                <w:lang w:val="en-US"/>
              </w:rPr>
              <w:t>ACAGTCGG</w:t>
            </w:r>
            <w:r>
              <w:rPr>
                <w:rFonts w:ascii="Helvetica" w:hAnsi="Helvetica"/>
                <w:color w:val="222222"/>
                <w:sz w:val="26"/>
                <w:szCs w:val="26"/>
                <w:shd w:val="clear" w:color="auto" w:fill="FFFFFF"/>
              </w:rPr>
              <w:t>CCTGTGAGGTTC</w:t>
            </w:r>
          </w:p>
        </w:tc>
      </w:tr>
      <w:tr w:rsidR="00351CB8" w14:paraId="08326BAC" w14:textId="77777777" w:rsidTr="00AA13BB">
        <w:tblPrEx>
          <w:shd w:val="clear" w:color="auto" w:fill="auto"/>
        </w:tblPrEx>
        <w:trPr>
          <w:trHeight w:val="325"/>
        </w:trPr>
        <w:tc>
          <w:tcPr>
            <w:tcW w:w="19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2A74773" w14:textId="77777777" w:rsidR="00351CB8" w:rsidRDefault="00351CB8" w:rsidP="00AA13BB">
            <w:pPr>
              <w:pStyle w:val="2"/>
            </w:pPr>
            <w:r>
              <w:rPr>
                <w:sz w:val="26"/>
                <w:szCs w:val="26"/>
              </w:rPr>
              <w:t>Slc4a10</w:t>
            </w:r>
          </w:p>
        </w:tc>
        <w:tc>
          <w:tcPr>
            <w:tcW w:w="6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66CFCB8" w14:textId="77777777" w:rsidR="00351CB8" w:rsidRDefault="00351CB8" w:rsidP="00AA13BB">
            <w:pPr>
              <w:pStyle w:val="2"/>
              <w:jc w:val="center"/>
            </w:pPr>
            <w:r>
              <w:rPr>
                <w:sz w:val="26"/>
                <w:szCs w:val="26"/>
              </w:rPr>
              <w:t>F</w:t>
            </w:r>
          </w:p>
        </w:tc>
        <w:tc>
          <w:tcPr>
            <w:tcW w:w="432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E27CEB8" w14:textId="77777777" w:rsidR="00351CB8" w:rsidRDefault="00351CB8" w:rsidP="00AA13BB">
            <w:pPr>
              <w:pStyle w:val="2"/>
            </w:pPr>
            <w:r>
              <w:rPr>
                <w:rFonts w:ascii="Helvetica" w:hAnsi="Helvetica"/>
                <w:sz w:val="26"/>
                <w:szCs w:val="26"/>
              </w:rPr>
              <w:t>GTTCTTGTTCTCTTGCGCCCTC</w:t>
            </w:r>
          </w:p>
        </w:tc>
      </w:tr>
      <w:tr w:rsidR="00351CB8" w14:paraId="4FD5F7D0" w14:textId="77777777" w:rsidTr="00AA13BB">
        <w:tblPrEx>
          <w:shd w:val="clear" w:color="auto" w:fill="auto"/>
        </w:tblPrEx>
        <w:trPr>
          <w:trHeight w:val="325"/>
        </w:trPr>
        <w:tc>
          <w:tcPr>
            <w:tcW w:w="19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1595EA8" w14:textId="77777777" w:rsidR="00351CB8" w:rsidRDefault="00351CB8" w:rsidP="00AA13BB">
            <w:pPr>
              <w:pStyle w:val="2"/>
            </w:pPr>
            <w:r>
              <w:rPr>
                <w:sz w:val="26"/>
                <w:szCs w:val="26"/>
              </w:rPr>
              <w:t>(SPU_025515)</w:t>
            </w:r>
          </w:p>
        </w:tc>
        <w:tc>
          <w:tcPr>
            <w:tcW w:w="6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2C911D36" w14:textId="77777777" w:rsidR="00351CB8" w:rsidRDefault="00351CB8" w:rsidP="00AA13BB">
            <w:pPr>
              <w:pStyle w:val="2"/>
              <w:jc w:val="center"/>
            </w:pPr>
            <w:r>
              <w:rPr>
                <w:sz w:val="26"/>
                <w:szCs w:val="26"/>
              </w:rPr>
              <w:t>R</w:t>
            </w:r>
          </w:p>
        </w:tc>
        <w:tc>
          <w:tcPr>
            <w:tcW w:w="432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61A73B6" w14:textId="77777777" w:rsidR="00351CB8" w:rsidRDefault="00351CB8" w:rsidP="00AA13BB">
            <w:pPr>
              <w:pStyle w:val="2"/>
            </w:pPr>
            <w:r>
              <w:rPr>
                <w:rFonts w:ascii="Helvetica" w:hAnsi="Helvetica"/>
                <w:sz w:val="26"/>
                <w:szCs w:val="26"/>
              </w:rPr>
              <w:t>AGCCAGGAAAGCCATGAAGAC</w:t>
            </w:r>
          </w:p>
        </w:tc>
      </w:tr>
      <w:tr w:rsidR="00351CB8" w14:paraId="025FB9D2" w14:textId="77777777" w:rsidTr="00AA13BB">
        <w:tblPrEx>
          <w:shd w:val="clear" w:color="auto" w:fill="auto"/>
        </w:tblPrEx>
        <w:trPr>
          <w:trHeight w:val="298"/>
        </w:trPr>
        <w:tc>
          <w:tcPr>
            <w:tcW w:w="19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E90D993" w14:textId="77777777" w:rsidR="00351CB8" w:rsidRDefault="00351CB8" w:rsidP="00AA13BB">
            <w:pPr>
              <w:pStyle w:val="2"/>
            </w:pPr>
            <w:r>
              <w:rPr>
                <w:sz w:val="26"/>
                <w:szCs w:val="26"/>
              </w:rPr>
              <w:t>Slc9a2</w:t>
            </w:r>
          </w:p>
        </w:tc>
        <w:tc>
          <w:tcPr>
            <w:tcW w:w="6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5F7D5A2" w14:textId="77777777" w:rsidR="00351CB8" w:rsidRDefault="00351CB8" w:rsidP="00AA13BB">
            <w:pPr>
              <w:pStyle w:val="2"/>
              <w:jc w:val="center"/>
            </w:pPr>
            <w:r>
              <w:rPr>
                <w:sz w:val="26"/>
                <w:szCs w:val="26"/>
              </w:rPr>
              <w:t>F</w:t>
            </w:r>
          </w:p>
        </w:tc>
        <w:tc>
          <w:tcPr>
            <w:tcW w:w="432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FCBA402" w14:textId="77777777" w:rsidR="00351CB8" w:rsidRDefault="00351CB8" w:rsidP="00AA13BB">
            <w:pPr>
              <w:pStyle w:val="2"/>
            </w:pPr>
            <w:r>
              <w:rPr>
                <w:sz w:val="26"/>
                <w:szCs w:val="26"/>
              </w:rPr>
              <w:t>AGGAGAAACCTCTGGCAGAGCG</w:t>
            </w:r>
          </w:p>
        </w:tc>
      </w:tr>
      <w:tr w:rsidR="00351CB8" w14:paraId="085604B0" w14:textId="77777777" w:rsidTr="00AA13BB">
        <w:tblPrEx>
          <w:shd w:val="clear" w:color="auto" w:fill="auto"/>
        </w:tblPrEx>
        <w:trPr>
          <w:trHeight w:val="298"/>
        </w:trPr>
        <w:tc>
          <w:tcPr>
            <w:tcW w:w="19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D685FA4" w14:textId="77777777" w:rsidR="00351CB8" w:rsidRDefault="00351CB8" w:rsidP="00AA13BB">
            <w:pPr>
              <w:pStyle w:val="2"/>
            </w:pPr>
            <w:r>
              <w:rPr>
                <w:sz w:val="26"/>
                <w:szCs w:val="26"/>
              </w:rPr>
              <w:t>(SPU_006845)</w:t>
            </w:r>
          </w:p>
        </w:tc>
        <w:tc>
          <w:tcPr>
            <w:tcW w:w="6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1829F2D2" w14:textId="77777777" w:rsidR="00351CB8" w:rsidRDefault="00351CB8" w:rsidP="00AA13BB">
            <w:pPr>
              <w:pStyle w:val="2"/>
              <w:jc w:val="center"/>
            </w:pPr>
            <w:r>
              <w:rPr>
                <w:sz w:val="26"/>
                <w:szCs w:val="26"/>
              </w:rPr>
              <w:t>R</w:t>
            </w:r>
          </w:p>
        </w:tc>
        <w:tc>
          <w:tcPr>
            <w:tcW w:w="432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C551D69" w14:textId="77777777" w:rsidR="00351CB8" w:rsidRDefault="00351CB8" w:rsidP="00AA13BB">
            <w:pPr>
              <w:pStyle w:val="2"/>
            </w:pPr>
            <w:r>
              <w:rPr>
                <w:sz w:val="26"/>
                <w:szCs w:val="26"/>
              </w:rPr>
              <w:t>TGGGCATCACCACTAACGTCCA</w:t>
            </w:r>
          </w:p>
        </w:tc>
      </w:tr>
      <w:tr w:rsidR="00351CB8" w14:paraId="7C13B3E9" w14:textId="77777777" w:rsidTr="00AA13BB">
        <w:tblPrEx>
          <w:shd w:val="clear" w:color="auto" w:fill="auto"/>
        </w:tblPrEx>
        <w:trPr>
          <w:trHeight w:val="298"/>
        </w:trPr>
        <w:tc>
          <w:tcPr>
            <w:tcW w:w="19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6FE889C" w14:textId="77777777" w:rsidR="00351CB8" w:rsidRDefault="00351CB8" w:rsidP="00AA13BB">
            <w:pPr>
              <w:pStyle w:val="2"/>
            </w:pPr>
            <w:r>
              <w:rPr>
                <w:sz w:val="26"/>
                <w:szCs w:val="26"/>
              </w:rPr>
              <w:t>Atp6voa1</w:t>
            </w:r>
          </w:p>
        </w:tc>
        <w:tc>
          <w:tcPr>
            <w:tcW w:w="6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DCBBD1C" w14:textId="77777777" w:rsidR="00351CB8" w:rsidRDefault="00351CB8" w:rsidP="00AA13BB">
            <w:pPr>
              <w:pStyle w:val="2"/>
              <w:jc w:val="center"/>
            </w:pPr>
            <w:r>
              <w:rPr>
                <w:sz w:val="26"/>
                <w:szCs w:val="26"/>
              </w:rPr>
              <w:t>F</w:t>
            </w:r>
          </w:p>
        </w:tc>
        <w:tc>
          <w:tcPr>
            <w:tcW w:w="432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C22BF5A" w14:textId="77777777" w:rsidR="00351CB8" w:rsidRDefault="00351CB8" w:rsidP="00AA13BB">
            <w:pPr>
              <w:pStyle w:val="2"/>
            </w:pPr>
            <w:r>
              <w:rPr>
                <w:sz w:val="26"/>
                <w:szCs w:val="26"/>
              </w:rPr>
              <w:t>GTGCCTGGCCCAGCTATTCTTG</w:t>
            </w:r>
          </w:p>
        </w:tc>
      </w:tr>
      <w:tr w:rsidR="00351CB8" w14:paraId="26DC37C3" w14:textId="77777777" w:rsidTr="00AA13BB">
        <w:tblPrEx>
          <w:shd w:val="clear" w:color="auto" w:fill="auto"/>
        </w:tblPrEx>
        <w:trPr>
          <w:trHeight w:val="298"/>
        </w:trPr>
        <w:tc>
          <w:tcPr>
            <w:tcW w:w="19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AE9F825" w14:textId="77777777" w:rsidR="00351CB8" w:rsidRDefault="00351CB8" w:rsidP="00AA13BB">
            <w:pPr>
              <w:pStyle w:val="2"/>
            </w:pPr>
            <w:r>
              <w:rPr>
                <w:sz w:val="26"/>
                <w:szCs w:val="26"/>
              </w:rPr>
              <w:t>(SPU_001860)</w:t>
            </w:r>
          </w:p>
        </w:tc>
        <w:tc>
          <w:tcPr>
            <w:tcW w:w="6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1CE158B8" w14:textId="77777777" w:rsidR="00351CB8" w:rsidRDefault="00351CB8" w:rsidP="00AA13BB">
            <w:pPr>
              <w:pStyle w:val="2"/>
              <w:jc w:val="center"/>
            </w:pPr>
            <w:r>
              <w:rPr>
                <w:sz w:val="26"/>
                <w:szCs w:val="26"/>
              </w:rPr>
              <w:t>R</w:t>
            </w:r>
          </w:p>
        </w:tc>
        <w:tc>
          <w:tcPr>
            <w:tcW w:w="432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C1543F1" w14:textId="77777777" w:rsidR="00351CB8" w:rsidRDefault="00351CB8" w:rsidP="00AA13BB">
            <w:pPr>
              <w:pStyle w:val="2"/>
            </w:pPr>
            <w:r>
              <w:rPr>
                <w:sz w:val="26"/>
                <w:szCs w:val="26"/>
              </w:rPr>
              <w:t>CACCGCCTCACTTCGTTGACAA</w:t>
            </w:r>
          </w:p>
        </w:tc>
      </w:tr>
      <w:tr w:rsidR="00351CB8" w14:paraId="0A7C78E8" w14:textId="77777777" w:rsidTr="00AA13BB">
        <w:tblPrEx>
          <w:shd w:val="clear" w:color="auto" w:fill="auto"/>
        </w:tblPrEx>
        <w:trPr>
          <w:trHeight w:val="298"/>
        </w:trPr>
        <w:tc>
          <w:tcPr>
            <w:tcW w:w="19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9540B0E" w14:textId="77777777" w:rsidR="00351CB8" w:rsidRDefault="00351CB8" w:rsidP="00AA13BB">
            <w:pPr>
              <w:pStyle w:val="2"/>
            </w:pPr>
            <w:r>
              <w:rPr>
                <w:sz w:val="26"/>
                <w:szCs w:val="26"/>
              </w:rPr>
              <w:t>Atp6voa1_1</w:t>
            </w:r>
          </w:p>
        </w:tc>
        <w:tc>
          <w:tcPr>
            <w:tcW w:w="6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8390268" w14:textId="77777777" w:rsidR="00351CB8" w:rsidRDefault="00351CB8" w:rsidP="00AA13BB">
            <w:pPr>
              <w:pStyle w:val="2"/>
              <w:jc w:val="center"/>
            </w:pPr>
            <w:r>
              <w:rPr>
                <w:sz w:val="26"/>
                <w:szCs w:val="26"/>
              </w:rPr>
              <w:t>F</w:t>
            </w:r>
          </w:p>
        </w:tc>
        <w:tc>
          <w:tcPr>
            <w:tcW w:w="432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E1E4652" w14:textId="77777777" w:rsidR="00351CB8" w:rsidRDefault="00351CB8" w:rsidP="00AA13BB">
            <w:pPr>
              <w:pStyle w:val="2"/>
            </w:pPr>
            <w:r>
              <w:rPr>
                <w:sz w:val="26"/>
                <w:szCs w:val="26"/>
              </w:rPr>
              <w:t>GTGGACTCCTACGGTGTAGCCA</w:t>
            </w:r>
          </w:p>
        </w:tc>
      </w:tr>
      <w:tr w:rsidR="00351CB8" w14:paraId="5FE95A5E" w14:textId="77777777" w:rsidTr="00AA13BB">
        <w:tblPrEx>
          <w:shd w:val="clear" w:color="auto" w:fill="auto"/>
        </w:tblPrEx>
        <w:trPr>
          <w:trHeight w:val="298"/>
        </w:trPr>
        <w:tc>
          <w:tcPr>
            <w:tcW w:w="19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43709D6" w14:textId="77777777" w:rsidR="00351CB8" w:rsidRDefault="00351CB8" w:rsidP="00AA13BB">
            <w:pPr>
              <w:pStyle w:val="2"/>
            </w:pPr>
            <w:r>
              <w:rPr>
                <w:sz w:val="26"/>
                <w:szCs w:val="26"/>
              </w:rPr>
              <w:t>(SPU_002051)</w:t>
            </w:r>
          </w:p>
        </w:tc>
        <w:tc>
          <w:tcPr>
            <w:tcW w:w="6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2E81415E" w14:textId="77777777" w:rsidR="00351CB8" w:rsidRDefault="00351CB8" w:rsidP="00AA13BB">
            <w:pPr>
              <w:pStyle w:val="2"/>
              <w:jc w:val="center"/>
            </w:pPr>
            <w:r>
              <w:rPr>
                <w:sz w:val="26"/>
                <w:szCs w:val="26"/>
              </w:rPr>
              <w:t>R</w:t>
            </w:r>
          </w:p>
        </w:tc>
        <w:tc>
          <w:tcPr>
            <w:tcW w:w="432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FB578D5" w14:textId="77777777" w:rsidR="00351CB8" w:rsidRDefault="00351CB8" w:rsidP="00AA13BB">
            <w:pPr>
              <w:pStyle w:val="2"/>
            </w:pPr>
            <w:r>
              <w:rPr>
                <w:sz w:val="26"/>
                <w:szCs w:val="26"/>
              </w:rPr>
              <w:t>CACCACCAGCCACAGTCCAAAG</w:t>
            </w:r>
          </w:p>
        </w:tc>
      </w:tr>
      <w:tr w:rsidR="00351CB8" w14:paraId="597AF965" w14:textId="77777777" w:rsidTr="00AA13BB">
        <w:tblPrEx>
          <w:shd w:val="clear" w:color="auto" w:fill="auto"/>
        </w:tblPrEx>
        <w:trPr>
          <w:trHeight w:val="325"/>
        </w:trPr>
        <w:tc>
          <w:tcPr>
            <w:tcW w:w="19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63CC3EF" w14:textId="77777777" w:rsidR="00351CB8" w:rsidRDefault="00351CB8" w:rsidP="00AA13BB">
            <w:pPr>
              <w:pStyle w:val="2"/>
            </w:pPr>
            <w:r>
              <w:rPr>
                <w:sz w:val="26"/>
                <w:szCs w:val="26"/>
              </w:rPr>
              <w:t>Atp6voa1_2</w:t>
            </w:r>
          </w:p>
        </w:tc>
        <w:tc>
          <w:tcPr>
            <w:tcW w:w="6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4355E00" w14:textId="77777777" w:rsidR="00351CB8" w:rsidRDefault="00351CB8" w:rsidP="00AA13BB">
            <w:pPr>
              <w:pStyle w:val="2"/>
              <w:jc w:val="center"/>
            </w:pPr>
            <w:r>
              <w:rPr>
                <w:sz w:val="26"/>
                <w:szCs w:val="26"/>
              </w:rPr>
              <w:t>F</w:t>
            </w:r>
          </w:p>
        </w:tc>
        <w:tc>
          <w:tcPr>
            <w:tcW w:w="432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E63E5FC" w14:textId="77777777" w:rsidR="00351CB8" w:rsidRDefault="00351CB8" w:rsidP="00AA13BB">
            <w:pPr>
              <w:pStyle w:val="2"/>
            </w:pPr>
            <w:r>
              <w:rPr>
                <w:rFonts w:ascii="Helvetica" w:hAnsi="Helvetica"/>
                <w:color w:val="222222"/>
                <w:sz w:val="26"/>
                <w:szCs w:val="26"/>
                <w:shd w:val="clear" w:color="auto" w:fill="FFFFFF"/>
              </w:rPr>
              <w:t>CCATTCTGAGCTGTCAGAAG</w:t>
            </w:r>
          </w:p>
        </w:tc>
      </w:tr>
      <w:tr w:rsidR="00351CB8" w14:paraId="3C6FD89B" w14:textId="77777777" w:rsidTr="00AA13BB">
        <w:tblPrEx>
          <w:shd w:val="clear" w:color="auto" w:fill="auto"/>
        </w:tblPrEx>
        <w:trPr>
          <w:trHeight w:val="298"/>
        </w:trPr>
        <w:tc>
          <w:tcPr>
            <w:tcW w:w="19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DBE737A" w14:textId="77777777" w:rsidR="00351CB8" w:rsidRDefault="00351CB8" w:rsidP="00AA13BB">
            <w:pPr>
              <w:pStyle w:val="2"/>
            </w:pPr>
            <w:r>
              <w:rPr>
                <w:sz w:val="26"/>
                <w:szCs w:val="26"/>
              </w:rPr>
              <w:t>(SPU_023764)</w:t>
            </w:r>
          </w:p>
        </w:tc>
        <w:tc>
          <w:tcPr>
            <w:tcW w:w="6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6E60FCB7" w14:textId="77777777" w:rsidR="00351CB8" w:rsidRDefault="00351CB8" w:rsidP="00AA13BB">
            <w:pPr>
              <w:pStyle w:val="2"/>
              <w:jc w:val="center"/>
            </w:pPr>
            <w:r>
              <w:rPr>
                <w:sz w:val="26"/>
                <w:szCs w:val="26"/>
              </w:rPr>
              <w:t>R</w:t>
            </w:r>
          </w:p>
        </w:tc>
        <w:tc>
          <w:tcPr>
            <w:tcW w:w="432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19CBD9D1" w14:textId="77777777" w:rsidR="00351CB8" w:rsidRDefault="00351CB8" w:rsidP="00AA13BB">
            <w:pPr>
              <w:pStyle w:val="2"/>
            </w:pPr>
            <w:r>
              <w:rPr>
                <w:rFonts w:ascii="Helvetica" w:hAnsi="Helvetica"/>
                <w:color w:val="222222"/>
                <w:sz w:val="26"/>
                <w:szCs w:val="26"/>
                <w:shd w:val="clear" w:color="auto" w:fill="FFFFFF"/>
              </w:rPr>
              <w:t>AATTCAATCCAGTGGAGACG</w:t>
            </w:r>
          </w:p>
        </w:tc>
      </w:tr>
      <w:tr w:rsidR="00351CB8" w14:paraId="01D0DCF0" w14:textId="77777777" w:rsidTr="00AA13BB">
        <w:tblPrEx>
          <w:shd w:val="clear" w:color="auto" w:fill="auto"/>
        </w:tblPrEx>
        <w:trPr>
          <w:trHeight w:val="298"/>
        </w:trPr>
        <w:tc>
          <w:tcPr>
            <w:tcW w:w="19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9D57632" w14:textId="77777777" w:rsidR="00351CB8" w:rsidRDefault="00351CB8" w:rsidP="00AA13BB">
            <w:pPr>
              <w:pStyle w:val="2"/>
            </w:pPr>
            <w:r>
              <w:rPr>
                <w:sz w:val="26"/>
                <w:szCs w:val="26"/>
              </w:rPr>
              <w:t>Atp6voa1_3</w:t>
            </w:r>
          </w:p>
        </w:tc>
        <w:tc>
          <w:tcPr>
            <w:tcW w:w="6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D24255E" w14:textId="77777777" w:rsidR="00351CB8" w:rsidRDefault="00351CB8" w:rsidP="00AA13BB">
            <w:pPr>
              <w:pStyle w:val="2"/>
              <w:jc w:val="center"/>
            </w:pPr>
            <w:r>
              <w:rPr>
                <w:sz w:val="26"/>
                <w:szCs w:val="26"/>
              </w:rPr>
              <w:t>F</w:t>
            </w:r>
          </w:p>
        </w:tc>
        <w:tc>
          <w:tcPr>
            <w:tcW w:w="432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EBA72BE" w14:textId="77777777" w:rsidR="00351CB8" w:rsidRDefault="00351CB8" w:rsidP="00AA13BB">
            <w:pPr>
              <w:pStyle w:val="2"/>
            </w:pPr>
            <w:r>
              <w:rPr>
                <w:sz w:val="26"/>
                <w:szCs w:val="26"/>
              </w:rPr>
              <w:t>TGCCTGGGCTGCTATGACTGTA</w:t>
            </w:r>
          </w:p>
        </w:tc>
      </w:tr>
      <w:tr w:rsidR="00351CB8" w14:paraId="7582448D" w14:textId="77777777" w:rsidTr="00AA13BB">
        <w:tblPrEx>
          <w:shd w:val="clear" w:color="auto" w:fill="auto"/>
        </w:tblPrEx>
        <w:trPr>
          <w:trHeight w:val="298"/>
        </w:trPr>
        <w:tc>
          <w:tcPr>
            <w:tcW w:w="19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4B884AE" w14:textId="77777777" w:rsidR="00351CB8" w:rsidRDefault="00351CB8" w:rsidP="00AA13BB">
            <w:pPr>
              <w:pStyle w:val="2"/>
            </w:pPr>
            <w:r>
              <w:rPr>
                <w:sz w:val="26"/>
                <w:szCs w:val="26"/>
              </w:rPr>
              <w:t>(SPU_020497)</w:t>
            </w:r>
          </w:p>
        </w:tc>
        <w:tc>
          <w:tcPr>
            <w:tcW w:w="6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75C6E878" w14:textId="77777777" w:rsidR="00351CB8" w:rsidRDefault="00351CB8" w:rsidP="00AA13BB">
            <w:pPr>
              <w:pStyle w:val="2"/>
              <w:jc w:val="center"/>
            </w:pPr>
            <w:r>
              <w:rPr>
                <w:sz w:val="26"/>
                <w:szCs w:val="26"/>
              </w:rPr>
              <w:t>R</w:t>
            </w:r>
          </w:p>
        </w:tc>
        <w:tc>
          <w:tcPr>
            <w:tcW w:w="432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AD12B98" w14:textId="77777777" w:rsidR="00351CB8" w:rsidRDefault="00351CB8" w:rsidP="00AA13BB">
            <w:pPr>
              <w:pStyle w:val="2"/>
            </w:pPr>
            <w:r>
              <w:rPr>
                <w:sz w:val="26"/>
                <w:szCs w:val="26"/>
              </w:rPr>
              <w:t>AGGTTGGCAAGACTGAAGGGCA</w:t>
            </w:r>
          </w:p>
        </w:tc>
      </w:tr>
      <w:tr w:rsidR="00351CB8" w14:paraId="6815D82D" w14:textId="77777777" w:rsidTr="00AA13BB">
        <w:tblPrEx>
          <w:shd w:val="clear" w:color="auto" w:fill="auto"/>
        </w:tblPrEx>
        <w:trPr>
          <w:trHeight w:val="325"/>
        </w:trPr>
        <w:tc>
          <w:tcPr>
            <w:tcW w:w="19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18CC970" w14:textId="77777777" w:rsidR="00351CB8" w:rsidRDefault="00351CB8" w:rsidP="00AA13BB">
            <w:pPr>
              <w:pStyle w:val="2"/>
            </w:pPr>
            <w:r>
              <w:rPr>
                <w:sz w:val="26"/>
                <w:szCs w:val="26"/>
              </w:rPr>
              <w:t>Atp6voa1_4</w:t>
            </w:r>
          </w:p>
        </w:tc>
        <w:tc>
          <w:tcPr>
            <w:tcW w:w="6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1189D0A" w14:textId="77777777" w:rsidR="00351CB8" w:rsidRDefault="00351CB8" w:rsidP="00AA13BB">
            <w:pPr>
              <w:pStyle w:val="2"/>
              <w:jc w:val="center"/>
            </w:pPr>
            <w:r>
              <w:rPr>
                <w:sz w:val="26"/>
                <w:szCs w:val="26"/>
              </w:rPr>
              <w:t>F</w:t>
            </w:r>
          </w:p>
        </w:tc>
        <w:tc>
          <w:tcPr>
            <w:tcW w:w="432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84D49D3" w14:textId="77777777" w:rsidR="00351CB8" w:rsidRDefault="00351CB8" w:rsidP="00AA13BB">
            <w:pPr>
              <w:pStyle w:val="2"/>
            </w:pPr>
            <w:r>
              <w:rPr>
                <w:rFonts w:ascii="Helvetica" w:hAnsi="Helvetica"/>
                <w:color w:val="222222"/>
                <w:sz w:val="26"/>
                <w:szCs w:val="26"/>
                <w:shd w:val="clear" w:color="auto" w:fill="FFFFFF"/>
              </w:rPr>
              <w:t>GCTCACGCTGAGTTGTCTGA</w:t>
            </w:r>
          </w:p>
        </w:tc>
      </w:tr>
      <w:tr w:rsidR="00351CB8" w14:paraId="4D22FECE" w14:textId="77777777" w:rsidTr="00AA13BB">
        <w:tblPrEx>
          <w:shd w:val="clear" w:color="auto" w:fill="auto"/>
        </w:tblPrEx>
        <w:trPr>
          <w:trHeight w:val="325"/>
        </w:trPr>
        <w:tc>
          <w:tcPr>
            <w:tcW w:w="19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9131CDA" w14:textId="77777777" w:rsidR="00351CB8" w:rsidRDefault="00351CB8" w:rsidP="00AA13BB">
            <w:pPr>
              <w:pStyle w:val="2"/>
            </w:pPr>
            <w:r>
              <w:rPr>
                <w:sz w:val="26"/>
                <w:szCs w:val="26"/>
              </w:rPr>
              <w:t>(SPU_024862)</w:t>
            </w:r>
          </w:p>
        </w:tc>
        <w:tc>
          <w:tcPr>
            <w:tcW w:w="6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5D469D40" w14:textId="77777777" w:rsidR="00351CB8" w:rsidRDefault="00351CB8" w:rsidP="00AA13BB">
            <w:pPr>
              <w:pStyle w:val="2"/>
              <w:jc w:val="center"/>
            </w:pPr>
            <w:r>
              <w:rPr>
                <w:sz w:val="26"/>
                <w:szCs w:val="26"/>
              </w:rPr>
              <w:t>R</w:t>
            </w:r>
          </w:p>
        </w:tc>
        <w:tc>
          <w:tcPr>
            <w:tcW w:w="432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90B9A15" w14:textId="77777777" w:rsidR="00351CB8" w:rsidRDefault="00351CB8" w:rsidP="00AA13BB">
            <w:pPr>
              <w:pStyle w:val="2"/>
            </w:pPr>
            <w:r>
              <w:rPr>
                <w:rFonts w:ascii="Helvetica" w:hAnsi="Helvetica"/>
                <w:color w:val="222222"/>
                <w:sz w:val="26"/>
                <w:szCs w:val="26"/>
                <w:shd w:val="clear" w:color="auto" w:fill="FFFFFF"/>
              </w:rPr>
              <w:t>AATTCCCACCAGTGAAGTCG</w:t>
            </w:r>
          </w:p>
        </w:tc>
      </w:tr>
      <w:tr w:rsidR="00351CB8" w14:paraId="7324C98C" w14:textId="77777777" w:rsidTr="00AA13BB">
        <w:tblPrEx>
          <w:shd w:val="clear" w:color="auto" w:fill="auto"/>
        </w:tblPrEx>
        <w:trPr>
          <w:trHeight w:val="325"/>
        </w:trPr>
        <w:tc>
          <w:tcPr>
            <w:tcW w:w="19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2960352" w14:textId="77777777" w:rsidR="00351CB8" w:rsidRDefault="00351CB8" w:rsidP="00AA13BB">
            <w:pPr>
              <w:pStyle w:val="2"/>
            </w:pPr>
            <w:r>
              <w:rPr>
                <w:sz w:val="26"/>
                <w:szCs w:val="26"/>
              </w:rPr>
              <w:t>Atp6voa1</w:t>
            </w:r>
          </w:p>
        </w:tc>
        <w:tc>
          <w:tcPr>
            <w:tcW w:w="6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00A3C80" w14:textId="77777777" w:rsidR="00351CB8" w:rsidRDefault="00351CB8" w:rsidP="00AA13BB">
            <w:pPr>
              <w:pStyle w:val="2"/>
              <w:jc w:val="center"/>
            </w:pPr>
            <w:r>
              <w:rPr>
                <w:sz w:val="26"/>
                <w:szCs w:val="26"/>
              </w:rPr>
              <w:t>F</w:t>
            </w:r>
          </w:p>
        </w:tc>
        <w:tc>
          <w:tcPr>
            <w:tcW w:w="432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3BFE0EE" w14:textId="77777777" w:rsidR="00351CB8" w:rsidRDefault="00351CB8" w:rsidP="00AA13BB">
            <w:pPr>
              <w:pStyle w:val="2"/>
            </w:pPr>
            <w:r>
              <w:rPr>
                <w:rFonts w:ascii="Helvetica" w:hAnsi="Helvetica"/>
                <w:color w:val="222222"/>
                <w:sz w:val="26"/>
                <w:szCs w:val="26"/>
                <w:shd w:val="clear" w:color="auto" w:fill="FFFFFF"/>
              </w:rPr>
              <w:t>CGTGGAACACAAAAAAGTGG</w:t>
            </w:r>
          </w:p>
        </w:tc>
      </w:tr>
      <w:tr w:rsidR="00351CB8" w14:paraId="1167BFB9" w14:textId="77777777" w:rsidTr="00AA13BB">
        <w:tblPrEx>
          <w:shd w:val="clear" w:color="auto" w:fill="auto"/>
        </w:tblPrEx>
        <w:trPr>
          <w:trHeight w:val="298"/>
        </w:trPr>
        <w:tc>
          <w:tcPr>
            <w:tcW w:w="19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554FDD0" w14:textId="77777777" w:rsidR="00351CB8" w:rsidRDefault="00351CB8" w:rsidP="00AA13BB">
            <w:pPr>
              <w:pStyle w:val="2"/>
            </w:pPr>
            <w:r>
              <w:rPr>
                <w:sz w:val="26"/>
                <w:szCs w:val="26"/>
              </w:rPr>
              <w:t>(SPU_028111)</w:t>
            </w:r>
          </w:p>
        </w:tc>
        <w:tc>
          <w:tcPr>
            <w:tcW w:w="6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0899FB71" w14:textId="77777777" w:rsidR="00351CB8" w:rsidRDefault="00351CB8" w:rsidP="00AA13BB">
            <w:pPr>
              <w:pStyle w:val="2"/>
              <w:jc w:val="center"/>
            </w:pPr>
            <w:r>
              <w:rPr>
                <w:sz w:val="26"/>
                <w:szCs w:val="26"/>
              </w:rPr>
              <w:t>R</w:t>
            </w:r>
          </w:p>
        </w:tc>
        <w:tc>
          <w:tcPr>
            <w:tcW w:w="432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164FE097" w14:textId="77777777" w:rsidR="00351CB8" w:rsidRDefault="00351CB8" w:rsidP="00AA13BB">
            <w:pPr>
              <w:pStyle w:val="2"/>
            </w:pPr>
            <w:r>
              <w:rPr>
                <w:rFonts w:ascii="Helvetica" w:hAnsi="Helvetica"/>
                <w:color w:val="222222"/>
                <w:sz w:val="26"/>
                <w:szCs w:val="26"/>
                <w:shd w:val="clear" w:color="auto" w:fill="FFFFFF"/>
              </w:rPr>
              <w:t>GATAATGGCAAAGGGGGCAG</w:t>
            </w:r>
          </w:p>
        </w:tc>
      </w:tr>
      <w:tr w:rsidR="00351CB8" w14:paraId="2C2C9B2E" w14:textId="77777777" w:rsidTr="00AA13BB">
        <w:tblPrEx>
          <w:shd w:val="clear" w:color="auto" w:fill="auto"/>
        </w:tblPrEx>
        <w:trPr>
          <w:trHeight w:val="298"/>
        </w:trPr>
        <w:tc>
          <w:tcPr>
            <w:tcW w:w="19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432DEE4" w14:textId="77777777" w:rsidR="00351CB8" w:rsidRDefault="00351CB8" w:rsidP="00AA13BB">
            <w:pPr>
              <w:pStyle w:val="2"/>
            </w:pPr>
            <w:r>
              <w:rPr>
                <w:sz w:val="26"/>
                <w:szCs w:val="26"/>
              </w:rPr>
              <w:t>Atp6vao1</w:t>
            </w:r>
          </w:p>
        </w:tc>
        <w:tc>
          <w:tcPr>
            <w:tcW w:w="6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E9DC3FE" w14:textId="77777777" w:rsidR="00351CB8" w:rsidRDefault="00351CB8" w:rsidP="00AA13BB">
            <w:pPr>
              <w:pStyle w:val="2"/>
              <w:jc w:val="center"/>
            </w:pPr>
            <w:r>
              <w:rPr>
                <w:sz w:val="26"/>
                <w:szCs w:val="26"/>
              </w:rPr>
              <w:t>F</w:t>
            </w:r>
          </w:p>
        </w:tc>
        <w:tc>
          <w:tcPr>
            <w:tcW w:w="432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574C815" w14:textId="77777777" w:rsidR="00351CB8" w:rsidRDefault="00351CB8" w:rsidP="00AA13BB">
            <w:pPr>
              <w:pStyle w:val="2"/>
            </w:pPr>
            <w:r>
              <w:rPr>
                <w:sz w:val="26"/>
                <w:szCs w:val="26"/>
              </w:rPr>
              <w:t>TTGGCCCAGCTCTTCGTACAGT</w:t>
            </w:r>
          </w:p>
        </w:tc>
      </w:tr>
      <w:tr w:rsidR="00351CB8" w14:paraId="54205726" w14:textId="77777777" w:rsidTr="00AA13BB">
        <w:tblPrEx>
          <w:shd w:val="clear" w:color="auto" w:fill="auto"/>
        </w:tblPrEx>
        <w:trPr>
          <w:trHeight w:val="298"/>
        </w:trPr>
        <w:tc>
          <w:tcPr>
            <w:tcW w:w="19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64A0D7A" w14:textId="77777777" w:rsidR="00351CB8" w:rsidRDefault="00351CB8" w:rsidP="00AA13BB">
            <w:pPr>
              <w:pStyle w:val="2"/>
            </w:pPr>
            <w:r>
              <w:rPr>
                <w:sz w:val="26"/>
                <w:szCs w:val="26"/>
              </w:rPr>
              <w:t>(SPU_016916)</w:t>
            </w:r>
          </w:p>
        </w:tc>
        <w:tc>
          <w:tcPr>
            <w:tcW w:w="6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21F3CC07" w14:textId="77777777" w:rsidR="00351CB8" w:rsidRDefault="00351CB8" w:rsidP="00AA13BB">
            <w:pPr>
              <w:pStyle w:val="2"/>
              <w:jc w:val="center"/>
            </w:pPr>
            <w:r>
              <w:rPr>
                <w:sz w:val="26"/>
                <w:szCs w:val="26"/>
              </w:rPr>
              <w:t>R</w:t>
            </w:r>
          </w:p>
        </w:tc>
        <w:tc>
          <w:tcPr>
            <w:tcW w:w="432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0E6DFB1" w14:textId="77777777" w:rsidR="00351CB8" w:rsidRDefault="00351CB8" w:rsidP="00AA13BB">
            <w:pPr>
              <w:pStyle w:val="2"/>
            </w:pPr>
            <w:r>
              <w:rPr>
                <w:sz w:val="26"/>
                <w:szCs w:val="26"/>
              </w:rPr>
              <w:t>GGAAGGCGCTCACATTTGGGTT</w:t>
            </w:r>
          </w:p>
        </w:tc>
      </w:tr>
    </w:tbl>
    <w:p w14:paraId="1B4BA4F4" w14:textId="77777777" w:rsidR="00B9440A" w:rsidRPr="00840BB2" w:rsidRDefault="00B9440A" w:rsidP="00B9440A">
      <w:pPr>
        <w:pStyle w:val="SMcaption"/>
        <w:rPr>
          <w:rFonts w:ascii="Arial" w:hAnsi="Arial" w:cs="Arial"/>
          <w:sz w:val="20"/>
        </w:rPr>
      </w:pPr>
    </w:p>
    <w:p w14:paraId="506CCFA1" w14:textId="77777777" w:rsidR="00DC0B13" w:rsidRDefault="00DC0B13" w:rsidP="00DC0B13">
      <w:pPr>
        <w:rPr>
          <w:b/>
        </w:rPr>
      </w:pPr>
    </w:p>
    <w:p w14:paraId="2EEDE2EB" w14:textId="77777777" w:rsidR="00DC0B13" w:rsidRDefault="00DC0B13" w:rsidP="00DC0B13">
      <w:pPr>
        <w:rPr>
          <w:b/>
        </w:rPr>
      </w:pPr>
    </w:p>
    <w:p w14:paraId="49693E6D" w14:textId="77777777" w:rsidR="00D057C5" w:rsidRDefault="00D057C5" w:rsidP="00DC0B13">
      <w:pPr>
        <w:jc w:val="both"/>
        <w:rPr>
          <w:rFonts w:ascii="Arial" w:hAnsi="Arial" w:cs="Arial"/>
          <w:b/>
        </w:rPr>
      </w:pPr>
    </w:p>
    <w:p w14:paraId="0311FCCE" w14:textId="77777777" w:rsidR="00D057C5" w:rsidRDefault="00D057C5" w:rsidP="00DC0B13">
      <w:pPr>
        <w:jc w:val="both"/>
        <w:rPr>
          <w:rFonts w:ascii="Arial" w:hAnsi="Arial" w:cs="Arial"/>
          <w:b/>
        </w:rPr>
      </w:pPr>
    </w:p>
    <w:p w14:paraId="5FFEDADF" w14:textId="77777777" w:rsidR="00D057C5" w:rsidRDefault="00D057C5" w:rsidP="00DC0B13">
      <w:pPr>
        <w:jc w:val="both"/>
        <w:rPr>
          <w:rFonts w:ascii="Arial" w:hAnsi="Arial" w:cs="Arial"/>
          <w:b/>
        </w:rPr>
      </w:pPr>
    </w:p>
    <w:p w14:paraId="754F343E" w14:textId="77777777" w:rsidR="00D057C5" w:rsidRDefault="00D057C5" w:rsidP="00DC0B13">
      <w:pPr>
        <w:jc w:val="both"/>
        <w:rPr>
          <w:rFonts w:ascii="Arial" w:hAnsi="Arial" w:cs="Arial"/>
          <w:b/>
        </w:rPr>
      </w:pPr>
    </w:p>
    <w:p w14:paraId="5B820311" w14:textId="77777777" w:rsidR="00D057C5" w:rsidRDefault="00D057C5" w:rsidP="00DC0B13">
      <w:pPr>
        <w:jc w:val="both"/>
        <w:rPr>
          <w:rFonts w:ascii="Arial" w:hAnsi="Arial" w:cs="Arial"/>
          <w:b/>
        </w:rPr>
      </w:pPr>
    </w:p>
    <w:p w14:paraId="6AEAC16A" w14:textId="16A538D5" w:rsidR="00DC0B13" w:rsidRPr="00DC0B13" w:rsidRDefault="00DC0B13" w:rsidP="00DC0B13">
      <w:pPr>
        <w:jc w:val="both"/>
        <w:rPr>
          <w:rFonts w:ascii="Arial" w:hAnsi="Arial" w:cs="Arial"/>
        </w:rPr>
      </w:pPr>
      <w:r w:rsidRPr="00DC0B13">
        <w:rPr>
          <w:rFonts w:ascii="Arial" w:hAnsi="Arial" w:cs="Arial"/>
          <w:b/>
        </w:rPr>
        <w:t>Movie S1 (separate file) High resolution time lapse recording of PMCs and BFCs during skeleton regeneration.</w:t>
      </w:r>
      <w:r w:rsidRPr="00DC0B13">
        <w:rPr>
          <w:rFonts w:ascii="Arial" w:hAnsi="Arial" w:cs="Arial"/>
        </w:rPr>
        <w:t xml:space="preserve"> A group of PMCs and BFCs along a regenerating spicule were observed over the duration of 10 min. PMCs were marked by the Alx-GFP reporter construct (green). BFC endocytosed the 10 KDa labeled Texas red dye into large vesicles. Images were taken every 10 seconds and the frame rate of this video is 1 image s</w:t>
      </w:r>
      <w:r w:rsidRPr="00DC0B13">
        <w:rPr>
          <w:rFonts w:ascii="Arial" w:hAnsi="Arial" w:cs="Arial"/>
          <w:vertAlign w:val="superscript"/>
        </w:rPr>
        <w:t>-1</w:t>
      </w:r>
      <w:r w:rsidRPr="00DC0B13">
        <w:rPr>
          <w:rFonts w:ascii="Arial" w:hAnsi="Arial" w:cs="Arial"/>
        </w:rPr>
        <w:t xml:space="preserve"> (Video speed is 10x faster than original recording duration).</w:t>
      </w:r>
    </w:p>
    <w:p w14:paraId="4B0AF4B2" w14:textId="77777777" w:rsidR="00DC0B13" w:rsidRPr="00DC0B13" w:rsidRDefault="00DC0B13" w:rsidP="00DC0B13">
      <w:pPr>
        <w:jc w:val="both"/>
        <w:rPr>
          <w:rFonts w:ascii="Arial" w:hAnsi="Arial" w:cs="Arial"/>
        </w:rPr>
      </w:pPr>
    </w:p>
    <w:p w14:paraId="7DFD6AE3" w14:textId="77777777" w:rsidR="001D6E2A" w:rsidRDefault="00DC0B13" w:rsidP="00DC0B13">
      <w:pPr>
        <w:jc w:val="both"/>
        <w:rPr>
          <w:rFonts w:ascii="Arial" w:hAnsi="Arial" w:cs="Arial"/>
        </w:rPr>
      </w:pPr>
      <w:r w:rsidRPr="00DC0B13">
        <w:rPr>
          <w:rFonts w:ascii="Arial" w:hAnsi="Arial" w:cs="Arial"/>
          <w:b/>
        </w:rPr>
        <w:t xml:space="preserve">Movie S2 Time lapse recording of PMCs and BFCs during skeleton regeneration at lower magnification. The aboral part of a larva including the gut and </w:t>
      </w:r>
      <w:r w:rsidRPr="00DC0B13">
        <w:rPr>
          <w:rFonts w:ascii="Arial" w:hAnsi="Arial" w:cs="Arial"/>
        </w:rPr>
        <w:t>a group of PMCs and BFCs along a regenerating spicule were observed over the duration of 5 min. PMCs were marked by the Alx-GFP reporter construct (green). BFC endocytosed the 10 KDa labeled Texas red dye into large vesicles. Images were taken every 10 seconds and the frame rate of this video is 1 image s</w:t>
      </w:r>
      <w:r w:rsidRPr="00DC0B13">
        <w:rPr>
          <w:rFonts w:ascii="Arial" w:hAnsi="Arial" w:cs="Arial"/>
          <w:vertAlign w:val="superscript"/>
        </w:rPr>
        <w:t>-1</w:t>
      </w:r>
      <w:r w:rsidRPr="00DC0B13">
        <w:rPr>
          <w:rFonts w:ascii="Arial" w:hAnsi="Arial" w:cs="Arial"/>
        </w:rPr>
        <w:t xml:space="preserve"> (Video speed is 10x faster than original recording).</w:t>
      </w:r>
    </w:p>
    <w:p w14:paraId="0BF6BFF7" w14:textId="77777777" w:rsidR="001D6E2A" w:rsidRDefault="001D6E2A" w:rsidP="00DC0B13">
      <w:pPr>
        <w:jc w:val="both"/>
        <w:rPr>
          <w:rFonts w:ascii="Arial" w:hAnsi="Arial" w:cs="Arial"/>
        </w:rPr>
      </w:pPr>
    </w:p>
    <w:p w14:paraId="142F2B98" w14:textId="77777777" w:rsidR="001D6E2A" w:rsidRDefault="001D6E2A" w:rsidP="00DC0B13">
      <w:pPr>
        <w:jc w:val="both"/>
        <w:rPr>
          <w:rFonts w:ascii="Arial" w:hAnsi="Arial" w:cs="Arial"/>
        </w:rPr>
      </w:pPr>
    </w:p>
    <w:p w14:paraId="70A816EB" w14:textId="77777777" w:rsidR="001D6E2A" w:rsidRDefault="001D6E2A" w:rsidP="00DC0B13">
      <w:pPr>
        <w:jc w:val="both"/>
        <w:rPr>
          <w:rFonts w:ascii="Arial" w:hAnsi="Arial" w:cs="Arial"/>
        </w:rPr>
      </w:pPr>
    </w:p>
    <w:p w14:paraId="7B84381E" w14:textId="1A69D5C1" w:rsidR="001D6E2A" w:rsidRPr="00D057C5" w:rsidRDefault="001D6E2A" w:rsidP="00DC0B13">
      <w:pPr>
        <w:jc w:val="both"/>
        <w:rPr>
          <w:rFonts w:ascii="Arial" w:hAnsi="Arial" w:cs="Arial"/>
          <w:lang w:val="de-DE"/>
        </w:rPr>
      </w:pPr>
      <w:r w:rsidRPr="00D057C5">
        <w:rPr>
          <w:rFonts w:ascii="Arial" w:hAnsi="Arial" w:cs="Arial"/>
          <w:lang w:val="de-DE"/>
        </w:rPr>
        <w:t>References</w:t>
      </w:r>
    </w:p>
    <w:p w14:paraId="0BC5C5A2" w14:textId="77777777" w:rsidR="001D6E2A" w:rsidRPr="00D057C5" w:rsidRDefault="001D6E2A" w:rsidP="00DC0B13">
      <w:pPr>
        <w:jc w:val="both"/>
        <w:rPr>
          <w:rFonts w:ascii="Arial" w:hAnsi="Arial" w:cs="Arial"/>
          <w:lang w:val="de-DE"/>
        </w:rPr>
      </w:pPr>
    </w:p>
    <w:p w14:paraId="03009E10" w14:textId="77777777" w:rsidR="001D6E2A" w:rsidRPr="00D057C5" w:rsidRDefault="001D6E2A" w:rsidP="001D6E2A">
      <w:pPr>
        <w:jc w:val="both"/>
        <w:rPr>
          <w:noProof/>
          <w:lang w:val="de-DE"/>
        </w:rPr>
      </w:pPr>
      <w:r>
        <w:rPr>
          <w:rFonts w:ascii="Arial" w:hAnsi="Arial" w:cs="Arial"/>
        </w:rPr>
        <w:fldChar w:fldCharType="begin"/>
      </w:r>
      <w:r w:rsidRPr="00D057C5">
        <w:rPr>
          <w:rFonts w:ascii="Arial" w:hAnsi="Arial" w:cs="Arial"/>
          <w:lang w:val="de-DE"/>
        </w:rPr>
        <w:instrText xml:space="preserve"> ADDIN EN.REFLIST </w:instrText>
      </w:r>
      <w:r>
        <w:rPr>
          <w:rFonts w:ascii="Arial" w:hAnsi="Arial" w:cs="Arial"/>
        </w:rPr>
        <w:fldChar w:fldCharType="separate"/>
      </w:r>
      <w:bookmarkStart w:id="3" w:name="_ENREF_1"/>
      <w:r w:rsidRPr="00D057C5">
        <w:rPr>
          <w:noProof/>
          <w:lang w:val="de-DE"/>
        </w:rPr>
        <w:t>1.</w:t>
      </w:r>
      <w:r w:rsidRPr="00D057C5">
        <w:rPr>
          <w:noProof/>
          <w:lang w:val="de-DE"/>
        </w:rPr>
        <w:tab/>
        <w:t xml:space="preserve">K. Suffrian, K. G. Schulz, M. A. Gutowska, U. Riebesell, M. Bleich. </w:t>
      </w:r>
      <w:r w:rsidRPr="001D6E2A">
        <w:rPr>
          <w:noProof/>
        </w:rPr>
        <w:t xml:space="preserve">2011 Cellular pH measurements in </w:t>
      </w:r>
      <w:r w:rsidRPr="001D6E2A">
        <w:rPr>
          <w:i/>
          <w:noProof/>
        </w:rPr>
        <w:t>Emiliania huxleyi</w:t>
      </w:r>
      <w:r w:rsidRPr="001D6E2A">
        <w:rPr>
          <w:noProof/>
        </w:rPr>
        <w:t xml:space="preserve"> reveal pronounced membrane proton permeability. </w:t>
      </w:r>
      <w:r w:rsidRPr="00D057C5">
        <w:rPr>
          <w:noProof/>
          <w:lang w:val="de-DE"/>
        </w:rPr>
        <w:t xml:space="preserve">New Phytologist </w:t>
      </w:r>
      <w:r w:rsidRPr="00D057C5">
        <w:rPr>
          <w:b/>
          <w:noProof/>
          <w:lang w:val="de-DE"/>
        </w:rPr>
        <w:t>190</w:t>
      </w:r>
      <w:r w:rsidRPr="00D057C5">
        <w:rPr>
          <w:noProof/>
          <w:lang w:val="de-DE"/>
        </w:rPr>
        <w:t>, 595-608.</w:t>
      </w:r>
      <w:bookmarkEnd w:id="3"/>
    </w:p>
    <w:p w14:paraId="63020878" w14:textId="77777777" w:rsidR="001D6E2A" w:rsidRPr="001D6E2A" w:rsidRDefault="001D6E2A" w:rsidP="001D6E2A">
      <w:pPr>
        <w:jc w:val="both"/>
        <w:rPr>
          <w:noProof/>
        </w:rPr>
      </w:pPr>
      <w:bookmarkStart w:id="4" w:name="_ENREF_2"/>
      <w:r w:rsidRPr="00D057C5">
        <w:rPr>
          <w:noProof/>
          <w:lang w:val="de-DE"/>
        </w:rPr>
        <w:t>2.</w:t>
      </w:r>
      <w:r w:rsidRPr="00D057C5">
        <w:rPr>
          <w:noProof/>
          <w:lang w:val="de-DE"/>
        </w:rPr>
        <w:tab/>
        <w:t xml:space="preserve">M. Y. Hu, J.-J. Yan, I. Petersen, N. Himmerkus, M. Bleich, M. Stumpp. </w:t>
      </w:r>
      <w:r w:rsidRPr="001D6E2A">
        <w:rPr>
          <w:noProof/>
        </w:rPr>
        <w:t xml:space="preserve">2018 A Slc4 family bicarbonate transporter is critical for intracellular pH regulation and biomineralization in sea urchin embryos. elife </w:t>
      </w:r>
      <w:r w:rsidRPr="001D6E2A">
        <w:rPr>
          <w:b/>
          <w:noProof/>
        </w:rPr>
        <w:t>7</w:t>
      </w:r>
      <w:r w:rsidRPr="001D6E2A">
        <w:rPr>
          <w:noProof/>
        </w:rPr>
        <w:t>, e36600.</w:t>
      </w:r>
      <w:bookmarkEnd w:id="4"/>
    </w:p>
    <w:p w14:paraId="113E81BC" w14:textId="77777777" w:rsidR="001D6E2A" w:rsidRPr="001D6E2A" w:rsidRDefault="001D6E2A" w:rsidP="001D6E2A">
      <w:pPr>
        <w:jc w:val="both"/>
        <w:rPr>
          <w:noProof/>
        </w:rPr>
      </w:pPr>
      <w:bookmarkStart w:id="5" w:name="_ENREF_3"/>
      <w:r w:rsidRPr="00D057C5">
        <w:rPr>
          <w:noProof/>
          <w:lang w:val="de-DE"/>
        </w:rPr>
        <w:t>3.</w:t>
      </w:r>
      <w:r w:rsidRPr="00D057C5">
        <w:rPr>
          <w:noProof/>
          <w:lang w:val="de-DE"/>
        </w:rPr>
        <w:tab/>
        <w:t xml:space="preserve">M. Stumpp, M. Y. Hu, Y.-C. Tseng, Y. J. Guh, Y. C. Chen, J. K. Yu, Y. H. Su, P. P. Hwang. </w:t>
      </w:r>
      <w:r w:rsidRPr="001D6E2A">
        <w:rPr>
          <w:noProof/>
        </w:rPr>
        <w:t xml:space="preserve">2015 Evolution of extreme stomach pH in bilateria inferred from gastric alkalization mechanisms in basal deuterostomes. Sci Rep </w:t>
      </w:r>
      <w:r w:rsidRPr="001D6E2A">
        <w:rPr>
          <w:b/>
          <w:noProof/>
        </w:rPr>
        <w:t>5</w:t>
      </w:r>
      <w:r w:rsidRPr="001D6E2A">
        <w:rPr>
          <w:noProof/>
        </w:rPr>
        <w:t>, 1-9.</w:t>
      </w:r>
      <w:bookmarkEnd w:id="5"/>
    </w:p>
    <w:p w14:paraId="79849D0E" w14:textId="77777777" w:rsidR="001D6E2A" w:rsidRPr="001D6E2A" w:rsidRDefault="001D6E2A" w:rsidP="001D6E2A">
      <w:pPr>
        <w:jc w:val="both"/>
        <w:rPr>
          <w:noProof/>
        </w:rPr>
      </w:pPr>
      <w:bookmarkStart w:id="6" w:name="_ENREF_4"/>
      <w:r w:rsidRPr="001D6E2A">
        <w:rPr>
          <w:noProof/>
        </w:rPr>
        <w:t>4.</w:t>
      </w:r>
      <w:r w:rsidRPr="001D6E2A">
        <w:rPr>
          <w:noProof/>
        </w:rPr>
        <w:tab/>
        <w:t xml:space="preserve">A. Roos, W. F. Boron. 1981 Intracellular pH. Physiol Rev </w:t>
      </w:r>
      <w:r w:rsidRPr="001D6E2A">
        <w:rPr>
          <w:b/>
          <w:noProof/>
        </w:rPr>
        <w:t>61(</w:t>
      </w:r>
      <w:r w:rsidRPr="001D6E2A">
        <w:rPr>
          <w:noProof/>
        </w:rPr>
        <w:t>2), 297-403.</w:t>
      </w:r>
      <w:bookmarkEnd w:id="6"/>
    </w:p>
    <w:p w14:paraId="390C70F5" w14:textId="77777777" w:rsidR="001D6E2A" w:rsidRPr="001D6E2A" w:rsidRDefault="001D6E2A" w:rsidP="001D6E2A">
      <w:pPr>
        <w:jc w:val="both"/>
        <w:rPr>
          <w:noProof/>
        </w:rPr>
      </w:pPr>
      <w:bookmarkStart w:id="7" w:name="_ENREF_5"/>
      <w:r w:rsidRPr="001D6E2A">
        <w:rPr>
          <w:noProof/>
        </w:rPr>
        <w:t>5.</w:t>
      </w:r>
      <w:r w:rsidRPr="001D6E2A">
        <w:rPr>
          <w:noProof/>
        </w:rPr>
        <w:tab/>
        <w:t xml:space="preserve">H. O. Pörtner, R. G. Boutilier, D. P. Toews. 1990 Determination of intracellular pH and pCO2 after metabolic inhibition by fluoride and nitrilotriacetic acid. Resp Physiol </w:t>
      </w:r>
      <w:r w:rsidRPr="001D6E2A">
        <w:rPr>
          <w:b/>
          <w:noProof/>
        </w:rPr>
        <w:t>81</w:t>
      </w:r>
      <w:r w:rsidRPr="001D6E2A">
        <w:rPr>
          <w:noProof/>
        </w:rPr>
        <w:t>, 255-274.</w:t>
      </w:r>
      <w:bookmarkEnd w:id="7"/>
    </w:p>
    <w:p w14:paraId="39FE4821" w14:textId="77777777" w:rsidR="001D6E2A" w:rsidRPr="001D6E2A" w:rsidRDefault="001D6E2A" w:rsidP="001D6E2A">
      <w:pPr>
        <w:jc w:val="both"/>
        <w:rPr>
          <w:noProof/>
        </w:rPr>
      </w:pPr>
      <w:bookmarkStart w:id="8" w:name="_ENREF_6"/>
      <w:r w:rsidRPr="001D6E2A">
        <w:rPr>
          <w:noProof/>
        </w:rPr>
        <w:t>6.</w:t>
      </w:r>
      <w:r w:rsidRPr="001D6E2A">
        <w:rPr>
          <w:noProof/>
        </w:rPr>
        <w:tab/>
        <w:t xml:space="preserve">M. Stumpp, M. Y. Hu, I. Casties, R. Saborowski, M. Bleich, F. Melzner, S. T. Dupont. 2013 Digestion in sea urchin larvae impaired under ocean acidification. Nature Climate Change </w:t>
      </w:r>
      <w:r w:rsidRPr="001D6E2A">
        <w:rPr>
          <w:b/>
          <w:noProof/>
        </w:rPr>
        <w:t>3</w:t>
      </w:r>
      <w:r w:rsidRPr="001D6E2A">
        <w:rPr>
          <w:noProof/>
        </w:rPr>
        <w:t>, 1044.</w:t>
      </w:r>
      <w:bookmarkEnd w:id="8"/>
    </w:p>
    <w:p w14:paraId="0B947DCC" w14:textId="77777777" w:rsidR="001D6E2A" w:rsidRPr="001D6E2A" w:rsidRDefault="001D6E2A" w:rsidP="001D6E2A">
      <w:pPr>
        <w:jc w:val="both"/>
        <w:rPr>
          <w:noProof/>
        </w:rPr>
      </w:pPr>
      <w:bookmarkStart w:id="9" w:name="_ENREF_7"/>
      <w:r w:rsidRPr="001D6E2A">
        <w:rPr>
          <w:noProof/>
        </w:rPr>
        <w:t>7.</w:t>
      </w:r>
      <w:r w:rsidRPr="001D6E2A">
        <w:rPr>
          <w:noProof/>
        </w:rPr>
        <w:tab/>
        <w:t xml:space="preserve">C. A. Wagner, U. Lükewille, P. Valles, S. Breton, D. Brown, G. H. Giebisch, J. P. Geibel. 2003 A rapid enzymatic method for the isolation of defined kidney tubule fragments from mouse. Pflugers Arch </w:t>
      </w:r>
      <w:r w:rsidRPr="001D6E2A">
        <w:rPr>
          <w:b/>
          <w:noProof/>
        </w:rPr>
        <w:t>446(</w:t>
      </w:r>
      <w:r w:rsidRPr="001D6E2A">
        <w:rPr>
          <w:noProof/>
        </w:rPr>
        <w:t>5), 623-632.</w:t>
      </w:r>
      <w:bookmarkEnd w:id="9"/>
    </w:p>
    <w:p w14:paraId="477FAFE8" w14:textId="11E14EB0" w:rsidR="001D6E2A" w:rsidRDefault="001D6E2A" w:rsidP="001D6E2A">
      <w:pPr>
        <w:jc w:val="both"/>
        <w:rPr>
          <w:rFonts w:ascii="Arial" w:hAnsi="Arial" w:cs="Arial"/>
          <w:noProof/>
        </w:rPr>
      </w:pPr>
    </w:p>
    <w:p w14:paraId="7E5A2DCC" w14:textId="0E680475" w:rsidR="00DC0B13" w:rsidRPr="00DC0B13" w:rsidRDefault="001D6E2A" w:rsidP="00DC0B13">
      <w:pPr>
        <w:jc w:val="both"/>
        <w:rPr>
          <w:rFonts w:ascii="Arial" w:hAnsi="Arial" w:cs="Arial"/>
        </w:rPr>
      </w:pPr>
      <w:r>
        <w:rPr>
          <w:rFonts w:ascii="Arial" w:hAnsi="Arial" w:cs="Arial"/>
        </w:rPr>
        <w:fldChar w:fldCharType="end"/>
      </w:r>
    </w:p>
    <w:sectPr w:rsidR="00DC0B13" w:rsidRPr="00DC0B13" w:rsidSect="00F125EE">
      <w:headerReference w:type="default" r:id="rId12"/>
      <w:footerReference w:type="default" r:id="rId13"/>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686139" w14:textId="77777777" w:rsidR="00390144" w:rsidRDefault="00390144">
      <w:r>
        <w:separator/>
      </w:r>
    </w:p>
  </w:endnote>
  <w:endnote w:type="continuationSeparator" w:id="0">
    <w:p w14:paraId="6663E618" w14:textId="77777777" w:rsidR="00390144" w:rsidRDefault="003901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pitch w:val="default"/>
  </w:font>
  <w:font w:name="Helvetica Neue">
    <w:altName w:val="Arial"/>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96907" w14:textId="52A58DF4" w:rsidR="00F125EE" w:rsidRDefault="00114193">
    <w:pPr>
      <w:pStyle w:val="Fuzeile"/>
      <w:jc w:val="right"/>
    </w:pPr>
    <w:r>
      <w:fldChar w:fldCharType="begin"/>
    </w:r>
    <w:r>
      <w:instrText xml:space="preserve"> PAGE   \* MERGEFORMAT </w:instrText>
    </w:r>
    <w:r>
      <w:fldChar w:fldCharType="separate"/>
    </w:r>
    <w:r w:rsidR="00B121C2">
      <w:rPr>
        <w:noProof/>
      </w:rPr>
      <w:t>6</w:t>
    </w:r>
    <w:r>
      <w:fldChar w:fldCharType="end"/>
    </w:r>
  </w:p>
  <w:p w14:paraId="180EEFF6" w14:textId="77777777" w:rsidR="00F125EE" w:rsidRDefault="00F125EE">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731F73" w14:textId="77777777" w:rsidR="00390144" w:rsidRDefault="00390144">
      <w:r>
        <w:separator/>
      </w:r>
    </w:p>
  </w:footnote>
  <w:footnote w:type="continuationSeparator" w:id="0">
    <w:p w14:paraId="4A7F7934" w14:textId="77777777" w:rsidR="00390144" w:rsidRDefault="0039014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40DC9" w14:textId="77777777" w:rsidR="003A2FD8" w:rsidRPr="005001AC" w:rsidRDefault="003A2FD8" w:rsidP="005001AC">
    <w:pPr>
      <w:jc w:val="right"/>
      <w:rPr>
        <w:sz w:val="20"/>
      </w:rPr>
    </w:pPr>
  </w:p>
  <w:p w14:paraId="0091C365" w14:textId="77777777" w:rsidR="003A2FD8" w:rsidRDefault="003A2FD8"/>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E9A0988"/>
    <w:lvl w:ilvl="0">
      <w:start w:val="1"/>
      <w:numFmt w:val="decimal"/>
      <w:pStyle w:val="Listennumm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ennumm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ennumm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Aufzhlungszeich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Aufzhlungszeich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Aufzhlungszeich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Aufzhlungszeich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1110F80"/>
    <w:multiLevelType w:val="hybridMultilevel"/>
    <w:tmpl w:val="C220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8D4926"/>
    <w:multiLevelType w:val="hybridMultilevel"/>
    <w:tmpl w:val="18028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Proceedings of the royal Society B&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2C030F"/>
    <w:rsid w:val="00015F74"/>
    <w:rsid w:val="00017C53"/>
    <w:rsid w:val="00030840"/>
    <w:rsid w:val="00030D76"/>
    <w:rsid w:val="00065EBD"/>
    <w:rsid w:val="00077DFD"/>
    <w:rsid w:val="00083B44"/>
    <w:rsid w:val="000850DC"/>
    <w:rsid w:val="000C2771"/>
    <w:rsid w:val="000F0DCE"/>
    <w:rsid w:val="00112C5B"/>
    <w:rsid w:val="00114193"/>
    <w:rsid w:val="00115A38"/>
    <w:rsid w:val="0011687B"/>
    <w:rsid w:val="00124F82"/>
    <w:rsid w:val="00162DED"/>
    <w:rsid w:val="0016337A"/>
    <w:rsid w:val="00164269"/>
    <w:rsid w:val="00175811"/>
    <w:rsid w:val="001A1BDE"/>
    <w:rsid w:val="001C0520"/>
    <w:rsid w:val="001C0975"/>
    <w:rsid w:val="001D6E2A"/>
    <w:rsid w:val="001F0876"/>
    <w:rsid w:val="001F167C"/>
    <w:rsid w:val="001F5E91"/>
    <w:rsid w:val="002077B9"/>
    <w:rsid w:val="00236DBE"/>
    <w:rsid w:val="002433D7"/>
    <w:rsid w:val="00262D72"/>
    <w:rsid w:val="002739E1"/>
    <w:rsid w:val="00294FBB"/>
    <w:rsid w:val="002B3A70"/>
    <w:rsid w:val="002C030F"/>
    <w:rsid w:val="002C667A"/>
    <w:rsid w:val="00325D90"/>
    <w:rsid w:val="00331D75"/>
    <w:rsid w:val="00351CB8"/>
    <w:rsid w:val="00355362"/>
    <w:rsid w:val="00363E44"/>
    <w:rsid w:val="00374AB9"/>
    <w:rsid w:val="00387114"/>
    <w:rsid w:val="00390144"/>
    <w:rsid w:val="00395E86"/>
    <w:rsid w:val="00397983"/>
    <w:rsid w:val="003A2FD8"/>
    <w:rsid w:val="003B40E6"/>
    <w:rsid w:val="003C58AE"/>
    <w:rsid w:val="003F6E14"/>
    <w:rsid w:val="00405336"/>
    <w:rsid w:val="00411813"/>
    <w:rsid w:val="004571D5"/>
    <w:rsid w:val="00461D81"/>
    <w:rsid w:val="0046356B"/>
    <w:rsid w:val="00477182"/>
    <w:rsid w:val="004779CB"/>
    <w:rsid w:val="004A159F"/>
    <w:rsid w:val="004B2F21"/>
    <w:rsid w:val="004E42D8"/>
    <w:rsid w:val="004E7BA2"/>
    <w:rsid w:val="004F7EDF"/>
    <w:rsid w:val="005001AC"/>
    <w:rsid w:val="00527D71"/>
    <w:rsid w:val="005342F0"/>
    <w:rsid w:val="005607DD"/>
    <w:rsid w:val="005A558C"/>
    <w:rsid w:val="005C6230"/>
    <w:rsid w:val="005E28F8"/>
    <w:rsid w:val="005E6513"/>
    <w:rsid w:val="00611A19"/>
    <w:rsid w:val="006140DF"/>
    <w:rsid w:val="00630AAB"/>
    <w:rsid w:val="00651114"/>
    <w:rsid w:val="0065772A"/>
    <w:rsid w:val="00670299"/>
    <w:rsid w:val="00691985"/>
    <w:rsid w:val="006A1B64"/>
    <w:rsid w:val="006C758E"/>
    <w:rsid w:val="006E3E68"/>
    <w:rsid w:val="006F6965"/>
    <w:rsid w:val="007108F5"/>
    <w:rsid w:val="00713E5B"/>
    <w:rsid w:val="007402FC"/>
    <w:rsid w:val="007411A1"/>
    <w:rsid w:val="00797F24"/>
    <w:rsid w:val="007B21A3"/>
    <w:rsid w:val="007B5946"/>
    <w:rsid w:val="007D7087"/>
    <w:rsid w:val="007F5297"/>
    <w:rsid w:val="00807D35"/>
    <w:rsid w:val="00820484"/>
    <w:rsid w:val="00824DF3"/>
    <w:rsid w:val="00840BB2"/>
    <w:rsid w:val="00885C9B"/>
    <w:rsid w:val="008D5D2A"/>
    <w:rsid w:val="00914B63"/>
    <w:rsid w:val="009258B8"/>
    <w:rsid w:val="009354F3"/>
    <w:rsid w:val="00943C3C"/>
    <w:rsid w:val="009447DC"/>
    <w:rsid w:val="00961BA5"/>
    <w:rsid w:val="009743A9"/>
    <w:rsid w:val="009A5287"/>
    <w:rsid w:val="009A670E"/>
    <w:rsid w:val="009B2AC5"/>
    <w:rsid w:val="009B7984"/>
    <w:rsid w:val="009F4BED"/>
    <w:rsid w:val="009F7D93"/>
    <w:rsid w:val="00A23038"/>
    <w:rsid w:val="00A3403B"/>
    <w:rsid w:val="00A4465F"/>
    <w:rsid w:val="00A51A12"/>
    <w:rsid w:val="00A627D4"/>
    <w:rsid w:val="00A72B81"/>
    <w:rsid w:val="00A74DA2"/>
    <w:rsid w:val="00AC15B4"/>
    <w:rsid w:val="00AD499C"/>
    <w:rsid w:val="00AE3B57"/>
    <w:rsid w:val="00B121C2"/>
    <w:rsid w:val="00B15008"/>
    <w:rsid w:val="00B36869"/>
    <w:rsid w:val="00B42F9C"/>
    <w:rsid w:val="00B43B31"/>
    <w:rsid w:val="00B47CFA"/>
    <w:rsid w:val="00B57F00"/>
    <w:rsid w:val="00B77B2A"/>
    <w:rsid w:val="00B82C22"/>
    <w:rsid w:val="00B8723B"/>
    <w:rsid w:val="00B93DBA"/>
    <w:rsid w:val="00B9440A"/>
    <w:rsid w:val="00BB2D2A"/>
    <w:rsid w:val="00BD58CF"/>
    <w:rsid w:val="00C04CC1"/>
    <w:rsid w:val="00C50C6D"/>
    <w:rsid w:val="00C600D9"/>
    <w:rsid w:val="00CC1384"/>
    <w:rsid w:val="00CC2322"/>
    <w:rsid w:val="00CC7FD6"/>
    <w:rsid w:val="00CD3720"/>
    <w:rsid w:val="00CF16C9"/>
    <w:rsid w:val="00CF1848"/>
    <w:rsid w:val="00CF5C2F"/>
    <w:rsid w:val="00D04BCF"/>
    <w:rsid w:val="00D057C5"/>
    <w:rsid w:val="00D143D9"/>
    <w:rsid w:val="00D269AB"/>
    <w:rsid w:val="00D346C2"/>
    <w:rsid w:val="00D638B8"/>
    <w:rsid w:val="00DA59EA"/>
    <w:rsid w:val="00DC0B13"/>
    <w:rsid w:val="00DD421A"/>
    <w:rsid w:val="00E257C8"/>
    <w:rsid w:val="00E37047"/>
    <w:rsid w:val="00E60D0F"/>
    <w:rsid w:val="00E701D7"/>
    <w:rsid w:val="00E744CC"/>
    <w:rsid w:val="00E77905"/>
    <w:rsid w:val="00E85048"/>
    <w:rsid w:val="00E9773B"/>
    <w:rsid w:val="00EA596B"/>
    <w:rsid w:val="00EC13A3"/>
    <w:rsid w:val="00EC7C85"/>
    <w:rsid w:val="00EE307D"/>
    <w:rsid w:val="00F125EE"/>
    <w:rsid w:val="00F12E98"/>
    <w:rsid w:val="00F22029"/>
    <w:rsid w:val="00F630EA"/>
    <w:rsid w:val="00F7007E"/>
    <w:rsid w:val="00F70200"/>
    <w:rsid w:val="00F73193"/>
    <w:rsid w:val="00F74F95"/>
    <w:rsid w:val="00F80705"/>
    <w:rsid w:val="00F93A0E"/>
    <w:rsid w:val="00FA1481"/>
    <w:rsid w:val="00FB7A9C"/>
    <w:rsid w:val="00FE21A3"/>
    <w:rsid w:val="00FF04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57D1EA8"/>
  <w15:docId w15:val="{D4AAA6C5-499B-47DF-B468-E99339167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630EA"/>
    <w:rPr>
      <w:sz w:val="24"/>
    </w:rPr>
  </w:style>
  <w:style w:type="paragraph" w:styleId="berschrift1">
    <w:name w:val="heading 1"/>
    <w:basedOn w:val="Standard"/>
    <w:next w:val="Standard"/>
    <w:link w:val="berschrift1Zchn"/>
    <w:semiHidden/>
    <w:qFormat/>
    <w:rsid w:val="00B43B31"/>
    <w:pPr>
      <w:keepNext/>
      <w:spacing w:before="240" w:after="60"/>
      <w:outlineLvl w:val="0"/>
    </w:pPr>
    <w:rPr>
      <w:b/>
      <w:bCs/>
      <w:kern w:val="32"/>
      <w:szCs w:val="24"/>
    </w:rPr>
  </w:style>
  <w:style w:type="paragraph" w:styleId="berschrift2">
    <w:name w:val="heading 2"/>
    <w:basedOn w:val="Standard"/>
    <w:next w:val="Standard"/>
    <w:link w:val="berschrift2Zchn"/>
    <w:semiHidden/>
    <w:qFormat/>
    <w:rsid w:val="007411A1"/>
    <w:pPr>
      <w:keepNext/>
      <w:spacing w:before="240" w:after="60"/>
      <w:outlineLvl w:val="1"/>
    </w:pPr>
    <w:rPr>
      <w:rFonts w:ascii="Cambria" w:hAnsi="Cambria"/>
      <w:b/>
      <w:bCs/>
      <w:i/>
      <w:iCs/>
      <w:sz w:val="28"/>
      <w:szCs w:val="28"/>
    </w:rPr>
  </w:style>
  <w:style w:type="paragraph" w:styleId="berschrift3">
    <w:name w:val="heading 3"/>
    <w:basedOn w:val="Standard"/>
    <w:next w:val="Standard"/>
    <w:semiHidden/>
    <w:qFormat/>
    <w:rsid w:val="00C600D9"/>
    <w:pPr>
      <w:keepNext/>
      <w:spacing w:line="480" w:lineRule="auto"/>
      <w:outlineLvl w:val="2"/>
    </w:pPr>
    <w:rPr>
      <w:rFonts w:ascii="Times" w:eastAsia="Times" w:hAnsi="Times"/>
      <w:b/>
    </w:rPr>
  </w:style>
  <w:style w:type="paragraph" w:styleId="berschrift4">
    <w:name w:val="heading 4"/>
    <w:basedOn w:val="Standard"/>
    <w:next w:val="Standard"/>
    <w:semiHidden/>
    <w:qFormat/>
    <w:rsid w:val="00C600D9"/>
    <w:pPr>
      <w:keepNext/>
      <w:spacing w:line="480" w:lineRule="auto"/>
      <w:outlineLvl w:val="3"/>
    </w:pPr>
    <w:rPr>
      <w:rFonts w:ascii="Times" w:hAnsi="Times"/>
      <w:b/>
      <w:color w:val="0000FF"/>
      <w:sz w:val="44"/>
    </w:rPr>
  </w:style>
  <w:style w:type="paragraph" w:styleId="berschrift5">
    <w:name w:val="heading 5"/>
    <w:basedOn w:val="Standard"/>
    <w:next w:val="Standard"/>
    <w:link w:val="berschrift5Zchn"/>
    <w:semiHidden/>
    <w:qFormat/>
    <w:rsid w:val="007411A1"/>
    <w:pPr>
      <w:spacing w:before="240" w:after="60"/>
      <w:outlineLvl w:val="4"/>
    </w:pPr>
    <w:rPr>
      <w:rFonts w:ascii="Calibri" w:hAnsi="Calibri"/>
      <w:b/>
      <w:bCs/>
      <w:i/>
      <w:iCs/>
      <w:sz w:val="26"/>
      <w:szCs w:val="26"/>
    </w:rPr>
  </w:style>
  <w:style w:type="paragraph" w:styleId="berschrift6">
    <w:name w:val="heading 6"/>
    <w:basedOn w:val="Standard"/>
    <w:next w:val="Standard"/>
    <w:link w:val="berschrift6Zchn"/>
    <w:semiHidden/>
    <w:qFormat/>
    <w:rsid w:val="007411A1"/>
    <w:pPr>
      <w:spacing w:before="240" w:after="60"/>
      <w:outlineLvl w:val="5"/>
    </w:pPr>
    <w:rPr>
      <w:rFonts w:ascii="Calibri" w:hAnsi="Calibri"/>
      <w:b/>
      <w:bCs/>
      <w:sz w:val="22"/>
      <w:szCs w:val="22"/>
    </w:rPr>
  </w:style>
  <w:style w:type="paragraph" w:styleId="berschrift7">
    <w:name w:val="heading 7"/>
    <w:basedOn w:val="Standard"/>
    <w:next w:val="Standard"/>
    <w:link w:val="berschrift7Zchn"/>
    <w:semiHidden/>
    <w:qFormat/>
    <w:rsid w:val="007411A1"/>
    <w:pPr>
      <w:spacing w:before="240" w:after="60"/>
      <w:outlineLvl w:val="6"/>
    </w:pPr>
    <w:rPr>
      <w:rFonts w:ascii="Calibri" w:hAnsi="Calibri"/>
      <w:szCs w:val="24"/>
    </w:rPr>
  </w:style>
  <w:style w:type="paragraph" w:styleId="berschrift8">
    <w:name w:val="heading 8"/>
    <w:basedOn w:val="Standard"/>
    <w:next w:val="Standard"/>
    <w:link w:val="berschrift8Zchn"/>
    <w:semiHidden/>
    <w:qFormat/>
    <w:rsid w:val="007411A1"/>
    <w:pPr>
      <w:spacing w:before="240" w:after="60"/>
      <w:outlineLvl w:val="7"/>
    </w:pPr>
    <w:rPr>
      <w:rFonts w:ascii="Calibri" w:hAnsi="Calibri"/>
      <w:i/>
      <w:iCs/>
      <w:szCs w:val="24"/>
    </w:rPr>
  </w:style>
  <w:style w:type="paragraph" w:styleId="berschrift9">
    <w:name w:val="heading 9"/>
    <w:basedOn w:val="Standard"/>
    <w:next w:val="Standard"/>
    <w:link w:val="berschrift9Zchn"/>
    <w:semiHidden/>
    <w:qFormat/>
    <w:rsid w:val="007411A1"/>
    <w:pPr>
      <w:spacing w:before="240" w:after="6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basedOn w:val="Absatz-Standardschriftart"/>
    <w:semiHidden/>
    <w:rsid w:val="00477182"/>
  </w:style>
  <w:style w:type="character" w:customStyle="1" w:styleId="berschrift1Zchn">
    <w:name w:val="Überschrift 1 Zchn"/>
    <w:basedOn w:val="Absatz-Standardschriftart"/>
    <w:link w:val="berschrift1"/>
    <w:semiHidden/>
    <w:rsid w:val="00FF04E3"/>
    <w:rPr>
      <w:b/>
      <w:bCs/>
      <w:kern w:val="32"/>
      <w:sz w:val="24"/>
      <w:szCs w:val="24"/>
    </w:rPr>
  </w:style>
  <w:style w:type="character" w:customStyle="1" w:styleId="berschrift2Zchn">
    <w:name w:val="Überschrift 2 Zchn"/>
    <w:basedOn w:val="Absatz-Standardschriftart"/>
    <w:link w:val="berschrift2"/>
    <w:semiHidden/>
    <w:rsid w:val="00FF04E3"/>
    <w:rPr>
      <w:rFonts w:ascii="Cambria" w:hAnsi="Cambria"/>
      <w:b/>
      <w:bCs/>
      <w:i/>
      <w:iCs/>
      <w:sz w:val="28"/>
      <w:szCs w:val="28"/>
    </w:rPr>
  </w:style>
  <w:style w:type="character" w:customStyle="1" w:styleId="berschrift5Zchn">
    <w:name w:val="Überschrift 5 Zchn"/>
    <w:basedOn w:val="Absatz-Standardschriftart"/>
    <w:link w:val="berschrift5"/>
    <w:semiHidden/>
    <w:rsid w:val="00FF04E3"/>
    <w:rPr>
      <w:rFonts w:ascii="Calibri" w:hAnsi="Calibri"/>
      <w:b/>
      <w:bCs/>
      <w:i/>
      <w:iCs/>
      <w:sz w:val="26"/>
      <w:szCs w:val="26"/>
    </w:rPr>
  </w:style>
  <w:style w:type="character" w:customStyle="1" w:styleId="berschrift6Zchn">
    <w:name w:val="Überschrift 6 Zchn"/>
    <w:basedOn w:val="Absatz-Standardschriftart"/>
    <w:link w:val="berschrift6"/>
    <w:semiHidden/>
    <w:rsid w:val="00FF04E3"/>
    <w:rPr>
      <w:rFonts w:ascii="Calibri" w:hAnsi="Calibri"/>
      <w:b/>
      <w:bCs/>
      <w:sz w:val="22"/>
      <w:szCs w:val="22"/>
    </w:rPr>
  </w:style>
  <w:style w:type="character" w:customStyle="1" w:styleId="berschrift7Zchn">
    <w:name w:val="Überschrift 7 Zchn"/>
    <w:basedOn w:val="Absatz-Standardschriftart"/>
    <w:link w:val="berschrift7"/>
    <w:semiHidden/>
    <w:rsid w:val="00FF04E3"/>
    <w:rPr>
      <w:rFonts w:ascii="Calibri" w:hAnsi="Calibri"/>
      <w:sz w:val="24"/>
      <w:szCs w:val="24"/>
    </w:rPr>
  </w:style>
  <w:style w:type="character" w:customStyle="1" w:styleId="berschrift8Zchn">
    <w:name w:val="Überschrift 8 Zchn"/>
    <w:basedOn w:val="Absatz-Standardschriftart"/>
    <w:link w:val="berschrift8"/>
    <w:semiHidden/>
    <w:rsid w:val="00FF04E3"/>
    <w:rPr>
      <w:rFonts w:ascii="Calibri" w:hAnsi="Calibri"/>
      <w:i/>
      <w:iCs/>
      <w:sz w:val="24"/>
      <w:szCs w:val="24"/>
    </w:rPr>
  </w:style>
  <w:style w:type="character" w:customStyle="1" w:styleId="berschrift9Zchn">
    <w:name w:val="Überschrift 9 Zchn"/>
    <w:basedOn w:val="Absatz-Standardschriftart"/>
    <w:link w:val="berschrift9"/>
    <w:semiHidden/>
    <w:rsid w:val="00FF04E3"/>
    <w:rPr>
      <w:rFonts w:ascii="Cambria" w:hAnsi="Cambria"/>
      <w:sz w:val="22"/>
      <w:szCs w:val="22"/>
    </w:rPr>
  </w:style>
  <w:style w:type="paragraph" w:customStyle="1" w:styleId="SMHeading">
    <w:name w:val="SM Heading"/>
    <w:basedOn w:val="berschrift1"/>
    <w:qFormat/>
    <w:rsid w:val="00F74F95"/>
  </w:style>
  <w:style w:type="paragraph" w:customStyle="1" w:styleId="SMSubheading">
    <w:name w:val="SM Subheading"/>
    <w:basedOn w:val="Standard"/>
    <w:qFormat/>
    <w:rsid w:val="00B9440A"/>
    <w:rPr>
      <w:u w:val="words"/>
    </w:rPr>
  </w:style>
  <w:style w:type="paragraph" w:customStyle="1" w:styleId="SMText">
    <w:name w:val="SM Text"/>
    <w:basedOn w:val="Standard"/>
    <w:qFormat/>
    <w:rsid w:val="00B9440A"/>
    <w:pPr>
      <w:ind w:firstLine="480"/>
    </w:pPr>
  </w:style>
  <w:style w:type="paragraph" w:customStyle="1" w:styleId="SMcaption">
    <w:name w:val="SM caption"/>
    <w:basedOn w:val="SMText"/>
    <w:qFormat/>
    <w:rsid w:val="00B9440A"/>
    <w:pPr>
      <w:ind w:firstLine="0"/>
    </w:pPr>
  </w:style>
  <w:style w:type="paragraph" w:styleId="Sprechblasentext">
    <w:name w:val="Balloon Text"/>
    <w:basedOn w:val="Standard"/>
    <w:link w:val="SprechblasentextZchn"/>
    <w:semiHidden/>
    <w:rsid w:val="00405336"/>
    <w:rPr>
      <w:rFonts w:ascii="Tahoma" w:hAnsi="Tahoma" w:cs="Tahoma"/>
      <w:sz w:val="16"/>
      <w:szCs w:val="16"/>
    </w:rPr>
  </w:style>
  <w:style w:type="character" w:customStyle="1" w:styleId="SprechblasentextZchn">
    <w:name w:val="Sprechblasentext Zchn"/>
    <w:basedOn w:val="Absatz-Standardschriftart"/>
    <w:link w:val="Sprechblasentext"/>
    <w:semiHidden/>
    <w:rsid w:val="00FF04E3"/>
    <w:rPr>
      <w:rFonts w:ascii="Tahoma" w:hAnsi="Tahoma" w:cs="Tahoma"/>
      <w:sz w:val="16"/>
      <w:szCs w:val="16"/>
    </w:rPr>
  </w:style>
  <w:style w:type="paragraph" w:styleId="Literaturverzeichnis">
    <w:name w:val="Bibliography"/>
    <w:basedOn w:val="Standard"/>
    <w:next w:val="Standard"/>
    <w:uiPriority w:val="37"/>
    <w:semiHidden/>
    <w:rsid w:val="00405336"/>
  </w:style>
  <w:style w:type="paragraph" w:styleId="Blocktext">
    <w:name w:val="Block Text"/>
    <w:basedOn w:val="Standard"/>
    <w:semiHidden/>
    <w:rsid w:val="00405336"/>
    <w:pPr>
      <w:spacing w:after="120"/>
      <w:ind w:left="1440" w:right="1440"/>
    </w:pPr>
  </w:style>
  <w:style w:type="paragraph" w:styleId="Textkrper">
    <w:name w:val="Body Text"/>
    <w:basedOn w:val="Standard"/>
    <w:link w:val="TextkrperZchn"/>
    <w:semiHidden/>
    <w:rsid w:val="00405336"/>
    <w:pPr>
      <w:spacing w:after="120"/>
    </w:pPr>
  </w:style>
  <w:style w:type="character" w:customStyle="1" w:styleId="TextkrperZchn">
    <w:name w:val="Textkörper Zchn"/>
    <w:basedOn w:val="Absatz-Standardschriftart"/>
    <w:link w:val="Textkrper"/>
    <w:semiHidden/>
    <w:rsid w:val="00FF04E3"/>
    <w:rPr>
      <w:sz w:val="24"/>
    </w:rPr>
  </w:style>
  <w:style w:type="paragraph" w:styleId="Textkrper2">
    <w:name w:val="Body Text 2"/>
    <w:basedOn w:val="Standard"/>
    <w:link w:val="Textkrper2Zchn"/>
    <w:semiHidden/>
    <w:rsid w:val="00405336"/>
    <w:pPr>
      <w:spacing w:after="120" w:line="480" w:lineRule="auto"/>
    </w:pPr>
  </w:style>
  <w:style w:type="character" w:customStyle="1" w:styleId="Textkrper2Zchn">
    <w:name w:val="Textkörper 2 Zchn"/>
    <w:basedOn w:val="Absatz-Standardschriftart"/>
    <w:link w:val="Textkrper2"/>
    <w:semiHidden/>
    <w:rsid w:val="00FF04E3"/>
    <w:rPr>
      <w:sz w:val="24"/>
    </w:rPr>
  </w:style>
  <w:style w:type="paragraph" w:styleId="Textkrper3">
    <w:name w:val="Body Text 3"/>
    <w:basedOn w:val="Standard"/>
    <w:link w:val="Textkrper3Zchn"/>
    <w:semiHidden/>
    <w:rsid w:val="00405336"/>
    <w:pPr>
      <w:spacing w:after="120"/>
    </w:pPr>
    <w:rPr>
      <w:sz w:val="16"/>
      <w:szCs w:val="16"/>
    </w:rPr>
  </w:style>
  <w:style w:type="character" w:customStyle="1" w:styleId="Textkrper3Zchn">
    <w:name w:val="Textkörper 3 Zchn"/>
    <w:basedOn w:val="Absatz-Standardschriftart"/>
    <w:link w:val="Textkrper3"/>
    <w:semiHidden/>
    <w:rsid w:val="00FF04E3"/>
    <w:rPr>
      <w:sz w:val="16"/>
      <w:szCs w:val="16"/>
    </w:rPr>
  </w:style>
  <w:style w:type="paragraph" w:styleId="Textkrper-Erstzeileneinzug">
    <w:name w:val="Body Text First Indent"/>
    <w:basedOn w:val="Textkrper"/>
    <w:link w:val="Textkrper-ErstzeileneinzugZchn"/>
    <w:semiHidden/>
    <w:rsid w:val="00405336"/>
    <w:pPr>
      <w:ind w:firstLine="210"/>
    </w:pPr>
  </w:style>
  <w:style w:type="character" w:customStyle="1" w:styleId="Textkrper-ErstzeileneinzugZchn">
    <w:name w:val="Textkörper-Erstzeileneinzug Zchn"/>
    <w:basedOn w:val="TextkrperZchn"/>
    <w:link w:val="Textkrper-Erstzeileneinzug"/>
    <w:semiHidden/>
    <w:rsid w:val="00FF04E3"/>
    <w:rPr>
      <w:sz w:val="24"/>
    </w:rPr>
  </w:style>
  <w:style w:type="paragraph" w:styleId="Textkrper-Zeileneinzug">
    <w:name w:val="Body Text Indent"/>
    <w:basedOn w:val="Standard"/>
    <w:link w:val="Textkrper-ZeileneinzugZchn"/>
    <w:semiHidden/>
    <w:rsid w:val="00405336"/>
    <w:pPr>
      <w:spacing w:after="120"/>
      <w:ind w:left="360"/>
    </w:pPr>
  </w:style>
  <w:style w:type="character" w:customStyle="1" w:styleId="Textkrper-ZeileneinzugZchn">
    <w:name w:val="Textkörper-Zeileneinzug Zchn"/>
    <w:basedOn w:val="Absatz-Standardschriftart"/>
    <w:link w:val="Textkrper-Zeileneinzug"/>
    <w:semiHidden/>
    <w:rsid w:val="00FF04E3"/>
    <w:rPr>
      <w:sz w:val="24"/>
    </w:rPr>
  </w:style>
  <w:style w:type="paragraph" w:styleId="Textkrper-Erstzeileneinzug2">
    <w:name w:val="Body Text First Indent 2"/>
    <w:basedOn w:val="Textkrper-Zeileneinzug"/>
    <w:link w:val="Textkrper-Erstzeileneinzug2Zchn"/>
    <w:semiHidden/>
    <w:rsid w:val="00405336"/>
    <w:pPr>
      <w:ind w:firstLine="210"/>
    </w:pPr>
  </w:style>
  <w:style w:type="character" w:customStyle="1" w:styleId="Textkrper-Erstzeileneinzug2Zchn">
    <w:name w:val="Textkörper-Erstzeileneinzug 2 Zchn"/>
    <w:basedOn w:val="Textkrper-ZeileneinzugZchn"/>
    <w:link w:val="Textkrper-Erstzeileneinzug2"/>
    <w:semiHidden/>
    <w:rsid w:val="00FF04E3"/>
    <w:rPr>
      <w:sz w:val="24"/>
    </w:rPr>
  </w:style>
  <w:style w:type="paragraph" w:styleId="Textkrper-Einzug2">
    <w:name w:val="Body Text Indent 2"/>
    <w:basedOn w:val="Standard"/>
    <w:link w:val="Textkrper-Einzug2Zchn"/>
    <w:semiHidden/>
    <w:rsid w:val="00405336"/>
    <w:pPr>
      <w:spacing w:after="120" w:line="480" w:lineRule="auto"/>
      <w:ind w:left="360"/>
    </w:pPr>
  </w:style>
  <w:style w:type="character" w:customStyle="1" w:styleId="Textkrper-Einzug2Zchn">
    <w:name w:val="Textkörper-Einzug 2 Zchn"/>
    <w:basedOn w:val="Absatz-Standardschriftart"/>
    <w:link w:val="Textkrper-Einzug2"/>
    <w:semiHidden/>
    <w:rsid w:val="00FF04E3"/>
    <w:rPr>
      <w:sz w:val="24"/>
    </w:rPr>
  </w:style>
  <w:style w:type="paragraph" w:styleId="Textkrper-Einzug3">
    <w:name w:val="Body Text Indent 3"/>
    <w:basedOn w:val="Standard"/>
    <w:link w:val="Textkrper-Einzug3Zchn"/>
    <w:semiHidden/>
    <w:rsid w:val="00405336"/>
    <w:pPr>
      <w:spacing w:after="120"/>
      <w:ind w:left="360"/>
    </w:pPr>
    <w:rPr>
      <w:sz w:val="16"/>
      <w:szCs w:val="16"/>
    </w:rPr>
  </w:style>
  <w:style w:type="character" w:customStyle="1" w:styleId="Textkrper-Einzug3Zchn">
    <w:name w:val="Textkörper-Einzug 3 Zchn"/>
    <w:basedOn w:val="Absatz-Standardschriftart"/>
    <w:link w:val="Textkrper-Einzug3"/>
    <w:semiHidden/>
    <w:rsid w:val="00FF04E3"/>
    <w:rPr>
      <w:sz w:val="16"/>
      <w:szCs w:val="16"/>
    </w:rPr>
  </w:style>
  <w:style w:type="paragraph" w:styleId="Beschriftung">
    <w:name w:val="caption"/>
    <w:basedOn w:val="Standard"/>
    <w:next w:val="Standard"/>
    <w:semiHidden/>
    <w:qFormat/>
    <w:rsid w:val="00405336"/>
    <w:rPr>
      <w:b/>
      <w:bCs/>
      <w:sz w:val="20"/>
    </w:rPr>
  </w:style>
  <w:style w:type="paragraph" w:styleId="Gruformel">
    <w:name w:val="Closing"/>
    <w:basedOn w:val="Standard"/>
    <w:link w:val="GruformelZchn"/>
    <w:semiHidden/>
    <w:rsid w:val="00405336"/>
    <w:pPr>
      <w:ind w:left="4320"/>
    </w:pPr>
  </w:style>
  <w:style w:type="character" w:customStyle="1" w:styleId="GruformelZchn">
    <w:name w:val="Grußformel Zchn"/>
    <w:basedOn w:val="Absatz-Standardschriftart"/>
    <w:link w:val="Gruformel"/>
    <w:semiHidden/>
    <w:rsid w:val="00FF04E3"/>
    <w:rPr>
      <w:sz w:val="24"/>
    </w:rPr>
  </w:style>
  <w:style w:type="paragraph" w:styleId="Kommentartext">
    <w:name w:val="annotation text"/>
    <w:basedOn w:val="Standard"/>
    <w:link w:val="KommentartextZchn"/>
    <w:semiHidden/>
    <w:rsid w:val="00405336"/>
    <w:rPr>
      <w:sz w:val="20"/>
    </w:rPr>
  </w:style>
  <w:style w:type="character" w:customStyle="1" w:styleId="KommentartextZchn">
    <w:name w:val="Kommentartext Zchn"/>
    <w:basedOn w:val="Absatz-Standardschriftart"/>
    <w:link w:val="Kommentartext"/>
    <w:semiHidden/>
    <w:rsid w:val="00FF04E3"/>
  </w:style>
  <w:style w:type="paragraph" w:styleId="Kommentarthema">
    <w:name w:val="annotation subject"/>
    <w:basedOn w:val="Kommentartext"/>
    <w:next w:val="Kommentartext"/>
    <w:link w:val="KommentarthemaZchn"/>
    <w:semiHidden/>
    <w:rsid w:val="00405336"/>
    <w:rPr>
      <w:b/>
      <w:bCs/>
    </w:rPr>
  </w:style>
  <w:style w:type="character" w:customStyle="1" w:styleId="KommentarthemaZchn">
    <w:name w:val="Kommentarthema Zchn"/>
    <w:basedOn w:val="KommentartextZchn"/>
    <w:link w:val="Kommentarthema"/>
    <w:semiHidden/>
    <w:rsid w:val="00FF04E3"/>
    <w:rPr>
      <w:b/>
      <w:bCs/>
    </w:rPr>
  </w:style>
  <w:style w:type="paragraph" w:styleId="Datum">
    <w:name w:val="Date"/>
    <w:basedOn w:val="Standard"/>
    <w:next w:val="Standard"/>
    <w:link w:val="DatumZchn"/>
    <w:semiHidden/>
    <w:rsid w:val="00405336"/>
  </w:style>
  <w:style w:type="character" w:customStyle="1" w:styleId="DatumZchn">
    <w:name w:val="Datum Zchn"/>
    <w:basedOn w:val="Absatz-Standardschriftart"/>
    <w:link w:val="Datum"/>
    <w:semiHidden/>
    <w:rsid w:val="00FF04E3"/>
    <w:rPr>
      <w:sz w:val="24"/>
    </w:rPr>
  </w:style>
  <w:style w:type="paragraph" w:styleId="Dokumentstruktur">
    <w:name w:val="Document Map"/>
    <w:basedOn w:val="Standard"/>
    <w:link w:val="DokumentstrukturZchn"/>
    <w:semiHidden/>
    <w:rsid w:val="00405336"/>
    <w:rPr>
      <w:rFonts w:ascii="Tahoma" w:hAnsi="Tahoma" w:cs="Tahoma"/>
      <w:sz w:val="16"/>
      <w:szCs w:val="16"/>
    </w:rPr>
  </w:style>
  <w:style w:type="character" w:customStyle="1" w:styleId="DokumentstrukturZchn">
    <w:name w:val="Dokumentstruktur Zchn"/>
    <w:basedOn w:val="Absatz-Standardschriftart"/>
    <w:link w:val="Dokumentstruktur"/>
    <w:semiHidden/>
    <w:rsid w:val="00FF04E3"/>
    <w:rPr>
      <w:rFonts w:ascii="Tahoma" w:hAnsi="Tahoma" w:cs="Tahoma"/>
      <w:sz w:val="16"/>
      <w:szCs w:val="16"/>
    </w:rPr>
  </w:style>
  <w:style w:type="paragraph" w:styleId="E-Mail-Signatur">
    <w:name w:val="E-mail Signature"/>
    <w:basedOn w:val="Standard"/>
    <w:link w:val="E-Mail-SignaturZchn"/>
    <w:semiHidden/>
    <w:rsid w:val="00405336"/>
  </w:style>
  <w:style w:type="character" w:customStyle="1" w:styleId="E-Mail-SignaturZchn">
    <w:name w:val="E-Mail-Signatur Zchn"/>
    <w:basedOn w:val="Absatz-Standardschriftart"/>
    <w:link w:val="E-Mail-Signatur"/>
    <w:semiHidden/>
    <w:rsid w:val="00FF04E3"/>
    <w:rPr>
      <w:sz w:val="24"/>
    </w:rPr>
  </w:style>
  <w:style w:type="paragraph" w:styleId="Endnotentext">
    <w:name w:val="endnote text"/>
    <w:basedOn w:val="Standard"/>
    <w:link w:val="EndnotentextZchn"/>
    <w:semiHidden/>
    <w:rsid w:val="00405336"/>
    <w:rPr>
      <w:sz w:val="20"/>
    </w:rPr>
  </w:style>
  <w:style w:type="character" w:customStyle="1" w:styleId="EndnotentextZchn">
    <w:name w:val="Endnotentext Zchn"/>
    <w:basedOn w:val="Absatz-Standardschriftart"/>
    <w:link w:val="Endnotentext"/>
    <w:semiHidden/>
    <w:rsid w:val="00FF04E3"/>
  </w:style>
  <w:style w:type="paragraph" w:styleId="Umschlagadresse">
    <w:name w:val="envelope address"/>
    <w:basedOn w:val="Standard"/>
    <w:semiHidden/>
    <w:rsid w:val="00405336"/>
    <w:pPr>
      <w:framePr w:w="7920" w:h="1980" w:hRule="exact" w:hSpace="180" w:wrap="auto" w:hAnchor="page" w:xAlign="center" w:yAlign="bottom"/>
      <w:ind w:left="2880"/>
    </w:pPr>
    <w:rPr>
      <w:rFonts w:ascii="Cambria" w:hAnsi="Cambria"/>
      <w:szCs w:val="24"/>
    </w:rPr>
  </w:style>
  <w:style w:type="paragraph" w:styleId="Umschlagabsenderadresse">
    <w:name w:val="envelope return"/>
    <w:basedOn w:val="Standard"/>
    <w:semiHidden/>
    <w:rsid w:val="00405336"/>
    <w:rPr>
      <w:rFonts w:ascii="Cambria" w:hAnsi="Cambria"/>
      <w:sz w:val="20"/>
    </w:rPr>
  </w:style>
  <w:style w:type="paragraph" w:styleId="Fuzeile">
    <w:name w:val="footer"/>
    <w:basedOn w:val="Standard"/>
    <w:link w:val="FuzeileZchn"/>
    <w:semiHidden/>
    <w:rsid w:val="00405336"/>
    <w:pPr>
      <w:tabs>
        <w:tab w:val="center" w:pos="4680"/>
        <w:tab w:val="right" w:pos="9360"/>
      </w:tabs>
    </w:pPr>
  </w:style>
  <w:style w:type="character" w:customStyle="1" w:styleId="FuzeileZchn">
    <w:name w:val="Fußzeile Zchn"/>
    <w:basedOn w:val="Absatz-Standardschriftart"/>
    <w:link w:val="Fuzeile"/>
    <w:semiHidden/>
    <w:rsid w:val="00FF04E3"/>
    <w:rPr>
      <w:sz w:val="24"/>
    </w:rPr>
  </w:style>
  <w:style w:type="paragraph" w:styleId="Funotentext">
    <w:name w:val="footnote text"/>
    <w:basedOn w:val="Standard"/>
    <w:link w:val="FunotentextZchn"/>
    <w:semiHidden/>
    <w:rsid w:val="00405336"/>
    <w:rPr>
      <w:sz w:val="20"/>
    </w:rPr>
  </w:style>
  <w:style w:type="character" w:customStyle="1" w:styleId="FunotentextZchn">
    <w:name w:val="Fußnotentext Zchn"/>
    <w:basedOn w:val="Absatz-Standardschriftart"/>
    <w:link w:val="Funotentext"/>
    <w:semiHidden/>
    <w:rsid w:val="00FF04E3"/>
  </w:style>
  <w:style w:type="paragraph" w:styleId="Kopfzeile">
    <w:name w:val="header"/>
    <w:basedOn w:val="Standard"/>
    <w:link w:val="KopfzeileZchn"/>
    <w:semiHidden/>
    <w:rsid w:val="00405336"/>
    <w:pPr>
      <w:tabs>
        <w:tab w:val="center" w:pos="4680"/>
        <w:tab w:val="right" w:pos="9360"/>
      </w:tabs>
    </w:pPr>
  </w:style>
  <w:style w:type="character" w:customStyle="1" w:styleId="KopfzeileZchn">
    <w:name w:val="Kopfzeile Zchn"/>
    <w:basedOn w:val="Absatz-Standardschriftart"/>
    <w:link w:val="Kopfzeile"/>
    <w:semiHidden/>
    <w:rsid w:val="00FF04E3"/>
    <w:rPr>
      <w:sz w:val="24"/>
    </w:rPr>
  </w:style>
  <w:style w:type="paragraph" w:styleId="HTMLAdresse">
    <w:name w:val="HTML Address"/>
    <w:basedOn w:val="Standard"/>
    <w:link w:val="HTMLAdresseZchn"/>
    <w:semiHidden/>
    <w:rsid w:val="00405336"/>
    <w:rPr>
      <w:i/>
      <w:iCs/>
    </w:rPr>
  </w:style>
  <w:style w:type="character" w:customStyle="1" w:styleId="HTMLAdresseZchn">
    <w:name w:val="HTML Adresse Zchn"/>
    <w:basedOn w:val="Absatz-Standardschriftart"/>
    <w:link w:val="HTMLAdresse"/>
    <w:semiHidden/>
    <w:rsid w:val="00FF04E3"/>
    <w:rPr>
      <w:i/>
      <w:iCs/>
      <w:sz w:val="24"/>
    </w:rPr>
  </w:style>
  <w:style w:type="paragraph" w:styleId="HTMLVorformatiert">
    <w:name w:val="HTML Preformatted"/>
    <w:basedOn w:val="Standard"/>
    <w:link w:val="HTMLVorformatiertZchn"/>
    <w:semiHidden/>
    <w:rsid w:val="00405336"/>
    <w:rPr>
      <w:rFonts w:ascii="Courier New" w:hAnsi="Courier New" w:cs="Courier New"/>
      <w:sz w:val="20"/>
    </w:rPr>
  </w:style>
  <w:style w:type="character" w:customStyle="1" w:styleId="HTMLVorformatiertZchn">
    <w:name w:val="HTML Vorformatiert Zchn"/>
    <w:basedOn w:val="Absatz-Standardschriftart"/>
    <w:link w:val="HTMLVorformatiert"/>
    <w:semiHidden/>
    <w:rsid w:val="00FF04E3"/>
    <w:rPr>
      <w:rFonts w:ascii="Courier New" w:hAnsi="Courier New" w:cs="Courier New"/>
    </w:rPr>
  </w:style>
  <w:style w:type="paragraph" w:styleId="Index1">
    <w:name w:val="index 1"/>
    <w:basedOn w:val="Standard"/>
    <w:next w:val="Standard"/>
    <w:autoRedefine/>
    <w:semiHidden/>
    <w:rsid w:val="00405336"/>
    <w:pPr>
      <w:ind w:left="240" w:hanging="240"/>
    </w:pPr>
  </w:style>
  <w:style w:type="paragraph" w:styleId="Index2">
    <w:name w:val="index 2"/>
    <w:basedOn w:val="Standard"/>
    <w:next w:val="Standard"/>
    <w:autoRedefine/>
    <w:semiHidden/>
    <w:rsid w:val="00405336"/>
    <w:pPr>
      <w:ind w:left="480" w:hanging="240"/>
    </w:pPr>
  </w:style>
  <w:style w:type="paragraph" w:styleId="Index3">
    <w:name w:val="index 3"/>
    <w:basedOn w:val="Standard"/>
    <w:next w:val="Standard"/>
    <w:autoRedefine/>
    <w:semiHidden/>
    <w:rsid w:val="00405336"/>
    <w:pPr>
      <w:ind w:left="720" w:hanging="240"/>
    </w:pPr>
  </w:style>
  <w:style w:type="paragraph" w:styleId="Index4">
    <w:name w:val="index 4"/>
    <w:basedOn w:val="Standard"/>
    <w:next w:val="Standard"/>
    <w:autoRedefine/>
    <w:semiHidden/>
    <w:rsid w:val="00405336"/>
    <w:pPr>
      <w:ind w:left="960" w:hanging="240"/>
    </w:pPr>
  </w:style>
  <w:style w:type="paragraph" w:styleId="Index5">
    <w:name w:val="index 5"/>
    <w:basedOn w:val="Standard"/>
    <w:next w:val="Standard"/>
    <w:autoRedefine/>
    <w:semiHidden/>
    <w:rsid w:val="00405336"/>
    <w:pPr>
      <w:ind w:left="1200" w:hanging="240"/>
    </w:pPr>
  </w:style>
  <w:style w:type="paragraph" w:styleId="Index6">
    <w:name w:val="index 6"/>
    <w:basedOn w:val="Standard"/>
    <w:next w:val="Standard"/>
    <w:autoRedefine/>
    <w:semiHidden/>
    <w:rsid w:val="00405336"/>
    <w:pPr>
      <w:ind w:left="1440" w:hanging="240"/>
    </w:pPr>
  </w:style>
  <w:style w:type="paragraph" w:styleId="Index7">
    <w:name w:val="index 7"/>
    <w:basedOn w:val="Standard"/>
    <w:next w:val="Standard"/>
    <w:autoRedefine/>
    <w:semiHidden/>
    <w:rsid w:val="00405336"/>
    <w:pPr>
      <w:ind w:left="1680" w:hanging="240"/>
    </w:pPr>
  </w:style>
  <w:style w:type="paragraph" w:styleId="Index8">
    <w:name w:val="index 8"/>
    <w:basedOn w:val="Standard"/>
    <w:next w:val="Standard"/>
    <w:autoRedefine/>
    <w:semiHidden/>
    <w:rsid w:val="00405336"/>
    <w:pPr>
      <w:ind w:left="1920" w:hanging="240"/>
    </w:pPr>
  </w:style>
  <w:style w:type="paragraph" w:styleId="Index9">
    <w:name w:val="index 9"/>
    <w:basedOn w:val="Standard"/>
    <w:next w:val="Standard"/>
    <w:autoRedefine/>
    <w:semiHidden/>
    <w:rsid w:val="00405336"/>
    <w:pPr>
      <w:ind w:left="2160" w:hanging="240"/>
    </w:pPr>
  </w:style>
  <w:style w:type="paragraph" w:styleId="Indexberschrift">
    <w:name w:val="index heading"/>
    <w:basedOn w:val="Standard"/>
    <w:next w:val="Index1"/>
    <w:semiHidden/>
    <w:rsid w:val="00405336"/>
    <w:rPr>
      <w:rFonts w:ascii="Cambria" w:hAnsi="Cambria"/>
      <w:b/>
      <w:bCs/>
    </w:rPr>
  </w:style>
  <w:style w:type="paragraph" w:styleId="IntensivesZitat">
    <w:name w:val="Intense Quote"/>
    <w:basedOn w:val="Standard"/>
    <w:next w:val="Standard"/>
    <w:link w:val="IntensivesZitatZchn"/>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ivesZitatZchn">
    <w:name w:val="Intensives Zitat Zchn"/>
    <w:basedOn w:val="Absatz-Standardschriftart"/>
    <w:link w:val="IntensivesZitat"/>
    <w:uiPriority w:val="30"/>
    <w:semiHidden/>
    <w:rsid w:val="00FF04E3"/>
    <w:rPr>
      <w:b/>
      <w:bCs/>
      <w:i/>
      <w:iCs/>
      <w:color w:val="4F81BD"/>
      <w:sz w:val="24"/>
    </w:rPr>
  </w:style>
  <w:style w:type="paragraph" w:styleId="Liste">
    <w:name w:val="List"/>
    <w:basedOn w:val="Standard"/>
    <w:semiHidden/>
    <w:rsid w:val="00405336"/>
    <w:pPr>
      <w:ind w:left="360" w:hanging="360"/>
      <w:contextualSpacing/>
    </w:pPr>
  </w:style>
  <w:style w:type="paragraph" w:styleId="Liste2">
    <w:name w:val="List 2"/>
    <w:basedOn w:val="Standard"/>
    <w:semiHidden/>
    <w:rsid w:val="00405336"/>
    <w:pPr>
      <w:ind w:left="720" w:hanging="360"/>
      <w:contextualSpacing/>
    </w:pPr>
  </w:style>
  <w:style w:type="paragraph" w:styleId="Liste3">
    <w:name w:val="List 3"/>
    <w:basedOn w:val="Standard"/>
    <w:semiHidden/>
    <w:rsid w:val="00405336"/>
    <w:pPr>
      <w:ind w:left="1080" w:hanging="360"/>
      <w:contextualSpacing/>
    </w:pPr>
  </w:style>
  <w:style w:type="paragraph" w:styleId="Liste4">
    <w:name w:val="List 4"/>
    <w:basedOn w:val="Standard"/>
    <w:semiHidden/>
    <w:rsid w:val="00405336"/>
    <w:pPr>
      <w:ind w:left="1440" w:hanging="360"/>
      <w:contextualSpacing/>
    </w:pPr>
  </w:style>
  <w:style w:type="paragraph" w:styleId="Liste5">
    <w:name w:val="List 5"/>
    <w:basedOn w:val="Standard"/>
    <w:semiHidden/>
    <w:rsid w:val="00405336"/>
    <w:pPr>
      <w:ind w:left="1800" w:hanging="360"/>
      <w:contextualSpacing/>
    </w:pPr>
  </w:style>
  <w:style w:type="paragraph" w:styleId="Aufzhlungszeichen">
    <w:name w:val="List Bullet"/>
    <w:basedOn w:val="Standard"/>
    <w:semiHidden/>
    <w:rsid w:val="00405336"/>
    <w:pPr>
      <w:numPr>
        <w:numId w:val="1"/>
      </w:numPr>
      <w:contextualSpacing/>
    </w:pPr>
  </w:style>
  <w:style w:type="paragraph" w:styleId="Aufzhlungszeichen2">
    <w:name w:val="List Bullet 2"/>
    <w:basedOn w:val="Standard"/>
    <w:semiHidden/>
    <w:rsid w:val="00405336"/>
    <w:pPr>
      <w:numPr>
        <w:numId w:val="2"/>
      </w:numPr>
      <w:contextualSpacing/>
    </w:pPr>
  </w:style>
  <w:style w:type="paragraph" w:styleId="Aufzhlungszeichen3">
    <w:name w:val="List Bullet 3"/>
    <w:basedOn w:val="Standard"/>
    <w:semiHidden/>
    <w:rsid w:val="00405336"/>
    <w:pPr>
      <w:numPr>
        <w:numId w:val="3"/>
      </w:numPr>
      <w:contextualSpacing/>
    </w:pPr>
  </w:style>
  <w:style w:type="paragraph" w:styleId="Aufzhlungszeichen4">
    <w:name w:val="List Bullet 4"/>
    <w:basedOn w:val="Standard"/>
    <w:semiHidden/>
    <w:rsid w:val="00405336"/>
    <w:pPr>
      <w:numPr>
        <w:numId w:val="4"/>
      </w:numPr>
      <w:contextualSpacing/>
    </w:pPr>
  </w:style>
  <w:style w:type="paragraph" w:styleId="Aufzhlungszeichen5">
    <w:name w:val="List Bullet 5"/>
    <w:basedOn w:val="Standard"/>
    <w:semiHidden/>
    <w:rsid w:val="00405336"/>
    <w:pPr>
      <w:numPr>
        <w:numId w:val="5"/>
      </w:numPr>
      <w:contextualSpacing/>
    </w:pPr>
  </w:style>
  <w:style w:type="paragraph" w:styleId="Listenfortsetzung">
    <w:name w:val="List Continue"/>
    <w:basedOn w:val="Standard"/>
    <w:semiHidden/>
    <w:rsid w:val="00405336"/>
    <w:pPr>
      <w:spacing w:after="120"/>
      <w:ind w:left="360"/>
      <w:contextualSpacing/>
    </w:pPr>
  </w:style>
  <w:style w:type="paragraph" w:styleId="Listenfortsetzung2">
    <w:name w:val="List Continue 2"/>
    <w:basedOn w:val="Standard"/>
    <w:semiHidden/>
    <w:rsid w:val="00405336"/>
    <w:pPr>
      <w:spacing w:after="120"/>
      <w:ind w:left="720"/>
      <w:contextualSpacing/>
    </w:pPr>
  </w:style>
  <w:style w:type="paragraph" w:styleId="Listenfortsetzung3">
    <w:name w:val="List Continue 3"/>
    <w:basedOn w:val="Standard"/>
    <w:semiHidden/>
    <w:rsid w:val="00405336"/>
    <w:pPr>
      <w:spacing w:after="120"/>
      <w:ind w:left="1080"/>
      <w:contextualSpacing/>
    </w:pPr>
  </w:style>
  <w:style w:type="paragraph" w:styleId="Listenfortsetzung4">
    <w:name w:val="List Continue 4"/>
    <w:basedOn w:val="Standard"/>
    <w:semiHidden/>
    <w:rsid w:val="00405336"/>
    <w:pPr>
      <w:spacing w:after="120"/>
      <w:ind w:left="1440"/>
      <w:contextualSpacing/>
    </w:pPr>
  </w:style>
  <w:style w:type="paragraph" w:styleId="Listenfortsetzung5">
    <w:name w:val="List Continue 5"/>
    <w:basedOn w:val="Standard"/>
    <w:semiHidden/>
    <w:rsid w:val="00405336"/>
    <w:pPr>
      <w:spacing w:after="120"/>
      <w:ind w:left="1800"/>
      <w:contextualSpacing/>
    </w:pPr>
  </w:style>
  <w:style w:type="paragraph" w:styleId="Listennummer">
    <w:name w:val="List Number"/>
    <w:basedOn w:val="Standard"/>
    <w:semiHidden/>
    <w:rsid w:val="00405336"/>
    <w:pPr>
      <w:numPr>
        <w:numId w:val="6"/>
      </w:numPr>
      <w:contextualSpacing/>
    </w:pPr>
  </w:style>
  <w:style w:type="paragraph" w:styleId="Listennummer2">
    <w:name w:val="List Number 2"/>
    <w:basedOn w:val="Standard"/>
    <w:semiHidden/>
    <w:rsid w:val="00405336"/>
    <w:pPr>
      <w:numPr>
        <w:numId w:val="7"/>
      </w:numPr>
      <w:contextualSpacing/>
    </w:pPr>
  </w:style>
  <w:style w:type="paragraph" w:styleId="Listennummer3">
    <w:name w:val="List Number 3"/>
    <w:basedOn w:val="Standard"/>
    <w:semiHidden/>
    <w:rsid w:val="00405336"/>
    <w:pPr>
      <w:numPr>
        <w:numId w:val="8"/>
      </w:numPr>
      <w:contextualSpacing/>
    </w:pPr>
  </w:style>
  <w:style w:type="paragraph" w:styleId="Listennummer4">
    <w:name w:val="List Number 4"/>
    <w:basedOn w:val="Standard"/>
    <w:semiHidden/>
    <w:rsid w:val="00405336"/>
    <w:pPr>
      <w:numPr>
        <w:numId w:val="9"/>
      </w:numPr>
      <w:contextualSpacing/>
    </w:pPr>
  </w:style>
  <w:style w:type="paragraph" w:styleId="Listennummer5">
    <w:name w:val="List Number 5"/>
    <w:basedOn w:val="Standard"/>
    <w:semiHidden/>
    <w:rsid w:val="00405336"/>
    <w:pPr>
      <w:numPr>
        <w:numId w:val="10"/>
      </w:numPr>
      <w:contextualSpacing/>
    </w:pPr>
  </w:style>
  <w:style w:type="paragraph" w:styleId="Listenabsatz">
    <w:name w:val="List Paragraph"/>
    <w:basedOn w:val="Standard"/>
    <w:uiPriority w:val="34"/>
    <w:semiHidden/>
    <w:qFormat/>
    <w:rsid w:val="00405336"/>
    <w:pPr>
      <w:ind w:left="720"/>
    </w:pPr>
  </w:style>
  <w:style w:type="paragraph" w:styleId="Makrotext">
    <w:name w:val="macro"/>
    <w:link w:val="MakrotextZchn"/>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krotextZchn">
    <w:name w:val="Makrotext Zchn"/>
    <w:basedOn w:val="Absatz-Standardschriftart"/>
    <w:link w:val="Makrotext"/>
    <w:semiHidden/>
    <w:rsid w:val="00FF04E3"/>
    <w:rPr>
      <w:rFonts w:ascii="Courier New" w:hAnsi="Courier New" w:cs="Courier New"/>
      <w:lang w:val="en-US" w:eastAsia="en-US" w:bidi="ar-SA"/>
    </w:rPr>
  </w:style>
  <w:style w:type="paragraph" w:styleId="Nachrichtenkopf">
    <w:name w:val="Message Header"/>
    <w:basedOn w:val="Standard"/>
    <w:link w:val="NachrichtenkopfZchn"/>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NachrichtenkopfZchn">
    <w:name w:val="Nachrichtenkopf Zchn"/>
    <w:basedOn w:val="Absatz-Standardschriftart"/>
    <w:link w:val="Nachrichtenkopf"/>
    <w:semiHidden/>
    <w:rsid w:val="00FF04E3"/>
    <w:rPr>
      <w:rFonts w:ascii="Cambria" w:hAnsi="Cambria"/>
      <w:sz w:val="24"/>
      <w:szCs w:val="24"/>
      <w:shd w:val="pct20" w:color="auto" w:fill="auto"/>
    </w:rPr>
  </w:style>
  <w:style w:type="paragraph" w:styleId="KeinLeerraum">
    <w:name w:val="No Spacing"/>
    <w:uiPriority w:val="1"/>
    <w:semiHidden/>
    <w:qFormat/>
    <w:rsid w:val="00405336"/>
    <w:rPr>
      <w:sz w:val="24"/>
    </w:rPr>
  </w:style>
  <w:style w:type="paragraph" w:styleId="StandardWeb">
    <w:name w:val="Normal (Web)"/>
    <w:basedOn w:val="Standard"/>
    <w:uiPriority w:val="99"/>
    <w:semiHidden/>
    <w:rsid w:val="00405336"/>
    <w:rPr>
      <w:szCs w:val="24"/>
    </w:rPr>
  </w:style>
  <w:style w:type="paragraph" w:styleId="Standardeinzug">
    <w:name w:val="Normal Indent"/>
    <w:basedOn w:val="Standard"/>
    <w:semiHidden/>
    <w:rsid w:val="00405336"/>
    <w:pPr>
      <w:ind w:left="720"/>
    </w:pPr>
  </w:style>
  <w:style w:type="paragraph" w:styleId="Fu-Endnotenberschrift">
    <w:name w:val="Note Heading"/>
    <w:basedOn w:val="Standard"/>
    <w:next w:val="Standard"/>
    <w:link w:val="Fu-EndnotenberschriftZchn"/>
    <w:semiHidden/>
    <w:rsid w:val="00405336"/>
  </w:style>
  <w:style w:type="character" w:customStyle="1" w:styleId="Fu-EndnotenberschriftZchn">
    <w:name w:val="Fuß/-Endnotenüberschrift Zchn"/>
    <w:basedOn w:val="Absatz-Standardschriftart"/>
    <w:link w:val="Fu-Endnotenberschrift"/>
    <w:semiHidden/>
    <w:rsid w:val="00FF04E3"/>
    <w:rPr>
      <w:sz w:val="24"/>
    </w:rPr>
  </w:style>
  <w:style w:type="paragraph" w:styleId="NurText">
    <w:name w:val="Plain Text"/>
    <w:basedOn w:val="Standard"/>
    <w:link w:val="NurTextZchn"/>
    <w:semiHidden/>
    <w:rsid w:val="00405336"/>
    <w:rPr>
      <w:rFonts w:ascii="Courier New" w:hAnsi="Courier New" w:cs="Courier New"/>
      <w:sz w:val="20"/>
    </w:rPr>
  </w:style>
  <w:style w:type="character" w:customStyle="1" w:styleId="NurTextZchn">
    <w:name w:val="Nur Text Zchn"/>
    <w:basedOn w:val="Absatz-Standardschriftart"/>
    <w:link w:val="NurText"/>
    <w:semiHidden/>
    <w:rsid w:val="00FF04E3"/>
    <w:rPr>
      <w:rFonts w:ascii="Courier New" w:hAnsi="Courier New" w:cs="Courier New"/>
    </w:rPr>
  </w:style>
  <w:style w:type="paragraph" w:styleId="Zitat">
    <w:name w:val="Quote"/>
    <w:basedOn w:val="Standard"/>
    <w:next w:val="Standard"/>
    <w:link w:val="ZitatZchn"/>
    <w:uiPriority w:val="29"/>
    <w:semiHidden/>
    <w:qFormat/>
    <w:rsid w:val="00405336"/>
    <w:rPr>
      <w:i/>
      <w:iCs/>
      <w:color w:val="000000"/>
    </w:rPr>
  </w:style>
  <w:style w:type="character" w:customStyle="1" w:styleId="ZitatZchn">
    <w:name w:val="Zitat Zchn"/>
    <w:basedOn w:val="Absatz-Standardschriftart"/>
    <w:link w:val="Zitat"/>
    <w:uiPriority w:val="29"/>
    <w:semiHidden/>
    <w:rsid w:val="00FF04E3"/>
    <w:rPr>
      <w:i/>
      <w:iCs/>
      <w:color w:val="000000"/>
      <w:sz w:val="24"/>
    </w:rPr>
  </w:style>
  <w:style w:type="paragraph" w:styleId="Anrede">
    <w:name w:val="Salutation"/>
    <w:basedOn w:val="Standard"/>
    <w:next w:val="Standard"/>
    <w:link w:val="AnredeZchn"/>
    <w:semiHidden/>
    <w:rsid w:val="00405336"/>
  </w:style>
  <w:style w:type="character" w:customStyle="1" w:styleId="AnredeZchn">
    <w:name w:val="Anrede Zchn"/>
    <w:basedOn w:val="Absatz-Standardschriftart"/>
    <w:link w:val="Anrede"/>
    <w:semiHidden/>
    <w:rsid w:val="00FF04E3"/>
    <w:rPr>
      <w:sz w:val="24"/>
    </w:rPr>
  </w:style>
  <w:style w:type="paragraph" w:styleId="Unterschrift">
    <w:name w:val="Signature"/>
    <w:basedOn w:val="Standard"/>
    <w:link w:val="UnterschriftZchn"/>
    <w:semiHidden/>
    <w:rsid w:val="00405336"/>
    <w:pPr>
      <w:ind w:left="4320"/>
    </w:pPr>
  </w:style>
  <w:style w:type="character" w:customStyle="1" w:styleId="UnterschriftZchn">
    <w:name w:val="Unterschrift Zchn"/>
    <w:basedOn w:val="Absatz-Standardschriftart"/>
    <w:link w:val="Unterschrift"/>
    <w:semiHidden/>
    <w:rsid w:val="00FF04E3"/>
    <w:rPr>
      <w:sz w:val="24"/>
    </w:rPr>
  </w:style>
  <w:style w:type="paragraph" w:styleId="Untertitel">
    <w:name w:val="Subtitle"/>
    <w:basedOn w:val="Standard"/>
    <w:next w:val="Standard"/>
    <w:link w:val="UntertitelZchn"/>
    <w:semiHidden/>
    <w:qFormat/>
    <w:rsid w:val="00405336"/>
    <w:pPr>
      <w:spacing w:after="60"/>
      <w:jc w:val="center"/>
      <w:outlineLvl w:val="1"/>
    </w:pPr>
    <w:rPr>
      <w:rFonts w:ascii="Cambria" w:hAnsi="Cambria"/>
      <w:szCs w:val="24"/>
    </w:rPr>
  </w:style>
  <w:style w:type="character" w:customStyle="1" w:styleId="UntertitelZchn">
    <w:name w:val="Untertitel Zchn"/>
    <w:basedOn w:val="Absatz-Standardschriftart"/>
    <w:link w:val="Untertitel"/>
    <w:semiHidden/>
    <w:rsid w:val="00FF04E3"/>
    <w:rPr>
      <w:rFonts w:ascii="Cambria" w:hAnsi="Cambria"/>
      <w:sz w:val="24"/>
      <w:szCs w:val="24"/>
    </w:rPr>
  </w:style>
  <w:style w:type="paragraph" w:styleId="Rechtsgrundlagenverzeichnis">
    <w:name w:val="table of authorities"/>
    <w:basedOn w:val="Standard"/>
    <w:next w:val="Standard"/>
    <w:semiHidden/>
    <w:rsid w:val="00405336"/>
    <w:pPr>
      <w:ind w:left="240" w:hanging="240"/>
    </w:pPr>
  </w:style>
  <w:style w:type="paragraph" w:styleId="Abbildungsverzeichnis">
    <w:name w:val="table of figures"/>
    <w:basedOn w:val="Standard"/>
    <w:next w:val="Standard"/>
    <w:semiHidden/>
    <w:rsid w:val="00405336"/>
  </w:style>
  <w:style w:type="paragraph" w:styleId="Titel">
    <w:name w:val="Title"/>
    <w:basedOn w:val="Standard"/>
    <w:next w:val="Standard"/>
    <w:link w:val="TitelZchn"/>
    <w:semiHidden/>
    <w:qFormat/>
    <w:rsid w:val="00405336"/>
    <w:pPr>
      <w:spacing w:before="240" w:after="60"/>
      <w:jc w:val="center"/>
      <w:outlineLvl w:val="0"/>
    </w:pPr>
    <w:rPr>
      <w:rFonts w:ascii="Cambria" w:hAnsi="Cambria"/>
      <w:b/>
      <w:bCs/>
      <w:kern w:val="28"/>
      <w:sz w:val="32"/>
      <w:szCs w:val="32"/>
    </w:rPr>
  </w:style>
  <w:style w:type="character" w:customStyle="1" w:styleId="TitelZchn">
    <w:name w:val="Titel Zchn"/>
    <w:basedOn w:val="Absatz-Standardschriftart"/>
    <w:link w:val="Titel"/>
    <w:semiHidden/>
    <w:rsid w:val="00FF04E3"/>
    <w:rPr>
      <w:rFonts w:ascii="Cambria" w:hAnsi="Cambria"/>
      <w:b/>
      <w:bCs/>
      <w:kern w:val="28"/>
      <w:sz w:val="32"/>
      <w:szCs w:val="32"/>
    </w:rPr>
  </w:style>
  <w:style w:type="paragraph" w:styleId="RGV-berschrift">
    <w:name w:val="toa heading"/>
    <w:basedOn w:val="Standard"/>
    <w:next w:val="Standard"/>
    <w:semiHidden/>
    <w:rsid w:val="00405336"/>
    <w:pPr>
      <w:spacing w:before="120"/>
    </w:pPr>
    <w:rPr>
      <w:rFonts w:ascii="Cambria" w:hAnsi="Cambria"/>
      <w:b/>
      <w:bCs/>
      <w:szCs w:val="24"/>
    </w:rPr>
  </w:style>
  <w:style w:type="paragraph" w:styleId="Verzeichnis1">
    <w:name w:val="toc 1"/>
    <w:basedOn w:val="Standard"/>
    <w:next w:val="Standard"/>
    <w:autoRedefine/>
    <w:semiHidden/>
    <w:rsid w:val="00405336"/>
  </w:style>
  <w:style w:type="paragraph" w:styleId="Verzeichnis2">
    <w:name w:val="toc 2"/>
    <w:basedOn w:val="Standard"/>
    <w:next w:val="Standard"/>
    <w:autoRedefine/>
    <w:semiHidden/>
    <w:rsid w:val="00405336"/>
    <w:pPr>
      <w:ind w:left="240"/>
    </w:pPr>
  </w:style>
  <w:style w:type="paragraph" w:styleId="Verzeichnis3">
    <w:name w:val="toc 3"/>
    <w:basedOn w:val="Standard"/>
    <w:next w:val="Standard"/>
    <w:autoRedefine/>
    <w:semiHidden/>
    <w:rsid w:val="00405336"/>
    <w:pPr>
      <w:ind w:left="480"/>
    </w:pPr>
  </w:style>
  <w:style w:type="paragraph" w:styleId="Verzeichnis4">
    <w:name w:val="toc 4"/>
    <w:basedOn w:val="Standard"/>
    <w:next w:val="Standard"/>
    <w:autoRedefine/>
    <w:semiHidden/>
    <w:rsid w:val="00405336"/>
    <w:pPr>
      <w:ind w:left="720"/>
    </w:pPr>
  </w:style>
  <w:style w:type="paragraph" w:styleId="Verzeichnis5">
    <w:name w:val="toc 5"/>
    <w:basedOn w:val="Standard"/>
    <w:next w:val="Standard"/>
    <w:autoRedefine/>
    <w:semiHidden/>
    <w:rsid w:val="00405336"/>
    <w:pPr>
      <w:ind w:left="960"/>
    </w:pPr>
  </w:style>
  <w:style w:type="paragraph" w:styleId="Verzeichnis6">
    <w:name w:val="toc 6"/>
    <w:basedOn w:val="Standard"/>
    <w:next w:val="Standard"/>
    <w:autoRedefine/>
    <w:semiHidden/>
    <w:rsid w:val="00405336"/>
    <w:pPr>
      <w:ind w:left="1200"/>
    </w:pPr>
  </w:style>
  <w:style w:type="paragraph" w:styleId="Verzeichnis7">
    <w:name w:val="toc 7"/>
    <w:basedOn w:val="Standard"/>
    <w:next w:val="Standard"/>
    <w:autoRedefine/>
    <w:semiHidden/>
    <w:rsid w:val="00405336"/>
    <w:pPr>
      <w:ind w:left="1440"/>
    </w:pPr>
  </w:style>
  <w:style w:type="paragraph" w:styleId="Verzeichnis8">
    <w:name w:val="toc 8"/>
    <w:basedOn w:val="Standard"/>
    <w:next w:val="Standard"/>
    <w:autoRedefine/>
    <w:semiHidden/>
    <w:rsid w:val="00405336"/>
    <w:pPr>
      <w:ind w:left="1680"/>
    </w:pPr>
  </w:style>
  <w:style w:type="paragraph" w:styleId="Verzeichnis9">
    <w:name w:val="toc 9"/>
    <w:basedOn w:val="Standard"/>
    <w:next w:val="Standard"/>
    <w:autoRedefine/>
    <w:semiHidden/>
    <w:rsid w:val="00405336"/>
    <w:pPr>
      <w:ind w:left="1920"/>
    </w:pPr>
  </w:style>
  <w:style w:type="paragraph" w:styleId="Inhaltsverzeichnisberschrift">
    <w:name w:val="TOC Heading"/>
    <w:basedOn w:val="berschrift1"/>
    <w:next w:val="Standard"/>
    <w:uiPriority w:val="39"/>
    <w:semiHidden/>
    <w:unhideWhenUsed/>
    <w:qFormat/>
    <w:rsid w:val="00405336"/>
    <w:pPr>
      <w:outlineLvl w:val="9"/>
    </w:pPr>
    <w:rPr>
      <w:rFonts w:ascii="Cambria" w:hAnsi="Cambria"/>
      <w:sz w:val="32"/>
      <w:szCs w:val="32"/>
    </w:rPr>
  </w:style>
  <w:style w:type="character" w:styleId="Hyperlink">
    <w:name w:val="Hyperlink"/>
    <w:basedOn w:val="Absatz-Standardschriftart"/>
    <w:uiPriority w:val="99"/>
    <w:rsid w:val="007402FC"/>
    <w:rPr>
      <w:color w:val="0000FF"/>
      <w:u w:val="single"/>
    </w:rPr>
  </w:style>
  <w:style w:type="character" w:styleId="Hervorhebung">
    <w:name w:val="Emphasis"/>
    <w:basedOn w:val="Absatz-Standardschriftart"/>
    <w:uiPriority w:val="20"/>
    <w:qFormat/>
    <w:rsid w:val="00B42F9C"/>
    <w:rPr>
      <w:i/>
      <w:iCs/>
    </w:rPr>
  </w:style>
  <w:style w:type="character" w:styleId="Kommentarzeichen">
    <w:name w:val="annotation reference"/>
    <w:basedOn w:val="Absatz-Standardschriftart"/>
    <w:semiHidden/>
    <w:rsid w:val="009258B8"/>
    <w:rPr>
      <w:sz w:val="16"/>
      <w:szCs w:val="16"/>
    </w:rPr>
  </w:style>
  <w:style w:type="character" w:styleId="BesuchterLink">
    <w:name w:val="FollowedHyperlink"/>
    <w:basedOn w:val="Absatz-Standardschriftart"/>
    <w:semiHidden/>
    <w:unhideWhenUsed/>
    <w:rsid w:val="00611A19"/>
    <w:rPr>
      <w:color w:val="800080" w:themeColor="followedHyperlink"/>
      <w:u w:val="single"/>
    </w:rPr>
  </w:style>
  <w:style w:type="table" w:customStyle="1" w:styleId="TableNormal1">
    <w:name w:val="Table Normal1"/>
    <w:rsid w:val="00351CB8"/>
    <w:pPr>
      <w:pBdr>
        <w:top w:val="nil"/>
        <w:left w:val="nil"/>
        <w:bottom w:val="nil"/>
        <w:right w:val="nil"/>
        <w:between w:val="nil"/>
        <w:bar w:val="nil"/>
      </w:pBdr>
    </w:pPr>
    <w:rPr>
      <w:rFonts w:eastAsia="Arial Unicode MS"/>
      <w:bdr w:val="nil"/>
      <w:lang w:val="de-DE" w:eastAsia="de-DE"/>
    </w:rPr>
    <w:tblPr>
      <w:tblInd w:w="0" w:type="dxa"/>
      <w:tblCellMar>
        <w:top w:w="0" w:type="dxa"/>
        <w:left w:w="0" w:type="dxa"/>
        <w:bottom w:w="0" w:type="dxa"/>
        <w:right w:w="0" w:type="dxa"/>
      </w:tblCellMar>
    </w:tblPr>
  </w:style>
  <w:style w:type="paragraph" w:customStyle="1" w:styleId="1">
    <w:name w:val="表格樣式 1"/>
    <w:rsid w:val="00351CB8"/>
    <w:pPr>
      <w:pBdr>
        <w:top w:val="nil"/>
        <w:left w:val="nil"/>
        <w:bottom w:val="nil"/>
        <w:right w:val="nil"/>
        <w:between w:val="nil"/>
        <w:bar w:val="nil"/>
      </w:pBdr>
    </w:pPr>
    <w:rPr>
      <w:rFonts w:ascii="Helvetica Neue" w:eastAsia="Arial Unicode MS" w:hAnsi="Helvetica Neue" w:cs="Arial Unicode MS"/>
      <w:b/>
      <w:bCs/>
      <w:color w:val="000000"/>
      <w:bdr w:val="nil"/>
      <w:lang w:val="de-DE" w:eastAsia="de-DE"/>
      <w14:textOutline w14:w="0" w14:cap="flat" w14:cmpd="sng" w14:algn="ctr">
        <w14:noFill/>
        <w14:prstDash w14:val="solid"/>
        <w14:bevel/>
      </w14:textOutline>
    </w:rPr>
  </w:style>
  <w:style w:type="paragraph" w:customStyle="1" w:styleId="2">
    <w:name w:val="表格樣式 2"/>
    <w:rsid w:val="00351CB8"/>
    <w:pPr>
      <w:pBdr>
        <w:top w:val="nil"/>
        <w:left w:val="nil"/>
        <w:bottom w:val="nil"/>
        <w:right w:val="nil"/>
        <w:between w:val="nil"/>
        <w:bar w:val="nil"/>
      </w:pBdr>
    </w:pPr>
    <w:rPr>
      <w:rFonts w:ascii="Helvetica Neue" w:eastAsia="Arial Unicode MS" w:hAnsi="Helvetica Neue" w:cs="Arial Unicode MS"/>
      <w:color w:val="000000"/>
      <w:bdr w:val="nil"/>
      <w:lang w:val="de-DE" w:eastAsia="de-DE"/>
      <w14:textOutline w14:w="0" w14:cap="flat" w14:cmpd="sng" w14:algn="ctr">
        <w14:noFill/>
        <w14:prstDash w14:val="solid"/>
        <w14:bevel/>
      </w14:textOutline>
    </w:rPr>
  </w:style>
  <w:style w:type="character" w:styleId="Fett">
    <w:name w:val="Strong"/>
    <w:basedOn w:val="Absatz-Standardschriftart"/>
    <w:uiPriority w:val="22"/>
    <w:qFormat/>
    <w:rsid w:val="00CC7FD6"/>
    <w:rPr>
      <w:b/>
      <w:bCs/>
    </w:rPr>
  </w:style>
  <w:style w:type="character" w:customStyle="1" w:styleId="info">
    <w:name w:val="info"/>
    <w:basedOn w:val="Absatz-Standardschriftart"/>
    <w:rsid w:val="00CC7F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178651">
      <w:bodyDiv w:val="1"/>
      <w:marLeft w:val="0"/>
      <w:marRight w:val="0"/>
      <w:marTop w:val="0"/>
      <w:marBottom w:val="0"/>
      <w:divBdr>
        <w:top w:val="none" w:sz="0" w:space="0" w:color="auto"/>
        <w:left w:val="none" w:sz="0" w:space="0" w:color="auto"/>
        <w:bottom w:val="none" w:sz="0" w:space="0" w:color="auto"/>
        <w:right w:val="none" w:sz="0" w:space="0" w:color="auto"/>
      </w:divBdr>
    </w:div>
    <w:div w:id="892889572">
      <w:bodyDiv w:val="1"/>
      <w:marLeft w:val="0"/>
      <w:marRight w:val="0"/>
      <w:marTop w:val="0"/>
      <w:marBottom w:val="0"/>
      <w:divBdr>
        <w:top w:val="none" w:sz="0" w:space="0" w:color="auto"/>
        <w:left w:val="none" w:sz="0" w:space="0" w:color="auto"/>
        <w:bottom w:val="none" w:sz="0" w:space="0" w:color="auto"/>
        <w:right w:val="none" w:sz="0" w:space="0" w:color="auto"/>
      </w:divBdr>
    </w:div>
    <w:div w:id="146954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2773</Words>
  <Characters>17474</Characters>
  <Application>Microsoft Office Word</Application>
  <DocSecurity>0</DocSecurity>
  <Lines>145</Lines>
  <Paragraphs>40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Supporting Online Material for</vt:lpstr>
      <vt:lpstr>Supporting Online Material for</vt:lpstr>
    </vt:vector>
  </TitlesOfParts>
  <Company>AAAS</Company>
  <LinksUpToDate>false</LinksUpToDate>
  <CharactersWithSpaces>20207</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creator>Brooks Hanson</dc:creator>
  <cp:lastModifiedBy>Hu</cp:lastModifiedBy>
  <cp:revision>10</cp:revision>
  <cp:lastPrinted>2020-01-21T09:33:00Z</cp:lastPrinted>
  <dcterms:created xsi:type="dcterms:W3CDTF">2020-03-31T13:06:00Z</dcterms:created>
  <dcterms:modified xsi:type="dcterms:W3CDTF">2020-06-25T08:15:00Z</dcterms:modified>
</cp:coreProperties>
</file>