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B1" w:rsidRPr="001E7C29" w:rsidRDefault="009945B1" w:rsidP="00453116">
      <w:pPr>
        <w:rPr>
          <w:b/>
        </w:rPr>
      </w:pPr>
      <w:r w:rsidRPr="001E7C29">
        <w:rPr>
          <w:b/>
        </w:rPr>
        <w:t>Effects of the early Toarcian Anoxic Event on ichthyosaur body size and faunal composition in the Southwest German Basin</w:t>
      </w:r>
    </w:p>
    <w:p w:rsidR="002F1EFA" w:rsidRDefault="002F1EFA" w:rsidP="00453116">
      <w:pPr>
        <w:rPr>
          <w:lang w:val="fr-CH"/>
        </w:rPr>
      </w:pPr>
    </w:p>
    <w:p w:rsidR="009945B1" w:rsidRDefault="009945B1" w:rsidP="00453116">
      <w:pPr>
        <w:rPr>
          <w:lang w:val="fr-CH"/>
        </w:rPr>
      </w:pPr>
      <w:r w:rsidRPr="009A4C31">
        <w:rPr>
          <w:lang w:val="fr-CH"/>
        </w:rPr>
        <w:t>Erin E. Maxwell</w:t>
      </w:r>
      <w:r>
        <w:rPr>
          <w:lang w:val="fr-CH"/>
        </w:rPr>
        <w:t>, Peggy Vincent</w:t>
      </w:r>
    </w:p>
    <w:p w:rsidR="002F1EFA" w:rsidRPr="009A4C31" w:rsidRDefault="002F1EFA" w:rsidP="00453116">
      <w:pPr>
        <w:rPr>
          <w:lang w:val="fr-CH"/>
        </w:rPr>
      </w:pPr>
    </w:p>
    <w:p w:rsidR="009945B1" w:rsidRDefault="00856549" w:rsidP="004A0302">
      <w:pPr>
        <w:ind w:firstLine="720"/>
        <w:rPr>
          <w:lang w:val="en-CA"/>
        </w:rPr>
      </w:pPr>
      <w:r>
        <w:rPr>
          <w:i/>
        </w:rPr>
        <w:t xml:space="preserve">Supplementary Table </w:t>
      </w:r>
      <w:r w:rsidR="009945B1" w:rsidRPr="004A0302">
        <w:rPr>
          <w:i/>
          <w:caps/>
        </w:rPr>
        <w:t>1</w:t>
      </w:r>
      <w:r w:rsidR="009945B1">
        <w:t>.</w:t>
      </w:r>
      <w:r w:rsidR="004A0302">
        <w:t>—</w:t>
      </w:r>
      <w:r w:rsidR="009945B1" w:rsidRPr="00735274">
        <w:rPr>
          <w:lang w:val="en-CA"/>
        </w:rPr>
        <w:t xml:space="preserve">Specimen list and measurement data for </w:t>
      </w:r>
      <w:r w:rsidR="009945B1" w:rsidRPr="00735274">
        <w:rPr>
          <w:i/>
          <w:lang w:val="en-CA"/>
        </w:rPr>
        <w:t>Stenopterygius quadriscissus</w:t>
      </w:r>
      <w:r w:rsidR="009945B1" w:rsidRPr="00735274">
        <w:rPr>
          <w:lang w:val="en-CA"/>
        </w:rPr>
        <w:t xml:space="preserve">. </w:t>
      </w:r>
      <w:r w:rsidR="002F1EFA">
        <w:rPr>
          <w:lang w:val="en-CA"/>
        </w:rPr>
        <w:t xml:space="preserve">Note that only approximate geographic provenance </w:t>
      </w:r>
      <w:r w:rsidR="0075042C">
        <w:rPr>
          <w:lang w:val="en-CA"/>
        </w:rPr>
        <w:t>is</w:t>
      </w:r>
      <w:r w:rsidR="002F1EFA">
        <w:rPr>
          <w:lang w:val="en-CA"/>
        </w:rPr>
        <w:t xml:space="preserve"> available</w:t>
      </w:r>
      <w:r w:rsidR="00990D06">
        <w:rPr>
          <w:lang w:val="en-CA"/>
        </w:rPr>
        <w:t xml:space="preserve"> as these are historical finds</w:t>
      </w:r>
      <w:r w:rsidR="002F1EFA">
        <w:rPr>
          <w:lang w:val="en-CA"/>
        </w:rPr>
        <w:t xml:space="preserve">. </w:t>
      </w:r>
      <w:r w:rsidR="009945B1">
        <w:rPr>
          <w:lang w:val="en-CA"/>
        </w:rPr>
        <w:t>All measurements are in millimetres. Specimens for which all 6 measurements were not available were included in the lower jaw mean length analysis, but not the PCA analysis.</w:t>
      </w:r>
    </w:p>
    <w:p w:rsidR="002F1EFA" w:rsidRPr="00453116" w:rsidRDefault="002F1EFA"/>
    <w:tbl>
      <w:tblPr>
        <w:tblW w:w="8980" w:type="dxa"/>
        <w:tblBorders>
          <w:top w:val="single" w:sz="4" w:space="0" w:color="000000"/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1134"/>
        <w:gridCol w:w="709"/>
        <w:gridCol w:w="992"/>
        <w:gridCol w:w="851"/>
        <w:gridCol w:w="708"/>
        <w:gridCol w:w="732"/>
        <w:gridCol w:w="706"/>
        <w:gridCol w:w="630"/>
      </w:tblGrid>
      <w:tr w:rsidR="00FE5F5C" w:rsidRPr="004B3522" w:rsidTr="00FE5F5C">
        <w:trPr>
          <w:trHeight w:val="453"/>
        </w:trPr>
        <w:tc>
          <w:tcPr>
            <w:tcW w:w="1384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Specimen</w:t>
            </w:r>
          </w:p>
        </w:tc>
        <w:tc>
          <w:tcPr>
            <w:tcW w:w="1134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1867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Provenance</w:t>
            </w:r>
          </w:p>
        </w:tc>
        <w:tc>
          <w:tcPr>
            <w:tcW w:w="1134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Stratigraphic horizon</w:t>
            </w:r>
          </w:p>
        </w:tc>
        <w:tc>
          <w:tcPr>
            <w:tcW w:w="709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Length lower Jaw</w:t>
            </w:r>
          </w:p>
        </w:tc>
        <w:tc>
          <w:tcPr>
            <w:tcW w:w="992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Length premaxilla</w:t>
            </w:r>
          </w:p>
        </w:tc>
        <w:tc>
          <w:tcPr>
            <w:tcW w:w="851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Length humerus</w:t>
            </w:r>
          </w:p>
        </w:tc>
        <w:tc>
          <w:tcPr>
            <w:tcW w:w="708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Length radius</w:t>
            </w:r>
          </w:p>
        </w:tc>
        <w:tc>
          <w:tcPr>
            <w:tcW w:w="732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Length ischio</w:t>
            </w:r>
            <w:r w:rsidR="004B3522" w:rsidRPr="00FE5F5C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pubis</w:t>
            </w:r>
          </w:p>
        </w:tc>
        <w:tc>
          <w:tcPr>
            <w:tcW w:w="706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Length femur</w:t>
            </w:r>
          </w:p>
        </w:tc>
        <w:tc>
          <w:tcPr>
            <w:tcW w:w="630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</w:tcPr>
          <w:p w:rsidR="00C2180E" w:rsidRPr="00FE5F5C" w:rsidRDefault="00C2180E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z-score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51824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 w:rsidP="004F26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Ohmden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8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52036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-0.30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51554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Ohmden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452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-0.26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56856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Zell unter Aichelberg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437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-0.13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54062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-0.15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58881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Ohmden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407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55934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Zell unter Aichelberg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-0.10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6293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449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-0.02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3775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54816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463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-0.02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10460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478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-0.15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54064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495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-0.12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51948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Zell unter Aichelberg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-0.34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55343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Ohmden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507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50963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Zell unter Aichelberg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514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-0.06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GPIT 1491/8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SMF 457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80234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Ohmden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483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80115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Schlierbach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-0.16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55748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16811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524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50165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547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GPIT 1491/1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477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15033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503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0.178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7402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508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GPIT 1491/9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Ohmden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MHH 1981/33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564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51142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516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8664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5F5C" w:rsidRPr="004B3522" w:rsidTr="00FE5F5C">
        <w:trPr>
          <w:trHeight w:val="270"/>
        </w:trPr>
        <w:tc>
          <w:tcPr>
            <w:tcW w:w="138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GPIT 1491/2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Holzmaden</w:t>
            </w:r>
          </w:p>
        </w:tc>
        <w:tc>
          <w:tcPr>
            <w:tcW w:w="1134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534</w:t>
            </w:r>
          </w:p>
        </w:tc>
        <w:tc>
          <w:tcPr>
            <w:tcW w:w="99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851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732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706" w:type="dxa"/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</w:tr>
      <w:tr w:rsidR="00FE5F5C" w:rsidRPr="004B3522" w:rsidTr="00FE5F5C">
        <w:trPr>
          <w:trHeight w:val="285"/>
        </w:trPr>
        <w:tc>
          <w:tcPr>
            <w:tcW w:w="1384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C218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SMNS 53001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Zell unter Aichelberg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II</w:t>
            </w:r>
            <w:r w:rsidRPr="00FE5F5C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558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732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6F2" w:rsidRPr="00FE5F5C" w:rsidRDefault="005356F2" w:rsidP="00FE5F5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5F5C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</w:tr>
    </w:tbl>
    <w:p w:rsidR="00783D7D" w:rsidRDefault="00783D7D"/>
    <w:p w:rsidR="009945B1" w:rsidRDefault="00783D7D">
      <w:r>
        <w:br w:type="page"/>
      </w:r>
    </w:p>
    <w:p w:rsidR="004A0302" w:rsidRDefault="00856549" w:rsidP="004A0302">
      <w:pPr>
        <w:ind w:firstLine="720"/>
      </w:pPr>
      <w:r>
        <w:rPr>
          <w:i/>
        </w:rPr>
        <w:t xml:space="preserve">Supplementary Figure </w:t>
      </w:r>
      <w:r w:rsidR="004A0302" w:rsidRPr="004A0302">
        <w:rPr>
          <w:i/>
        </w:rPr>
        <w:t>1</w:t>
      </w:r>
      <w:r w:rsidR="004A0302">
        <w:t xml:space="preserve">.—Plot of lower jaw length against stratigraphic occurrence for all specimens of </w:t>
      </w:r>
      <w:r w:rsidR="004A0302">
        <w:rPr>
          <w:i/>
        </w:rPr>
        <w:t>S. quadriscissus</w:t>
      </w:r>
      <w:r w:rsidR="004A0302">
        <w:t xml:space="preserve"> (juveniles included). The dashed line represents the maturity cutoff. Circled points are embryos (i.e., preserved inside the body cavity of a larger specimen)</w:t>
      </w:r>
      <w:r w:rsidR="00144848">
        <w:t>; grey points are gravid females.</w:t>
      </w:r>
      <w:bookmarkStart w:id="0" w:name="_GoBack"/>
      <w:bookmarkEnd w:id="0"/>
    </w:p>
    <w:p w:rsidR="004A0302" w:rsidRPr="004A0302" w:rsidRDefault="004A0302" w:rsidP="004A0302">
      <w:pPr>
        <w:ind w:firstLine="720"/>
      </w:pPr>
    </w:p>
    <w:p w:rsidR="004A0302" w:rsidRDefault="001448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49.5pt">
            <v:imagedata r:id="rId6" o:title="quadriscissusAll"/>
          </v:shape>
        </w:pict>
      </w:r>
    </w:p>
    <w:sectPr w:rsidR="004A0302" w:rsidSect="0051528E">
      <w:pgSz w:w="11901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5C" w:rsidRDefault="00FE5F5C" w:rsidP="00453116">
      <w:r>
        <w:separator/>
      </w:r>
    </w:p>
  </w:endnote>
  <w:endnote w:type="continuationSeparator" w:id="0">
    <w:p w:rsidR="00FE5F5C" w:rsidRDefault="00FE5F5C" w:rsidP="004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5C" w:rsidRDefault="00FE5F5C" w:rsidP="00453116">
      <w:r>
        <w:separator/>
      </w:r>
    </w:p>
  </w:footnote>
  <w:footnote w:type="continuationSeparator" w:id="0">
    <w:p w:rsidR="00FE5F5C" w:rsidRDefault="00FE5F5C" w:rsidP="0045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D17"/>
    <w:rsid w:val="00022F4C"/>
    <w:rsid w:val="00062C0B"/>
    <w:rsid w:val="00090F28"/>
    <w:rsid w:val="00094BEE"/>
    <w:rsid w:val="000D7FF6"/>
    <w:rsid w:val="000F2073"/>
    <w:rsid w:val="001065EA"/>
    <w:rsid w:val="001311E8"/>
    <w:rsid w:val="00144848"/>
    <w:rsid w:val="00182ECE"/>
    <w:rsid w:val="001867EC"/>
    <w:rsid w:val="00196A04"/>
    <w:rsid w:val="001E7C29"/>
    <w:rsid w:val="002809A3"/>
    <w:rsid w:val="002F1EFA"/>
    <w:rsid w:val="002F3921"/>
    <w:rsid w:val="00342977"/>
    <w:rsid w:val="003849C0"/>
    <w:rsid w:val="003C2BAC"/>
    <w:rsid w:val="003E7160"/>
    <w:rsid w:val="00402D17"/>
    <w:rsid w:val="00453116"/>
    <w:rsid w:val="00456A7D"/>
    <w:rsid w:val="004A0302"/>
    <w:rsid w:val="004B3522"/>
    <w:rsid w:val="004E065D"/>
    <w:rsid w:val="004F261C"/>
    <w:rsid w:val="0051528E"/>
    <w:rsid w:val="005356F2"/>
    <w:rsid w:val="00676D1F"/>
    <w:rsid w:val="00707C5C"/>
    <w:rsid w:val="00735274"/>
    <w:rsid w:val="0075042C"/>
    <w:rsid w:val="00783D7D"/>
    <w:rsid w:val="007A231D"/>
    <w:rsid w:val="007C3079"/>
    <w:rsid w:val="007F572A"/>
    <w:rsid w:val="008152E4"/>
    <w:rsid w:val="00856549"/>
    <w:rsid w:val="008668B8"/>
    <w:rsid w:val="009272C6"/>
    <w:rsid w:val="00943DAE"/>
    <w:rsid w:val="00962257"/>
    <w:rsid w:val="00990D06"/>
    <w:rsid w:val="009945B1"/>
    <w:rsid w:val="009A4C31"/>
    <w:rsid w:val="00B1370C"/>
    <w:rsid w:val="00BF555A"/>
    <w:rsid w:val="00C2180E"/>
    <w:rsid w:val="00C45A76"/>
    <w:rsid w:val="00CB0735"/>
    <w:rsid w:val="00D46C1B"/>
    <w:rsid w:val="00D965FB"/>
    <w:rsid w:val="00DE6F3A"/>
    <w:rsid w:val="00E35988"/>
    <w:rsid w:val="00EC666C"/>
    <w:rsid w:val="00F03CC8"/>
    <w:rsid w:val="00FC69BA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C24A3F-713C-4E3E-AB0C-238595DF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FF6"/>
    <w:rPr>
      <w:rFonts w:ascii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02D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4531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sid w:val="00453116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4531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sid w:val="00453116"/>
    <w:rPr>
      <w:rFonts w:ascii="Times New Roman" w:hAnsi="Times New Roman" w:cs="Times New Roman"/>
    </w:rPr>
  </w:style>
  <w:style w:type="table" w:styleId="TabelleEinfach1">
    <w:name w:val="Table Simple 1"/>
    <w:basedOn w:val="NormaleTabelle"/>
    <w:uiPriority w:val="99"/>
    <w:locked/>
    <w:rsid w:val="00022F4C"/>
    <w:rPr>
      <w:rFonts w:eastAsia="Times New Roma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7F572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Maxwell</dc:creator>
  <cp:keywords/>
  <dc:description/>
  <cp:lastModifiedBy>Maxwell Erin</cp:lastModifiedBy>
  <cp:revision>30</cp:revision>
  <dcterms:created xsi:type="dcterms:W3CDTF">2014-09-13T12:19:00Z</dcterms:created>
  <dcterms:modified xsi:type="dcterms:W3CDTF">2015-04-20T12:57:00Z</dcterms:modified>
</cp:coreProperties>
</file>