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2C26C" w14:textId="2F119360" w:rsidR="007603B5" w:rsidRPr="0030291B" w:rsidRDefault="00A050C8" w:rsidP="007603B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050C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Supplementary </w:t>
      </w:r>
      <w:r w:rsidR="00DF597E">
        <w:rPr>
          <w:rFonts w:ascii="Times New Roman" w:hAnsi="Times New Roman" w:cs="Times New Roman"/>
          <w:b/>
          <w:bCs/>
          <w:sz w:val="24"/>
          <w:szCs w:val="24"/>
          <w:lang w:val="en-GB"/>
        </w:rPr>
        <w:t>Information</w:t>
      </w:r>
      <w:r w:rsidRPr="00A050C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for: </w:t>
      </w:r>
      <w:r w:rsidR="007603B5" w:rsidRPr="0030291B">
        <w:rPr>
          <w:rFonts w:ascii="Times New Roman" w:hAnsi="Times New Roman" w:cs="Times New Roman"/>
          <w:b/>
          <w:bCs/>
          <w:sz w:val="24"/>
          <w:szCs w:val="24"/>
          <w:lang w:val="en-US"/>
        </w:rPr>
        <w:t>A method for mapping morphological convergence on three-dimensional digital models: the case of the mammalian saber-tooth</w:t>
      </w:r>
    </w:p>
    <w:p w14:paraId="31597404" w14:textId="77777777" w:rsidR="007603B5" w:rsidRPr="0030291B" w:rsidRDefault="007603B5" w:rsidP="007603B5">
      <w:pPr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4FC47B91" w14:textId="77777777" w:rsidR="007603B5" w:rsidRPr="0030291B" w:rsidRDefault="007603B5" w:rsidP="007603B5">
      <w:pPr>
        <w:spacing w:line="480" w:lineRule="auto"/>
        <w:jc w:val="center"/>
        <w:rPr>
          <w:rFonts w:ascii="Times New Roman" w:hAnsi="Times New Roman" w:cs="Times New Roman"/>
        </w:rPr>
      </w:pPr>
      <w:proofErr w:type="spellStart"/>
      <w:r w:rsidRPr="0030291B">
        <w:rPr>
          <w:rFonts w:ascii="Times New Roman" w:hAnsi="Times New Roman" w:cs="Times New Roman"/>
        </w:rPr>
        <w:t>Melchionna</w:t>
      </w:r>
      <w:proofErr w:type="spellEnd"/>
      <w:r w:rsidRPr="0030291B">
        <w:rPr>
          <w:rFonts w:ascii="Times New Roman" w:hAnsi="Times New Roman" w:cs="Times New Roman"/>
        </w:rPr>
        <w:t xml:space="preserve"> M.</w:t>
      </w:r>
      <w:r w:rsidRPr="0030291B">
        <w:rPr>
          <w:rFonts w:ascii="Times New Roman" w:hAnsi="Times New Roman" w:cs="Times New Roman"/>
          <w:vertAlign w:val="superscript"/>
        </w:rPr>
        <w:t>1</w:t>
      </w:r>
      <w:r w:rsidRPr="0030291B">
        <w:rPr>
          <w:rFonts w:ascii="Times New Roman" w:hAnsi="Times New Roman" w:cs="Times New Roman"/>
        </w:rPr>
        <w:t xml:space="preserve">, </w:t>
      </w:r>
      <w:proofErr w:type="spellStart"/>
      <w:r w:rsidRPr="0030291B">
        <w:rPr>
          <w:rFonts w:ascii="Times New Roman" w:hAnsi="Times New Roman" w:cs="Times New Roman"/>
        </w:rPr>
        <w:t>Profico</w:t>
      </w:r>
      <w:proofErr w:type="spellEnd"/>
      <w:r w:rsidRPr="0030291B">
        <w:rPr>
          <w:rFonts w:ascii="Times New Roman" w:hAnsi="Times New Roman" w:cs="Times New Roman"/>
        </w:rPr>
        <w:t xml:space="preserve"> A.</w:t>
      </w:r>
      <w:r w:rsidRPr="0030291B">
        <w:rPr>
          <w:rFonts w:ascii="Times New Roman" w:hAnsi="Times New Roman" w:cs="Times New Roman"/>
          <w:vertAlign w:val="superscript"/>
        </w:rPr>
        <w:t>2</w:t>
      </w:r>
      <w:r w:rsidRPr="0030291B">
        <w:rPr>
          <w:rFonts w:ascii="Times New Roman" w:hAnsi="Times New Roman" w:cs="Times New Roman"/>
        </w:rPr>
        <w:t>, Castiglione S.</w:t>
      </w:r>
      <w:r w:rsidRPr="0030291B">
        <w:rPr>
          <w:rFonts w:ascii="Times New Roman" w:hAnsi="Times New Roman" w:cs="Times New Roman"/>
          <w:vertAlign w:val="superscript"/>
        </w:rPr>
        <w:t>1</w:t>
      </w:r>
      <w:r w:rsidRPr="0030291B">
        <w:rPr>
          <w:rFonts w:ascii="Times New Roman" w:hAnsi="Times New Roman" w:cs="Times New Roman"/>
        </w:rPr>
        <w:t>, Serio C.</w:t>
      </w:r>
      <w:r w:rsidRPr="0030291B">
        <w:rPr>
          <w:rFonts w:ascii="Times New Roman" w:hAnsi="Times New Roman" w:cs="Times New Roman"/>
          <w:vertAlign w:val="superscript"/>
        </w:rPr>
        <w:t>3</w:t>
      </w:r>
      <w:r w:rsidRPr="0030291B">
        <w:rPr>
          <w:rFonts w:ascii="Times New Roman" w:hAnsi="Times New Roman" w:cs="Times New Roman"/>
        </w:rPr>
        <w:t xml:space="preserve">, </w:t>
      </w:r>
      <w:proofErr w:type="spellStart"/>
      <w:r w:rsidRPr="0030291B">
        <w:rPr>
          <w:rFonts w:ascii="Times New Roman" w:hAnsi="Times New Roman" w:cs="Times New Roman"/>
        </w:rPr>
        <w:t>Mondanaro</w:t>
      </w:r>
      <w:proofErr w:type="spellEnd"/>
      <w:r w:rsidRPr="0030291B">
        <w:rPr>
          <w:rFonts w:ascii="Times New Roman" w:hAnsi="Times New Roman" w:cs="Times New Roman"/>
        </w:rPr>
        <w:t xml:space="preserve"> A.</w:t>
      </w:r>
      <w:r w:rsidRPr="0030291B">
        <w:rPr>
          <w:rFonts w:ascii="Times New Roman" w:hAnsi="Times New Roman" w:cs="Times New Roman"/>
          <w:vertAlign w:val="superscript"/>
        </w:rPr>
        <w:t>4</w:t>
      </w:r>
      <w:r w:rsidRPr="0030291B">
        <w:rPr>
          <w:rFonts w:ascii="Times New Roman" w:hAnsi="Times New Roman" w:cs="Times New Roman"/>
        </w:rPr>
        <w:t xml:space="preserve">, </w:t>
      </w:r>
      <w:proofErr w:type="spellStart"/>
      <w:r w:rsidRPr="0030291B">
        <w:rPr>
          <w:rFonts w:ascii="Times New Roman" w:hAnsi="Times New Roman" w:cs="Times New Roman"/>
        </w:rPr>
        <w:t>Modafferi</w:t>
      </w:r>
      <w:proofErr w:type="spellEnd"/>
      <w:r w:rsidRPr="0030291B">
        <w:rPr>
          <w:rFonts w:ascii="Times New Roman" w:hAnsi="Times New Roman" w:cs="Times New Roman"/>
        </w:rPr>
        <w:t>, M.</w:t>
      </w:r>
      <w:r w:rsidRPr="0030291B">
        <w:rPr>
          <w:rFonts w:ascii="Times New Roman" w:hAnsi="Times New Roman" w:cs="Times New Roman"/>
          <w:vertAlign w:val="superscript"/>
        </w:rPr>
        <w:t xml:space="preserve"> 1</w:t>
      </w:r>
      <w:r w:rsidRPr="0030291B">
        <w:rPr>
          <w:rFonts w:ascii="Times New Roman" w:hAnsi="Times New Roman" w:cs="Times New Roman"/>
        </w:rPr>
        <w:t>, Tamagnini, D.</w:t>
      </w:r>
      <w:r w:rsidRPr="0030291B">
        <w:rPr>
          <w:rFonts w:ascii="Times New Roman" w:hAnsi="Times New Roman" w:cs="Times New Roman"/>
          <w:vertAlign w:val="superscript"/>
        </w:rPr>
        <w:t>5</w:t>
      </w:r>
      <w:r w:rsidRPr="0030291B">
        <w:rPr>
          <w:rFonts w:ascii="Times New Roman" w:hAnsi="Times New Roman" w:cs="Times New Roman"/>
        </w:rPr>
        <w:t>, Maiorano, L.</w:t>
      </w:r>
      <w:r w:rsidRPr="0030291B">
        <w:rPr>
          <w:rFonts w:ascii="Times New Roman" w:hAnsi="Times New Roman" w:cs="Times New Roman"/>
          <w:vertAlign w:val="superscript"/>
        </w:rPr>
        <w:t>5</w:t>
      </w:r>
      <w:r w:rsidRPr="0030291B">
        <w:rPr>
          <w:rFonts w:ascii="Times New Roman" w:hAnsi="Times New Roman" w:cs="Times New Roman"/>
        </w:rPr>
        <w:t>, Raia P.</w:t>
      </w:r>
      <w:r w:rsidRPr="0030291B">
        <w:rPr>
          <w:rFonts w:ascii="Times New Roman" w:hAnsi="Times New Roman" w:cs="Times New Roman"/>
          <w:vertAlign w:val="superscript"/>
        </w:rPr>
        <w:t>1</w:t>
      </w:r>
      <w:r w:rsidRPr="0030291B">
        <w:rPr>
          <w:rFonts w:ascii="Times New Roman" w:hAnsi="Times New Roman" w:cs="Times New Roman"/>
        </w:rPr>
        <w:t xml:space="preserve">*, </w:t>
      </w:r>
      <w:proofErr w:type="spellStart"/>
      <w:r w:rsidRPr="0030291B">
        <w:rPr>
          <w:rFonts w:ascii="Times New Roman" w:hAnsi="Times New Roman" w:cs="Times New Roman"/>
        </w:rPr>
        <w:t>Witmer</w:t>
      </w:r>
      <w:proofErr w:type="spellEnd"/>
      <w:r w:rsidRPr="0030291B">
        <w:rPr>
          <w:rFonts w:ascii="Times New Roman" w:hAnsi="Times New Roman" w:cs="Times New Roman"/>
        </w:rPr>
        <w:t xml:space="preserve"> L.M.</w:t>
      </w:r>
      <w:r w:rsidRPr="0030291B">
        <w:rPr>
          <w:rFonts w:ascii="Times New Roman" w:hAnsi="Times New Roman" w:cs="Times New Roman"/>
          <w:vertAlign w:val="superscript"/>
        </w:rPr>
        <w:t>6</w:t>
      </w:r>
      <w:r w:rsidRPr="0030291B">
        <w:rPr>
          <w:rFonts w:ascii="Times New Roman" w:hAnsi="Times New Roman" w:cs="Times New Roman"/>
        </w:rPr>
        <w:t xml:space="preserve">, </w:t>
      </w:r>
      <w:proofErr w:type="spellStart"/>
      <w:r w:rsidRPr="0030291B">
        <w:rPr>
          <w:rFonts w:ascii="Times New Roman" w:hAnsi="Times New Roman" w:cs="Times New Roman"/>
        </w:rPr>
        <w:t>Wroe</w:t>
      </w:r>
      <w:proofErr w:type="spellEnd"/>
      <w:r w:rsidRPr="0030291B">
        <w:rPr>
          <w:rFonts w:ascii="Times New Roman" w:hAnsi="Times New Roman" w:cs="Times New Roman"/>
        </w:rPr>
        <w:t xml:space="preserve"> S.</w:t>
      </w:r>
      <w:r w:rsidRPr="0030291B">
        <w:rPr>
          <w:rFonts w:ascii="Times New Roman" w:hAnsi="Times New Roman" w:cs="Times New Roman"/>
          <w:vertAlign w:val="superscript"/>
        </w:rPr>
        <w:t>7</w:t>
      </w:r>
      <w:r w:rsidRPr="0030291B">
        <w:rPr>
          <w:rFonts w:ascii="Times New Roman" w:hAnsi="Times New Roman" w:cs="Times New Roman"/>
        </w:rPr>
        <w:t>, Sansalone G.</w:t>
      </w:r>
      <w:r w:rsidRPr="0030291B">
        <w:rPr>
          <w:rFonts w:ascii="Times New Roman" w:hAnsi="Times New Roman" w:cs="Times New Roman"/>
          <w:vertAlign w:val="superscript"/>
        </w:rPr>
        <w:t>7</w:t>
      </w:r>
    </w:p>
    <w:p w14:paraId="3FC559C5" w14:textId="77777777" w:rsidR="007603B5" w:rsidRPr="0030291B" w:rsidRDefault="007603B5" w:rsidP="007603B5">
      <w:pPr>
        <w:spacing w:line="480" w:lineRule="auto"/>
        <w:jc w:val="center"/>
        <w:rPr>
          <w:rFonts w:ascii="Times New Roman" w:hAnsi="Times New Roman" w:cs="Times New Roman"/>
        </w:rPr>
      </w:pPr>
    </w:p>
    <w:p w14:paraId="1111AA38" w14:textId="77777777" w:rsidR="007603B5" w:rsidRPr="0030291B" w:rsidRDefault="007603B5" w:rsidP="007603B5">
      <w:pPr>
        <w:spacing w:line="480" w:lineRule="auto"/>
        <w:rPr>
          <w:rFonts w:ascii="Times New Roman" w:hAnsi="Times New Roman" w:cs="Times New Roman"/>
          <w:i/>
          <w:lang w:val="en-GB"/>
        </w:rPr>
      </w:pPr>
      <w:r w:rsidRPr="0030291B">
        <w:rPr>
          <w:rFonts w:ascii="Times New Roman" w:hAnsi="Times New Roman" w:cs="Times New Roman"/>
          <w:vertAlign w:val="superscript"/>
        </w:rPr>
        <w:t>1</w:t>
      </w:r>
      <w:r w:rsidRPr="0030291B">
        <w:rPr>
          <w:rFonts w:ascii="Times New Roman" w:hAnsi="Times New Roman" w:cs="Times New Roman"/>
        </w:rPr>
        <w:t xml:space="preserve"> </w:t>
      </w:r>
      <w:r w:rsidRPr="0030291B">
        <w:rPr>
          <w:rFonts w:ascii="Times New Roman" w:hAnsi="Times New Roman" w:cs="Times New Roman"/>
          <w:i/>
        </w:rPr>
        <w:t xml:space="preserve">Dipartimento di Scienze della Terra, dell'Ambiente e delle Risorse. </w:t>
      </w:r>
      <w:proofErr w:type="spellStart"/>
      <w:r w:rsidRPr="0030291B">
        <w:rPr>
          <w:rFonts w:ascii="Times New Roman" w:hAnsi="Times New Roman" w:cs="Times New Roman"/>
          <w:i/>
          <w:lang w:val="en-GB"/>
        </w:rPr>
        <w:t>Università</w:t>
      </w:r>
      <w:proofErr w:type="spellEnd"/>
      <w:r w:rsidRPr="0030291B">
        <w:rPr>
          <w:rFonts w:ascii="Times New Roman" w:hAnsi="Times New Roman" w:cs="Times New Roman"/>
          <w:i/>
          <w:lang w:val="en-GB"/>
        </w:rPr>
        <w:t xml:space="preserve"> di Napoli Federico II, 80126, Napoli, Italy</w:t>
      </w:r>
    </w:p>
    <w:p w14:paraId="6DBBDD0A" w14:textId="77777777" w:rsidR="007603B5" w:rsidRPr="0030291B" w:rsidRDefault="007603B5" w:rsidP="007603B5">
      <w:pPr>
        <w:spacing w:line="480" w:lineRule="auto"/>
        <w:rPr>
          <w:rFonts w:ascii="Times New Roman" w:hAnsi="Times New Roman" w:cs="Times New Roman"/>
          <w:i/>
          <w:lang w:val="en-GB"/>
        </w:rPr>
      </w:pPr>
      <w:r w:rsidRPr="0030291B">
        <w:rPr>
          <w:rFonts w:ascii="Times New Roman" w:hAnsi="Times New Roman" w:cs="Times New Roman"/>
          <w:iCs/>
          <w:vertAlign w:val="superscript"/>
          <w:lang w:val="en-GB"/>
        </w:rPr>
        <w:t>2</w:t>
      </w:r>
      <w:r w:rsidRPr="0030291B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30291B">
        <w:rPr>
          <w:rFonts w:ascii="Times New Roman" w:hAnsi="Times New Roman" w:cs="Times New Roman"/>
          <w:i/>
          <w:lang w:val="en-GB"/>
        </w:rPr>
        <w:t>PalaeoHub</w:t>
      </w:r>
      <w:proofErr w:type="spellEnd"/>
      <w:r w:rsidRPr="0030291B">
        <w:rPr>
          <w:rFonts w:ascii="Times New Roman" w:hAnsi="Times New Roman" w:cs="Times New Roman"/>
          <w:i/>
          <w:lang w:val="en-GB"/>
        </w:rPr>
        <w:t>, Department of Archaeology and Hull York Medical School University of York, Heslington, UK</w:t>
      </w:r>
    </w:p>
    <w:p w14:paraId="5B1BB966" w14:textId="77777777" w:rsidR="007603B5" w:rsidRPr="0030291B" w:rsidRDefault="007603B5" w:rsidP="007603B5">
      <w:pPr>
        <w:spacing w:line="480" w:lineRule="auto"/>
        <w:rPr>
          <w:rFonts w:ascii="Times New Roman" w:hAnsi="Times New Roman" w:cs="Times New Roman"/>
          <w:i/>
          <w:lang w:val="en-GB"/>
        </w:rPr>
      </w:pPr>
      <w:r w:rsidRPr="0030291B">
        <w:rPr>
          <w:rFonts w:ascii="Times New Roman" w:hAnsi="Times New Roman" w:cs="Times New Roman"/>
          <w:iCs/>
          <w:vertAlign w:val="superscript"/>
          <w:lang w:val="en-GB"/>
        </w:rPr>
        <w:t>3</w:t>
      </w:r>
      <w:r w:rsidRPr="0030291B">
        <w:rPr>
          <w:rFonts w:ascii="Times New Roman" w:hAnsi="Times New Roman" w:cs="Times New Roman"/>
          <w:lang w:val="en-GB"/>
        </w:rPr>
        <w:t xml:space="preserve"> </w:t>
      </w:r>
      <w:r w:rsidRPr="0030291B">
        <w:rPr>
          <w:rFonts w:ascii="Times New Roman" w:hAnsi="Times New Roman" w:cs="Times New Roman"/>
          <w:i/>
          <w:lang w:val="en-GB"/>
        </w:rPr>
        <w:t xml:space="preserve">Research Centre in Evolutionary Anthropology and Palaeoecology, School of Biological and Environmental Sciences, Liverpool John </w:t>
      </w:r>
      <w:proofErr w:type="spellStart"/>
      <w:r w:rsidRPr="0030291B">
        <w:rPr>
          <w:rFonts w:ascii="Times New Roman" w:hAnsi="Times New Roman" w:cs="Times New Roman"/>
          <w:i/>
          <w:lang w:val="en-GB"/>
        </w:rPr>
        <w:t>Moores</w:t>
      </w:r>
      <w:proofErr w:type="spellEnd"/>
      <w:r w:rsidRPr="0030291B">
        <w:rPr>
          <w:rFonts w:ascii="Times New Roman" w:hAnsi="Times New Roman" w:cs="Times New Roman"/>
          <w:i/>
          <w:lang w:val="en-GB"/>
        </w:rPr>
        <w:t xml:space="preserve"> University, Liverpool, England</w:t>
      </w:r>
    </w:p>
    <w:p w14:paraId="51A46621" w14:textId="77777777" w:rsidR="007603B5" w:rsidRPr="0030291B" w:rsidRDefault="007603B5" w:rsidP="007603B5">
      <w:pPr>
        <w:spacing w:line="480" w:lineRule="auto"/>
        <w:rPr>
          <w:rFonts w:ascii="Times New Roman" w:hAnsi="Times New Roman" w:cs="Times New Roman"/>
          <w:i/>
        </w:rPr>
      </w:pPr>
      <w:r w:rsidRPr="0030291B">
        <w:rPr>
          <w:rFonts w:ascii="Times New Roman" w:hAnsi="Times New Roman" w:cs="Times New Roman"/>
          <w:iCs/>
          <w:vertAlign w:val="superscript"/>
        </w:rPr>
        <w:t>4</w:t>
      </w:r>
      <w:r w:rsidRPr="0030291B">
        <w:rPr>
          <w:rFonts w:ascii="Times New Roman" w:hAnsi="Times New Roman" w:cs="Times New Roman"/>
        </w:rPr>
        <w:t xml:space="preserve"> </w:t>
      </w:r>
      <w:r w:rsidRPr="0030291B">
        <w:rPr>
          <w:rFonts w:ascii="Times New Roman" w:hAnsi="Times New Roman" w:cs="Times New Roman"/>
          <w:i/>
        </w:rPr>
        <w:t xml:space="preserve">Dipartimento di Scienze della Terra. Università degli studi di Firenze, 50121 Firenze, </w:t>
      </w:r>
      <w:proofErr w:type="spellStart"/>
      <w:r w:rsidRPr="0030291B">
        <w:rPr>
          <w:rFonts w:ascii="Times New Roman" w:hAnsi="Times New Roman" w:cs="Times New Roman"/>
          <w:i/>
        </w:rPr>
        <w:t>Italy</w:t>
      </w:r>
      <w:proofErr w:type="spellEnd"/>
    </w:p>
    <w:p w14:paraId="2AEEE54B" w14:textId="77777777" w:rsidR="007603B5" w:rsidRPr="0030291B" w:rsidRDefault="007603B5" w:rsidP="007603B5">
      <w:pPr>
        <w:spacing w:line="480" w:lineRule="auto"/>
        <w:rPr>
          <w:rFonts w:ascii="Times New Roman" w:hAnsi="Times New Roman" w:cs="Times New Roman"/>
          <w:i/>
          <w:lang w:val="en-GB"/>
        </w:rPr>
      </w:pPr>
      <w:r w:rsidRPr="0030291B">
        <w:rPr>
          <w:rFonts w:ascii="Times New Roman" w:hAnsi="Times New Roman" w:cs="Times New Roman"/>
          <w:i/>
          <w:vertAlign w:val="superscript"/>
          <w:lang w:val="en-GB"/>
        </w:rPr>
        <w:t>5</w:t>
      </w:r>
      <w:r w:rsidRPr="0030291B">
        <w:rPr>
          <w:rFonts w:ascii="Times New Roman" w:hAnsi="Times New Roman" w:cs="Times New Roman"/>
          <w:lang w:val="en-GB"/>
        </w:rPr>
        <w:t xml:space="preserve"> </w:t>
      </w:r>
      <w:r w:rsidRPr="0030291B">
        <w:rPr>
          <w:rFonts w:ascii="Times New Roman" w:hAnsi="Times New Roman" w:cs="Times New Roman"/>
          <w:i/>
          <w:lang w:val="en-GB"/>
        </w:rPr>
        <w:t xml:space="preserve">Department of Biology and Biotechnologies “Charles Darwin”, University of Rome “La Sapienza”, </w:t>
      </w:r>
      <w:proofErr w:type="spellStart"/>
      <w:r w:rsidRPr="0030291B">
        <w:rPr>
          <w:rFonts w:ascii="Times New Roman" w:hAnsi="Times New Roman" w:cs="Times New Roman"/>
          <w:i/>
          <w:lang w:val="en-GB"/>
        </w:rPr>
        <w:t>viale</w:t>
      </w:r>
      <w:proofErr w:type="spellEnd"/>
      <w:r w:rsidRPr="0030291B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30291B">
        <w:rPr>
          <w:rFonts w:ascii="Times New Roman" w:hAnsi="Times New Roman" w:cs="Times New Roman"/>
          <w:i/>
          <w:lang w:val="en-GB"/>
        </w:rPr>
        <w:t>dell’Università</w:t>
      </w:r>
      <w:proofErr w:type="spellEnd"/>
      <w:r w:rsidRPr="0030291B">
        <w:rPr>
          <w:rFonts w:ascii="Times New Roman" w:hAnsi="Times New Roman" w:cs="Times New Roman"/>
          <w:i/>
          <w:lang w:val="en-GB"/>
        </w:rPr>
        <w:t xml:space="preserve"> 32, 00185 Roma.</w:t>
      </w:r>
    </w:p>
    <w:p w14:paraId="29DF37E7" w14:textId="77777777" w:rsidR="007603B5" w:rsidRPr="003758EC" w:rsidRDefault="007603B5" w:rsidP="007603B5">
      <w:pPr>
        <w:spacing w:line="480" w:lineRule="auto"/>
        <w:rPr>
          <w:rFonts w:ascii="Times New Roman" w:hAnsi="Times New Roman" w:cs="Times New Roman"/>
          <w:i/>
          <w:lang w:val="en-GB"/>
        </w:rPr>
      </w:pPr>
      <w:r w:rsidRPr="0030291B">
        <w:rPr>
          <w:rFonts w:ascii="Times New Roman" w:hAnsi="Times New Roman" w:cs="Times New Roman"/>
          <w:i/>
          <w:vertAlign w:val="superscript"/>
          <w:lang w:val="en-GB"/>
        </w:rPr>
        <w:t>6</w:t>
      </w:r>
      <w:r w:rsidRPr="003758EC">
        <w:rPr>
          <w:lang w:val="en-GB"/>
        </w:rPr>
        <w:t xml:space="preserve"> </w:t>
      </w:r>
      <w:r w:rsidRPr="003758EC">
        <w:rPr>
          <w:rFonts w:ascii="Times New Roman" w:hAnsi="Times New Roman" w:cs="Times New Roman"/>
          <w:i/>
          <w:lang w:val="en-GB"/>
        </w:rPr>
        <w:t xml:space="preserve">Department of Biomedical Sciences, Ohio University Heritage College of Osteopathic Medicine, Ohio </w:t>
      </w:r>
      <w:proofErr w:type="spellStart"/>
      <w:r w:rsidRPr="003758EC">
        <w:rPr>
          <w:rFonts w:ascii="Times New Roman" w:hAnsi="Times New Roman" w:cs="Times New Roman"/>
          <w:i/>
          <w:lang w:val="en-GB"/>
        </w:rPr>
        <w:t>Center</w:t>
      </w:r>
      <w:proofErr w:type="spellEnd"/>
      <w:r w:rsidRPr="003758EC">
        <w:rPr>
          <w:rFonts w:ascii="Times New Roman" w:hAnsi="Times New Roman" w:cs="Times New Roman"/>
          <w:i/>
          <w:lang w:val="en-GB"/>
        </w:rPr>
        <w:t xml:space="preserve"> for Ecology and Evolutionary Studies, Athens, OH 45701, USA</w:t>
      </w:r>
    </w:p>
    <w:p w14:paraId="73706198" w14:textId="77777777" w:rsidR="007603B5" w:rsidRPr="0030291B" w:rsidRDefault="007603B5" w:rsidP="007603B5">
      <w:pPr>
        <w:spacing w:line="480" w:lineRule="auto"/>
        <w:rPr>
          <w:rFonts w:ascii="Times New Roman" w:hAnsi="Times New Roman" w:cs="Times New Roman"/>
          <w:i/>
          <w:lang w:val="en-US"/>
        </w:rPr>
      </w:pPr>
      <w:r w:rsidRPr="0030291B">
        <w:rPr>
          <w:rFonts w:ascii="Times New Roman" w:hAnsi="Times New Roman" w:cs="Times New Roman"/>
          <w:iCs/>
          <w:vertAlign w:val="superscript"/>
          <w:lang w:val="en-US"/>
        </w:rPr>
        <w:t>7</w:t>
      </w:r>
      <w:r w:rsidRPr="0030291B">
        <w:rPr>
          <w:rFonts w:ascii="Times New Roman" w:hAnsi="Times New Roman" w:cs="Times New Roman"/>
          <w:lang w:val="en-GB"/>
        </w:rPr>
        <w:t xml:space="preserve"> </w:t>
      </w:r>
      <w:r w:rsidRPr="0030291B">
        <w:rPr>
          <w:rFonts w:ascii="Times New Roman" w:hAnsi="Times New Roman" w:cs="Times New Roman"/>
          <w:i/>
          <w:lang w:val="en-US"/>
        </w:rPr>
        <w:t>Function, Evolution &amp; Anatomy Research Lab, Zoology Division, School of Environmental and Rural Science, University of New England, NSW, 2351, Armidale, Australia</w:t>
      </w:r>
    </w:p>
    <w:p w14:paraId="1955C235" w14:textId="395D0BC4" w:rsidR="00A050C8" w:rsidRPr="00BA2ABF" w:rsidRDefault="00A050C8" w:rsidP="007603B5">
      <w:pPr>
        <w:spacing w:after="0" w:line="480" w:lineRule="auto"/>
        <w:jc w:val="center"/>
        <w:rPr>
          <w:rFonts w:ascii="Times New Roman" w:hAnsi="Times New Roman" w:cs="Times New Roman"/>
          <w:i/>
          <w:lang w:val="en-US"/>
        </w:rPr>
      </w:pPr>
    </w:p>
    <w:p w14:paraId="0A0830F1" w14:textId="77777777" w:rsidR="00A050C8" w:rsidRDefault="00A050C8" w:rsidP="00A050C8">
      <w:pPr>
        <w:spacing w:after="0" w:line="480" w:lineRule="auto"/>
        <w:rPr>
          <w:rFonts w:ascii="Times New Roman" w:hAnsi="Times New Roman" w:cs="Times New Roman"/>
          <w:bCs/>
        </w:rPr>
      </w:pPr>
      <w:proofErr w:type="spellStart"/>
      <w:r w:rsidRPr="00A050C8">
        <w:rPr>
          <w:rFonts w:ascii="Times New Roman" w:hAnsi="Times New Roman" w:cs="Times New Roman"/>
          <w:b/>
        </w:rPr>
        <w:t>Corresponding</w:t>
      </w:r>
      <w:proofErr w:type="spellEnd"/>
      <w:r w:rsidRPr="00A050C8">
        <w:rPr>
          <w:rFonts w:ascii="Times New Roman" w:hAnsi="Times New Roman" w:cs="Times New Roman"/>
          <w:b/>
        </w:rPr>
        <w:t xml:space="preserve"> </w:t>
      </w:r>
      <w:proofErr w:type="spellStart"/>
      <w:r w:rsidRPr="00A050C8">
        <w:rPr>
          <w:rFonts w:ascii="Times New Roman" w:hAnsi="Times New Roman" w:cs="Times New Roman"/>
          <w:b/>
        </w:rPr>
        <w:t>author</w:t>
      </w:r>
      <w:proofErr w:type="spellEnd"/>
      <w:r w:rsidRPr="00A050C8">
        <w:rPr>
          <w:rFonts w:ascii="Times New Roman" w:hAnsi="Times New Roman" w:cs="Times New Roman"/>
          <w:b/>
        </w:rPr>
        <w:t xml:space="preserve">: </w:t>
      </w:r>
      <w:r w:rsidRPr="00A050C8">
        <w:rPr>
          <w:rFonts w:ascii="Times New Roman" w:hAnsi="Times New Roman" w:cs="Times New Roman"/>
          <w:bCs/>
        </w:rPr>
        <w:t xml:space="preserve">Pasquale Raia, </w:t>
      </w:r>
      <w:proofErr w:type="gramStart"/>
      <w:r w:rsidRPr="00A050C8">
        <w:rPr>
          <w:rFonts w:ascii="Times New Roman" w:hAnsi="Times New Roman" w:cs="Times New Roman"/>
          <w:bCs/>
        </w:rPr>
        <w:t>email</w:t>
      </w:r>
      <w:proofErr w:type="gramEnd"/>
      <w:r w:rsidRPr="00A050C8">
        <w:rPr>
          <w:rFonts w:ascii="Times New Roman" w:hAnsi="Times New Roman" w:cs="Times New Roman"/>
          <w:bCs/>
        </w:rPr>
        <w:t xml:space="preserve">: </w:t>
      </w:r>
      <w:hyperlink r:id="rId5" w:history="1">
        <w:r w:rsidRPr="00A050C8">
          <w:rPr>
            <w:rStyle w:val="Hyperlink"/>
            <w:rFonts w:ascii="Times New Roman" w:hAnsi="Times New Roman" w:cs="Times New Roman"/>
            <w:bCs/>
          </w:rPr>
          <w:t>pasquale.raia@unina.it</w:t>
        </w:r>
      </w:hyperlink>
      <w:r w:rsidRPr="00A050C8">
        <w:rPr>
          <w:rFonts w:ascii="Times New Roman" w:hAnsi="Times New Roman" w:cs="Times New Roman"/>
          <w:bCs/>
        </w:rPr>
        <w:t xml:space="preserve">. </w:t>
      </w:r>
      <w:proofErr w:type="spellStart"/>
      <w:r w:rsidRPr="00BA2ABF">
        <w:rPr>
          <w:rFonts w:ascii="Times New Roman" w:hAnsi="Times New Roman" w:cs="Times New Roman"/>
          <w:bCs/>
        </w:rPr>
        <w:t>Address</w:t>
      </w:r>
      <w:proofErr w:type="spellEnd"/>
      <w:r w:rsidRPr="00BA2ABF">
        <w:rPr>
          <w:rFonts w:ascii="Times New Roman" w:hAnsi="Times New Roman" w:cs="Times New Roman"/>
          <w:bCs/>
        </w:rPr>
        <w:t xml:space="preserve">: </w:t>
      </w:r>
      <w:proofErr w:type="spellStart"/>
      <w:r w:rsidRPr="00BA2ABF">
        <w:rPr>
          <w:rFonts w:ascii="Times New Roman" w:hAnsi="Times New Roman" w:cs="Times New Roman"/>
          <w:bCs/>
        </w:rPr>
        <w:t>DiSTAR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r w:rsidRPr="00BA2ABF">
        <w:rPr>
          <w:rFonts w:ascii="Times New Roman" w:hAnsi="Times New Roman" w:cs="Times New Roman"/>
          <w:bCs/>
        </w:rPr>
        <w:t>Via Cinthia, 21 - 80126, Monte Sant’Angelo, Napoli</w:t>
      </w:r>
      <w:r>
        <w:rPr>
          <w:rFonts w:ascii="Times New Roman" w:hAnsi="Times New Roman" w:cs="Times New Roman"/>
          <w:bCs/>
        </w:rPr>
        <w:t xml:space="preserve">, </w:t>
      </w:r>
      <w:r w:rsidRPr="00BA2ABF">
        <w:rPr>
          <w:rFonts w:ascii="Times New Roman" w:hAnsi="Times New Roman" w:cs="Times New Roman"/>
          <w:bCs/>
        </w:rPr>
        <w:t>Università di Napoli Federico II</w:t>
      </w:r>
    </w:p>
    <w:p w14:paraId="6323A37E" w14:textId="38F9E863" w:rsidR="00653691" w:rsidRDefault="00653691" w:rsidP="00A050C8">
      <w:pPr>
        <w:spacing w:after="0"/>
      </w:pPr>
    </w:p>
    <w:p w14:paraId="6654E811" w14:textId="6257C6AA" w:rsidR="00A050C8" w:rsidRDefault="00A050C8" w:rsidP="00A050C8">
      <w:pPr>
        <w:spacing w:after="0"/>
      </w:pPr>
    </w:p>
    <w:p w14:paraId="5C6D5693" w14:textId="699F380A" w:rsidR="00A050C8" w:rsidRDefault="00A050C8" w:rsidP="00A050C8">
      <w:pPr>
        <w:spacing w:after="0"/>
      </w:pPr>
    </w:p>
    <w:p w14:paraId="1C35D464" w14:textId="5821C45D" w:rsidR="00A050C8" w:rsidRDefault="00A050C8" w:rsidP="00A050C8">
      <w:pPr>
        <w:spacing w:after="0"/>
      </w:pPr>
    </w:p>
    <w:p w14:paraId="2276FAEE" w14:textId="49853974" w:rsidR="00A050C8" w:rsidRDefault="00A050C8" w:rsidP="00A050C8">
      <w:pPr>
        <w:spacing w:after="0"/>
      </w:pPr>
    </w:p>
    <w:p w14:paraId="16F9EB70" w14:textId="0CC9E86E" w:rsidR="00A050C8" w:rsidRDefault="00A050C8" w:rsidP="00A050C8">
      <w:pPr>
        <w:spacing w:after="0"/>
      </w:pPr>
    </w:p>
    <w:p w14:paraId="4F8E3D0F" w14:textId="262D3AF2" w:rsidR="00237A2D" w:rsidRPr="00F44791" w:rsidRDefault="008D02E5" w:rsidP="006A66AD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SUPPLEMENTARY MATERIAL AND METHODS</w:t>
      </w:r>
    </w:p>
    <w:p w14:paraId="619EFEA4" w14:textId="5DA0DF8C" w:rsidR="00A050C8" w:rsidRPr="006A66AD" w:rsidRDefault="00A050C8" w:rsidP="00A050C8">
      <w:pPr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6A66A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Phylogenetic tree in </w:t>
      </w:r>
      <w:proofErr w:type="spellStart"/>
      <w:r w:rsidRPr="006A66AD">
        <w:rPr>
          <w:rFonts w:ascii="Times New Roman" w:hAnsi="Times New Roman" w:cs="Times New Roman"/>
          <w:i/>
          <w:iCs/>
          <w:sz w:val="24"/>
          <w:szCs w:val="24"/>
          <w:lang w:val="en-GB"/>
        </w:rPr>
        <w:t>Newick</w:t>
      </w:r>
      <w:proofErr w:type="spellEnd"/>
      <w:r w:rsidRPr="006A66A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format</w:t>
      </w:r>
    </w:p>
    <w:p w14:paraId="0D58C167" w14:textId="28669B5D" w:rsidR="00A050C8" w:rsidRPr="00F44791" w:rsidRDefault="00B70D89" w:rsidP="00A050C8">
      <w:pPr>
        <w:spacing w:after="0"/>
        <w:rPr>
          <w:lang w:val="en-GB"/>
        </w:rPr>
      </w:pPr>
      <w:r w:rsidRPr="00F44791">
        <w:rPr>
          <w:lang w:val="en-GB"/>
        </w:rPr>
        <w:t>((Thylacosmilus_atrox:105.7,(Thylacoleo_carnifex:61.9536,(Thylacinus_cynocephalus:39.9999,(Dasyurus_hallucatus:5.3,(Dasyurus_maculatus:4,Sarcophilus_harrisii:4):4):32):22):47):50,(Barbourofelis_fricki:25,(((((((((Felis_chaus:3.5,(Felis_margarita:2.8,(Felis_silvestris:2.5,Felis_bieti:2.5):0.3):0.7):6,(Otocolobus_manul:5.9,(Prionailurus_planiceps:3,((Prionailurus_bengalensis:2,Mayailurus_iriomotensis:2):0.5,Prionailurus_viverrinus:2.5):0.5):2.9):3.6):0.5,(Acinonyx_jubatus:5,(Herpailurus_yaguaroundi:4.2,Puma_concolor:4.2):0.8):5):0.5,(Lynx_issiodorensis:4.5,(Lynx_rufus:4.7,(Lynx_canadensis:3.1,(Lynx_lynx:3,Lynx_pardinus:3):0.1):1.6):0.6):5.2):0.5,((Leopardus_pardalis:1.6,Leopardus_wiedii:1.6):3.4,(((Leopardus_colocolo:1.5,Leopardus_pajeros:1.5):0.5,Leopardus_jacobita:2):0.5,(Leopardus_tigrinus:1,Leopardus_geoffroyi:1):1.5):2.5):6):0.5,(Leptailurus_serval:6,(Caracal_caracal:4.2,Caracal_aurata:4.2):1.8):5.5):1,(Pardofelis_marmorata:6,Catopuma_temminckii:6):6.5):1.5,((Neofelis_nebulosa:1.5,Neofelis_diardi:1.5):7,((Panthera_uncia:6.4,Panthera_tigris:6.4):0.6,(Panthera_onca:4.2,(Panthera_pardus:4,(Panthera_leo:2,(Panthera_spelaea:1.886,Panthera_atrox:1.89):0.1):2):0.2):2.8):1.5):5.5):8,(Homotherium_serum:13.99,((Smilodon_fatalis:2,Smilodon_californicus:2):10.99,Yoshi_garevskii:7.7):1):8):10):127);</w:t>
      </w:r>
    </w:p>
    <w:p w14:paraId="0363158E" w14:textId="77777777" w:rsidR="00B70D89" w:rsidRPr="00F44791" w:rsidRDefault="00B70D89" w:rsidP="00A050C8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206F5393" w14:textId="35ED15A0" w:rsidR="00A050C8" w:rsidRDefault="00A050C8" w:rsidP="00595B94">
      <w:pPr>
        <w:spacing w:after="0" w:line="48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The felids tree was taken from Castiglione </w:t>
      </w:r>
      <w:r w:rsidRPr="000F74F9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(2019; available in the </w:t>
      </w:r>
      <w:proofErr w:type="spellStart"/>
      <w:r w:rsidRPr="00A050C8">
        <w:rPr>
          <w:rFonts w:ascii="Times New Roman" w:hAnsi="Times New Roman" w:cs="Times New Roman"/>
          <w:sz w:val="24"/>
          <w:szCs w:val="24"/>
          <w:lang w:val="en-US"/>
        </w:rPr>
        <w:t>RRphylo</w:t>
      </w:r>
      <w:proofErr w:type="spellEnd"/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R package), modified, and integrated by adding the following species: </w:t>
      </w:r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Felis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bieti</w:t>
      </w:r>
      <w:proofErr w:type="spellEnd"/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050C8">
        <w:rPr>
          <w:rFonts w:ascii="Times New Roman" w:hAnsi="Times New Roman" w:cs="Times New Roman"/>
          <w:sz w:val="24"/>
          <w:szCs w:val="24"/>
          <w:lang w:val="en-US"/>
        </w:rPr>
        <w:t>Mattucci</w:t>
      </w:r>
      <w:proofErr w:type="spellEnd"/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F74F9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al.,</w:t>
      </w:r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2019</w:t>
      </w:r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),</w:t>
      </w:r>
      <w:r w:rsidRPr="00A050C8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Homotherium</w:t>
      </w:r>
      <w:proofErr w:type="spellEnd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serum</w:t>
      </w:r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(as sister to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Homotherium</w:t>
      </w:r>
      <w:proofErr w:type="spellEnd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latidens</w:t>
      </w:r>
      <w:proofErr w:type="spellEnd"/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Leopardus</w:t>
      </w:r>
      <w:proofErr w:type="spellEnd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jacobita</w:t>
      </w:r>
      <w:proofErr w:type="spellEnd"/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(Cuff </w:t>
      </w:r>
      <w:r w:rsidRPr="000F74F9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al.,</w:t>
      </w:r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2015),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Leopardus</w:t>
      </w:r>
      <w:proofErr w:type="spellEnd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pajeros</w:t>
      </w:r>
      <w:proofErr w:type="spellEnd"/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(close to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Leopardus</w:t>
      </w:r>
      <w:proofErr w:type="spellEnd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colocolo</w:t>
      </w:r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Mayailurus</w:t>
      </w:r>
      <w:proofErr w:type="spellEnd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iriomotensis</w:t>
      </w:r>
      <w:proofErr w:type="spellEnd"/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(Masuda </w:t>
      </w:r>
      <w:r w:rsidR="000F74F9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Yoshida, 1995), </w:t>
      </w:r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Smilodon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californicus</w:t>
      </w:r>
      <w:proofErr w:type="spellEnd"/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(sister to </w:t>
      </w:r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Smilodon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fatalis</w:t>
      </w:r>
      <w:proofErr w:type="spellEnd"/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Yoshi </w:t>
      </w:r>
      <w:proofErr w:type="spellStart"/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garevskii</w:t>
      </w:r>
      <w:proofErr w:type="spellEnd"/>
      <w:r w:rsidRPr="00A050C8">
        <w:rPr>
          <w:rFonts w:ascii="Times New Roman" w:hAnsi="Times New Roman" w:cs="Times New Roman"/>
          <w:sz w:val="24"/>
          <w:szCs w:val="24"/>
          <w:lang w:val="en-US"/>
        </w:rPr>
        <w:t xml:space="preserve"> (sister to </w:t>
      </w:r>
      <w:r w:rsidRPr="00A050C8">
        <w:rPr>
          <w:rFonts w:ascii="Times New Roman" w:hAnsi="Times New Roman" w:cs="Times New Roman"/>
          <w:i/>
          <w:iCs/>
          <w:sz w:val="24"/>
          <w:szCs w:val="24"/>
          <w:lang w:val="en-US"/>
        </w:rPr>
        <w:t>Yoshi minor</w:t>
      </w:r>
      <w:r w:rsidRPr="00A050C8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B70D89">
        <w:rPr>
          <w:rFonts w:ascii="Times New Roman" w:hAnsi="Times New Roman" w:cs="Times New Roman"/>
          <w:sz w:val="24"/>
          <w:szCs w:val="24"/>
          <w:lang w:val="en-US"/>
        </w:rPr>
        <w:t xml:space="preserve"> Phylogenetic relationships of </w:t>
      </w:r>
      <w:proofErr w:type="spellStart"/>
      <w:r w:rsidR="00F44791">
        <w:rPr>
          <w:rFonts w:ascii="Times New Roman" w:hAnsi="Times New Roman" w:cs="Times New Roman"/>
          <w:sz w:val="24"/>
          <w:szCs w:val="24"/>
          <w:lang w:val="en-US"/>
        </w:rPr>
        <w:t>metatherians</w:t>
      </w:r>
      <w:proofErr w:type="spellEnd"/>
      <w:r w:rsidR="00B70D89">
        <w:rPr>
          <w:rFonts w:ascii="Times New Roman" w:hAnsi="Times New Roman" w:cs="Times New Roman"/>
          <w:sz w:val="24"/>
          <w:szCs w:val="24"/>
          <w:lang w:val="en-US"/>
        </w:rPr>
        <w:t xml:space="preserve"> were taken from Wroe </w:t>
      </w:r>
      <w:r w:rsidR="00B70D89" w:rsidRPr="000F74F9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="00B70D89">
        <w:rPr>
          <w:rFonts w:ascii="Times New Roman" w:hAnsi="Times New Roman" w:cs="Times New Roman"/>
          <w:sz w:val="24"/>
          <w:szCs w:val="24"/>
          <w:lang w:val="en-US"/>
        </w:rPr>
        <w:t xml:space="preserve"> (2000), and Roberts </w:t>
      </w:r>
      <w:r w:rsidR="00B70D89" w:rsidRPr="000F74F9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="00B70D89">
        <w:rPr>
          <w:rFonts w:ascii="Times New Roman" w:hAnsi="Times New Roman" w:cs="Times New Roman"/>
          <w:sz w:val="24"/>
          <w:szCs w:val="24"/>
          <w:lang w:val="en-US"/>
        </w:rPr>
        <w:t xml:space="preserve"> (2001).</w:t>
      </w:r>
    </w:p>
    <w:p w14:paraId="3D63C3FD" w14:textId="7FEE3F49" w:rsidR="00B70D89" w:rsidRDefault="00B70D89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1FED644" w14:textId="6CA1A4D6" w:rsidR="00F434E0" w:rsidRDefault="00F434E0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03D9D08" w14:textId="26BDF5FA" w:rsidR="00F434E0" w:rsidRDefault="00F434E0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09248E4" w14:textId="67034132" w:rsidR="00F434E0" w:rsidRDefault="00F434E0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2E90A5D" w14:textId="413F342D" w:rsidR="00F434E0" w:rsidRDefault="00F434E0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0C18A80" w14:textId="0BEB2D6A" w:rsidR="00F434E0" w:rsidRDefault="00F434E0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839F7F9" w14:textId="303B2C3C" w:rsidR="00F434E0" w:rsidRDefault="00F434E0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91CB6DC" w14:textId="0DA0178D" w:rsidR="008D02E5" w:rsidRDefault="008D02E5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1B438D7" w14:textId="77777777" w:rsidR="008D02E5" w:rsidRDefault="008D02E5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BC6DF9D" w14:textId="77777777" w:rsidR="00F434E0" w:rsidRDefault="00F434E0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2423DCD" w14:textId="18EDBF8E" w:rsidR="009B0927" w:rsidRPr="002068F4" w:rsidRDefault="009B0927" w:rsidP="00237A2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Table S1. List of used specimens with </w:t>
      </w:r>
      <w:r w:rsidR="007D281C">
        <w:rPr>
          <w:rFonts w:ascii="Times New Roman" w:hAnsi="Times New Roman" w:cs="Times New Roman"/>
          <w:sz w:val="24"/>
          <w:szCs w:val="24"/>
          <w:lang w:val="en-GB"/>
        </w:rPr>
        <w:t>ID</w:t>
      </w:r>
      <w:r w:rsidR="007D7DB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code</w:t>
      </w:r>
      <w:r w:rsidR="007D281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sex</w:t>
      </w:r>
      <w:r w:rsidR="007D281C">
        <w:rPr>
          <w:rFonts w:ascii="Times New Roman" w:hAnsi="Times New Roman" w:cs="Times New Roman"/>
          <w:sz w:val="24"/>
          <w:szCs w:val="24"/>
          <w:lang w:val="en-GB"/>
        </w:rPr>
        <w:t xml:space="preserve"> and museum location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2068F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068F4" w:rsidRPr="002068F4">
        <w:rPr>
          <w:rFonts w:ascii="Times New Roman" w:hAnsi="Times New Roman" w:cs="Times New Roman"/>
          <w:sz w:val="24"/>
          <w:szCs w:val="24"/>
          <w:lang w:val="en-GB"/>
        </w:rPr>
        <w:t>F = female, M = male, U = unknow</w:t>
      </w:r>
      <w:r w:rsidR="002068F4">
        <w:rPr>
          <w:rFonts w:ascii="Times New Roman" w:hAnsi="Times New Roman" w:cs="Times New Roman"/>
          <w:sz w:val="24"/>
          <w:szCs w:val="24"/>
          <w:lang w:val="en-GB"/>
        </w:rPr>
        <w:t>n.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982"/>
        <w:gridCol w:w="571"/>
        <w:gridCol w:w="5100"/>
      </w:tblGrid>
      <w:tr w:rsidR="002068F4" w:rsidRPr="002068F4" w14:paraId="28E2D6E9" w14:textId="77777777" w:rsidTr="002068F4">
        <w:trPr>
          <w:trHeight w:val="300"/>
        </w:trPr>
        <w:tc>
          <w:tcPr>
            <w:tcW w:w="1030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850779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ID</w:t>
            </w:r>
          </w:p>
        </w:tc>
        <w:tc>
          <w:tcPr>
            <w:tcW w:w="1028" w:type="pc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2088E22" w14:textId="70AC7F34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S</w:t>
            </w:r>
            <w:r w:rsidRPr="002068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pecie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s</w:t>
            </w:r>
            <w:proofErr w:type="spellEnd"/>
          </w:p>
        </w:tc>
        <w:tc>
          <w:tcPr>
            <w:tcW w:w="296" w:type="pc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D4183B2" w14:textId="19D621C3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S</w:t>
            </w:r>
            <w:r w:rsidRPr="002068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ex</w:t>
            </w:r>
          </w:p>
        </w:tc>
        <w:tc>
          <w:tcPr>
            <w:tcW w:w="2646" w:type="pc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66193C" w14:textId="323FE9EF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M</w:t>
            </w:r>
            <w:r w:rsidRPr="002068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useum</w:t>
            </w:r>
          </w:p>
        </w:tc>
      </w:tr>
      <w:tr w:rsidR="002068F4" w:rsidRPr="002068F4" w14:paraId="132AF10B" w14:textId="77777777" w:rsidTr="002068F4">
        <w:trPr>
          <w:trHeight w:val="300"/>
        </w:trPr>
        <w:tc>
          <w:tcPr>
            <w:tcW w:w="1030" w:type="pct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15B606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MZUF-1831</w:t>
            </w:r>
          </w:p>
        </w:tc>
        <w:tc>
          <w:tcPr>
            <w:tcW w:w="1028" w:type="pc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98DBB9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Acinonyx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jubatus</w:t>
            </w:r>
            <w:proofErr w:type="spellEnd"/>
          </w:p>
        </w:tc>
        <w:tc>
          <w:tcPr>
            <w:tcW w:w="296" w:type="pc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D6157F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1BC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Museo di storia naturale "La Specola" (Florence)</w:t>
            </w:r>
          </w:p>
        </w:tc>
      </w:tr>
      <w:tr w:rsidR="002068F4" w:rsidRPr="002068F4" w14:paraId="027F12B2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16DE75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MZUF-2135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052001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Acinonyx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jubatus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4D9CDB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C62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Museo di storia naturale "La Specola" (Florence)</w:t>
            </w:r>
          </w:p>
        </w:tc>
      </w:tr>
      <w:tr w:rsidR="002068F4" w:rsidRPr="002068F4" w14:paraId="0770A1BF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FFCF24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5E88AA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Barbourofelis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fricki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51C243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68CB3" w14:textId="79215DCC" w:rsidR="002068F4" w:rsidRPr="002068F4" w:rsidRDefault="0095060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95060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courtesy</w:t>
            </w:r>
            <w:proofErr w:type="spellEnd"/>
            <w:r w:rsidRPr="0095060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of Jorge </w:t>
            </w:r>
            <w:proofErr w:type="spellStart"/>
            <w:r w:rsidRPr="0095060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Morales</w:t>
            </w:r>
            <w:proofErr w:type="spellEnd"/>
          </w:p>
        </w:tc>
      </w:tr>
      <w:tr w:rsidR="002068F4" w:rsidRPr="002068F4" w14:paraId="2E907778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6F9D36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MNHN.CG1939.687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92F3CE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Caracal aurata</w:t>
            </w:r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43F5B4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AC7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71EC1899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743F95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MNHN.CG1940-1213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5C1EBD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Caracal aurata</w:t>
            </w:r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B8100D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A870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1C398042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97890B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MZUF-1752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155262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Caracal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caracal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AA6A12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14B7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Museo di storia naturale "La Specola" (Florence)</w:t>
            </w:r>
          </w:p>
        </w:tc>
      </w:tr>
      <w:tr w:rsidR="002068F4" w:rsidRPr="002068F4" w14:paraId="72797A22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4FA1DE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MNHN.CG1939.2152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A59C3B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Catopuma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temminckii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0B52D8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424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72FB5933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94F555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MNHN.CG1962-2927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38A1FD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Catopuma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temminckii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4F4FD4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696F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4D14F1AC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F99EBF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TMM M-6921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EFD647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Dasyurus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hallucatus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A0473B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6F8D6" w14:textId="2774A011" w:rsidR="002068F4" w:rsidRPr="002068F4" w:rsidRDefault="00E756D8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Digimorph</w:t>
            </w:r>
            <w:proofErr w:type="spellEnd"/>
          </w:p>
        </w:tc>
      </w:tr>
      <w:tr w:rsidR="002068F4" w:rsidRPr="00E14523" w14:paraId="553F49B1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7883BB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UNSW_Z20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06781F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Dasyurus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maculatus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DF2D50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41D28" w14:textId="294CF38A" w:rsidR="002068F4" w:rsidRPr="007603B5" w:rsidRDefault="00E756D8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7603B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University of New South Wales (Sydney)</w:t>
            </w:r>
          </w:p>
        </w:tc>
      </w:tr>
      <w:tr w:rsidR="002068F4" w:rsidRPr="002068F4" w14:paraId="322B9148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7FAF40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MNHN.CG1893-151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1716E0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bieti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7965A7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0D9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1939F6F1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C7143C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MNHN.CG2015-1302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0432F1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chaus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C719B5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E4E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E14523" w14:paraId="23A2B584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FC3358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IMNH.R-938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EEA05F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margarita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2F3A0D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E06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Idaho Museum of Natural History (Pocatello)</w:t>
            </w:r>
          </w:p>
        </w:tc>
      </w:tr>
      <w:tr w:rsidR="002068F4" w:rsidRPr="002068F4" w14:paraId="5D9AD053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41A5F5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MNHN.CG1995-448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2C89D5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silverstris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549F64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585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E14523" w14:paraId="5D381C15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736E32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SAP.ZOO.84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FB4672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silvestris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6E6B1F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264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Museum of Zoology, Sapienza University of Rome</w:t>
            </w:r>
          </w:p>
        </w:tc>
      </w:tr>
      <w:tr w:rsidR="002068F4" w:rsidRPr="00E14523" w14:paraId="167F07B4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C9A2FB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ha0066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22644E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silvestris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12DD9D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BB08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Museum of Comparative Anatomy, Sapienza University of Rome</w:t>
            </w:r>
          </w:p>
        </w:tc>
      </w:tr>
      <w:tr w:rsidR="002068F4" w:rsidRPr="002068F4" w14:paraId="4B4D555E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25738C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MNHN.CG2001-1292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7298FC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Herpailurus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yaguaroundi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07D46D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855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137E6BAC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0D0D86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MNHN.CG1966-7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70ADEC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Herpailurus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yaguaroundi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7115FC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DC7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651FC217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3F56B2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TMM.933-3444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91D279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Homotherium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serum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E85878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D298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Texas Memorial Museum (Austin)</w:t>
            </w:r>
          </w:p>
        </w:tc>
      </w:tr>
      <w:tr w:rsidR="002068F4" w:rsidRPr="002068F4" w14:paraId="1F819951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E65CB3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MNHN.CG1897-1261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231D52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Leopardus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colocolo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CCBCAC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282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1A1091DA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9E38BE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MNHN.CG1912-748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97AB75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Leopardus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geoffroyi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3D96F8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995B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19063B79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8B816E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MNHN.CG2006-546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953C3C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Leopardus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jacobita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D89BE8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D45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4717F6F9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F24473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MLP.1913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DCC833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Leopardus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pajeros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9D288F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DE14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Museo de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Ciencias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Naturales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(La Plata)</w:t>
            </w:r>
          </w:p>
        </w:tc>
      </w:tr>
      <w:tr w:rsidR="002068F4" w:rsidRPr="002068F4" w14:paraId="71CEE830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D6A7F4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MNHN.CG1998-1866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9A2ACC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Leopardus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pardalis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0CC09D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16C9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3D7F260D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9AE80C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MNHN.CH1902-50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68E6E1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Leopardus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pardalis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1232DF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52D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E14523" w14:paraId="18DFC684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1E384A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SAP.ZOO.Aula_A</w:t>
            </w:r>
            <w:proofErr w:type="spellEnd"/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065FDC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Leopardus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pardalis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3C46FD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453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Museum of Zoology, Sapienza University of Rome</w:t>
            </w:r>
          </w:p>
        </w:tc>
      </w:tr>
      <w:tr w:rsidR="002068F4" w:rsidRPr="002068F4" w14:paraId="0781122C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BCF7BA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MNHN.CG2006-542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1C6F33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Leopardus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tigrinus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86D0DA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5C0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Museo di storia naturale "La Specola" (Florence)</w:t>
            </w:r>
          </w:p>
        </w:tc>
      </w:tr>
      <w:tr w:rsidR="002068F4" w:rsidRPr="002068F4" w14:paraId="4ADE16DB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DA2DA1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IMNH.R-601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B96198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Leopardus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wiedii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85DE9B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038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Museo di storia naturale "La Specola" (Florence)</w:t>
            </w:r>
          </w:p>
        </w:tc>
      </w:tr>
      <w:tr w:rsidR="002068F4" w:rsidRPr="00E14523" w14:paraId="32A727D5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51FB93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ac0141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D11047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Leptailurus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serval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0E422E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556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Museum of Comparative Anatomy, Sapienza University of Rome</w:t>
            </w:r>
          </w:p>
        </w:tc>
      </w:tr>
      <w:tr w:rsidR="002068F4" w:rsidRPr="002068F4" w14:paraId="533423CB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1AFD5B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MNHN.CG1995-452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1A5D3C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Leptailurus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serval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1BB138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9C4E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6CBFF717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24DF40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MNHN.CG1958-164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39826E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Leptailurus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serval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F19751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EA36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E14523" w14:paraId="253CABB9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B77288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IMNH.R-213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55B014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Lynx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canadensis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F4D2E7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D9C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Idaho Museum of Natural History (Pocatello)</w:t>
            </w:r>
          </w:p>
        </w:tc>
      </w:tr>
      <w:tr w:rsidR="002068F4" w:rsidRPr="00A72BA2" w14:paraId="6F3AF7A5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394A3A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UWBM80612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85760D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Lynx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canadensis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B2BC94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EEE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Burke Museum of Natural History and Culture (Seattle)</w:t>
            </w:r>
          </w:p>
        </w:tc>
      </w:tr>
      <w:tr w:rsidR="002068F4" w:rsidRPr="002068F4" w14:paraId="54B3A9A9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43B6C1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MNCN63887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6AE0DE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Lynx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issiodorensis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E588AE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589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Museo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Nacional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Ciencias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Naturales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(Madrid)</w:t>
            </w:r>
          </w:p>
        </w:tc>
      </w:tr>
      <w:tr w:rsidR="002068F4" w:rsidRPr="002068F4" w14:paraId="2BE1A5D1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B80A35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MG-2-2013_852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1063BF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Lynx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lynx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737F90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A650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Museo di storia naturale "La Specola" (Florence)</w:t>
            </w:r>
          </w:p>
        </w:tc>
      </w:tr>
      <w:tr w:rsidR="002068F4" w:rsidRPr="002068F4" w14:paraId="640F785D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AA2FD3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MG-2-2013_839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9D9335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Lynx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lynx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C92B2C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2061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Museo di storia naturale "La Specola" (Florence)</w:t>
            </w:r>
          </w:p>
        </w:tc>
      </w:tr>
      <w:tr w:rsidR="002068F4" w:rsidRPr="002068F4" w14:paraId="41110AD7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0897EF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MNCN16784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5D9D61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Lynx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pardinus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0F778A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F34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Museo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Nacional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Ciencias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Naturales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(Madrid)</w:t>
            </w:r>
          </w:p>
        </w:tc>
      </w:tr>
      <w:tr w:rsidR="002068F4" w:rsidRPr="002068F4" w14:paraId="30AFDA51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5D9B35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MNHN.CG2012-1024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BC21D9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Lynx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rufus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0F730C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4DB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A72BA2" w14:paraId="004A7E0A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5572CC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UV.155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C5E39A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Lynx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rufus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5D636E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F13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Museum of the University of Victoria Biology department</w:t>
            </w:r>
          </w:p>
        </w:tc>
      </w:tr>
      <w:tr w:rsidR="002068F4" w:rsidRPr="00A72BA2" w14:paraId="2226D833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4D2070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UWBM32046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86520C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Lynx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rufus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AA7CDE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3260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Burke Museum of Natural History and Culture (Seattle)</w:t>
            </w:r>
          </w:p>
        </w:tc>
      </w:tr>
      <w:tr w:rsidR="002068F4" w:rsidRPr="00A72BA2" w14:paraId="1335D903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740E77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lastRenderedPageBreak/>
              <w:t>IMNH.R-115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FFC3F8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Lynx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rufus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B1F127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231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Idaho Museum of Natural History (Pocatello)</w:t>
            </w:r>
          </w:p>
        </w:tc>
      </w:tr>
      <w:tr w:rsidR="002068F4" w:rsidRPr="002068F4" w14:paraId="75CC7DF7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3D30FA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Z-774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30C18B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Mayailurus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iriomotensis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21BF96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63C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Digital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Morphology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Museum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, KUPRI</w:t>
            </w:r>
          </w:p>
        </w:tc>
      </w:tr>
      <w:tr w:rsidR="002068F4" w:rsidRPr="002068F4" w14:paraId="772EF24A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109612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MNHN.CG1879-2133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FE192F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Neofelis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diardi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BCF566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B83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A72BA2" w14:paraId="57252288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F11F8B1" w14:textId="36DC7B23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030608_</w:t>
            </w:r>
            <w:r w:rsidR="00E756D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UN</w:t>
            </w: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SW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F7E893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Neofelis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nebulosa</w:t>
            </w:r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463314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5C436" w14:textId="74889710" w:rsidR="002068F4" w:rsidRPr="007603B5" w:rsidRDefault="00E756D8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7603B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University of New South Wales (Sydney)</w:t>
            </w:r>
          </w:p>
        </w:tc>
      </w:tr>
      <w:tr w:rsidR="002068F4" w:rsidRPr="002068F4" w14:paraId="75335CF8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6AAB03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MNHN.CG1971-86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D37350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Neofelis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nebulosa</w:t>
            </w:r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9F926F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926D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4BB187BB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E827AA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MZUF-1024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EA8032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Neofelis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nebulosa</w:t>
            </w:r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E8DC8A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C43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Museo di storia naturale "La Specola" (Florence)</w:t>
            </w:r>
          </w:p>
        </w:tc>
      </w:tr>
      <w:tr w:rsidR="002068F4" w:rsidRPr="002068F4" w14:paraId="0842EAC9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4B0FB8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MNHN.CG2009.251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4AF62A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Otocolobus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manul</w:t>
            </w:r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767B7F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A6EA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259B72E3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A35E1C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MNHN.CG2010-646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022B26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Otocolobus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manul</w:t>
            </w:r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E239A6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68C2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A72BA2" w14:paraId="116948BA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793233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CB2900-3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2BACA0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atrox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2E5283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580C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Natural History Museum of Los Angeles County (L.A.)</w:t>
            </w:r>
          </w:p>
        </w:tc>
      </w:tr>
      <w:tr w:rsidR="002068F4" w:rsidRPr="002068F4" w14:paraId="41D0936F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F17CE88" w14:textId="5B7C0FE4" w:rsidR="002068F4" w:rsidRPr="002068F4" w:rsidRDefault="00E756D8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MVZ-117849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F5AEB6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E05D0D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B78E" w14:textId="27793BC3" w:rsidR="002068F4" w:rsidRPr="002068F4" w:rsidRDefault="00E756D8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Digimorph</w:t>
            </w:r>
          </w:p>
        </w:tc>
      </w:tr>
      <w:tr w:rsidR="002068F4" w:rsidRPr="002068F4" w14:paraId="7BC9DF07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9B4E2C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MNHN.A12259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B6D349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786D97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CA4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1CFD7F23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A7E1C9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MNHN.CG1938-632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31A6E1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7FE67E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28C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A72BA2" w14:paraId="4F05CDD4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4032C9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ab0030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8D1A21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D456B3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FACD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Museum of Comparative Anatomy, Sapienza University of Rome</w:t>
            </w:r>
          </w:p>
        </w:tc>
      </w:tr>
      <w:tr w:rsidR="002068F4" w:rsidRPr="00A72BA2" w14:paraId="22F0F9EF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CB61A2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ab0031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1171A3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E55C96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812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Museum of Comparative Anatomy, Sapienza University of Rome</w:t>
            </w:r>
          </w:p>
        </w:tc>
      </w:tr>
      <w:tr w:rsidR="002068F4" w:rsidRPr="00A72BA2" w14:paraId="2678C559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1B0F8D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DUNUC2021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D47916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DA2A7F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360E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D’Arcy Thompson Zoology Museum (Dundee)</w:t>
            </w:r>
          </w:p>
        </w:tc>
      </w:tr>
      <w:tr w:rsidR="002068F4" w:rsidRPr="00A72BA2" w14:paraId="6D894C16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237BBE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MVZ.117849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F314FB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1CBC01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8A4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University of California Museum of Vertebrate Zoology (Berkeley)</w:t>
            </w:r>
          </w:p>
        </w:tc>
      </w:tr>
      <w:tr w:rsidR="002068F4" w:rsidRPr="00A72BA2" w14:paraId="27029D81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738CBB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PRIZ2078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8EC490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BBB778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316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Primate Research Institute, Kyoto University</w:t>
            </w:r>
          </w:p>
        </w:tc>
      </w:tr>
      <w:tr w:rsidR="002068F4" w:rsidRPr="00A72BA2" w14:paraId="5E87A62D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A612A3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SAP.ZOO.Sala_lettura</w:t>
            </w:r>
            <w:proofErr w:type="spellEnd"/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C9D5D5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leo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C12B8E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B8DB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Museum of Zoology, Sapienza University of Rome</w:t>
            </w:r>
          </w:p>
        </w:tc>
      </w:tr>
      <w:tr w:rsidR="002068F4" w:rsidRPr="002068F4" w14:paraId="6554A50D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4FEF54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MNHN.CG1962-2880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413571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onca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501DC9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8334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0371999B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B4CD7A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MZUF-501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DF961F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onca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330A50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35B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Museo di storia naturale "La Specola" (Florence)</w:t>
            </w:r>
          </w:p>
        </w:tc>
      </w:tr>
      <w:tr w:rsidR="002068F4" w:rsidRPr="00A72BA2" w14:paraId="3A0A3917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81E86E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D.2-1.11.1853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62A439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onca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E6F61A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30CA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 de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Ciències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 Naturals (Barcelona)</w:t>
            </w:r>
          </w:p>
        </w:tc>
      </w:tr>
      <w:tr w:rsidR="002068F4" w:rsidRPr="00A72BA2" w14:paraId="5D478278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53D04F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MZB2003-1528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0F3666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onca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4AB15A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AFBB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Primate Research Institute, Kyoto University</w:t>
            </w:r>
          </w:p>
        </w:tc>
      </w:tr>
      <w:tr w:rsidR="002068F4" w:rsidRPr="002068F4" w14:paraId="1760AE26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B6515C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PRIZ890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000E30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onca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D129A2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0816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World Museum (Liverpool)</w:t>
            </w:r>
          </w:p>
        </w:tc>
      </w:tr>
      <w:tr w:rsidR="002068F4" w:rsidRPr="002068F4" w14:paraId="2178B8DD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305B2F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LACM-11704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CAF41F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pardus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A82560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43D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Digimorph</w:t>
            </w:r>
            <w:proofErr w:type="spellEnd"/>
          </w:p>
        </w:tc>
      </w:tr>
      <w:tr w:rsidR="002068F4" w:rsidRPr="002068F4" w14:paraId="2F9B66A7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F58CD8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MNHN.CG1998-1249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CD091D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pardus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8771BD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554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408B7FF8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7BDD0A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18.5.97.4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7FBB65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pardus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E902A7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9C37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World Museum (Liverpool)</w:t>
            </w:r>
          </w:p>
        </w:tc>
      </w:tr>
      <w:tr w:rsidR="002068F4" w:rsidRPr="00A72BA2" w14:paraId="3ED714F0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2B9369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gram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IMNH.#</w:t>
            </w:r>
            <w:proofErr w:type="gramEnd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##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670357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spelaea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9C004A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30A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Idaho Museum of Natural History (Pocatello)</w:t>
            </w:r>
          </w:p>
        </w:tc>
      </w:tr>
      <w:tr w:rsidR="002068F4" w:rsidRPr="002068F4" w14:paraId="0E9B2EBD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C4B23B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MNHN.CG1895-355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9A5E5D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tigris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C704CF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847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6649D94B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25CCA3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MNHN.CG1985-1860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CC6C41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tigris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05CDEF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1E63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767A3D24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A22021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MNHN.CG2016-1664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5B7F3A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uncia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D0AC40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23A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7EC03EED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A8883D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MNHN.CG1998-1248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237A3C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Panthera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uncia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B93EC9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8B6F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037C5844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03B0D7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MNHN.CG1886-25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47FB84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Pardofelis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marmorata</w:t>
            </w:r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2CDBB9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298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20CD34C7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452DBE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MNHN.CG1954-293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9CA22E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Prionailurus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bengalensis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AA9BB6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837B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42A05F20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B6E87F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MNHN.CG1873-228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A62E81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Prionailurus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planiceps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F6FBB9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B560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2068F4" w14:paraId="7C1E8274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D6E2FE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MNHN.CG2015-1300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72FC21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Prionailurus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viverrinus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E36207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020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A72BA2" w14:paraId="375074E7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97F8EC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ab0037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D95653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Puma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concolor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758278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0288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Museum of Comparative Anatomy, Sapienza University of Rome</w:t>
            </w:r>
          </w:p>
        </w:tc>
      </w:tr>
      <w:tr w:rsidR="002068F4" w:rsidRPr="00A72BA2" w14:paraId="6485A57F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4A186E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UV.4117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3C2171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Puma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concolor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7FD149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BBE0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Museum of the University of Victoria Biology department</w:t>
            </w:r>
          </w:p>
        </w:tc>
      </w:tr>
      <w:tr w:rsidR="002068F4" w:rsidRPr="002068F4" w14:paraId="37EEF021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62AF79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LACM-87430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96A334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Puma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concolor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A3D09C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CBD8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Digimorph</w:t>
            </w:r>
            <w:proofErr w:type="spellEnd"/>
          </w:p>
        </w:tc>
      </w:tr>
      <w:tr w:rsidR="002068F4" w:rsidRPr="002068F4" w14:paraId="02FA1858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47EFBE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MNHN.CG1926-250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692BC8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Puma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concolor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658AC8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F137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Muséum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National d'Histoire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Naturelle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(Paris)</w:t>
            </w:r>
          </w:p>
        </w:tc>
      </w:tr>
      <w:tr w:rsidR="002068F4" w:rsidRPr="00A72BA2" w14:paraId="67F08B18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F849B3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IMNH.R-27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D43967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Puma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concolor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4F09CB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DC8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Idaho Museum of Natural History (Pocatello)</w:t>
            </w:r>
          </w:p>
        </w:tc>
      </w:tr>
      <w:tr w:rsidR="002068F4" w:rsidRPr="002068F4" w14:paraId="0269BCAE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214FB2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ISM.ZOO.693928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9F3BC1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Puma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concolor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682BB28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C55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Illinois State Museum (Springfield)</w:t>
            </w:r>
          </w:p>
        </w:tc>
      </w:tr>
      <w:tr w:rsidR="002068F4" w:rsidRPr="00A72BA2" w14:paraId="3B3C49FF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D780E6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MZB2003-1534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1CDF15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Puma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concolor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4B1097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BEF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Museu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 de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Ciències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 Naturals (Barcelona)</w:t>
            </w:r>
          </w:p>
        </w:tc>
      </w:tr>
      <w:tr w:rsidR="002068F4" w:rsidRPr="002068F4" w14:paraId="08382047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2EF98E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PRIZ891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CCA750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Puma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concolor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DF902A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6E04F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Digital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Morphology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Museum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, KUPRI</w:t>
            </w:r>
          </w:p>
        </w:tc>
      </w:tr>
      <w:tr w:rsidR="002068F4" w:rsidRPr="002068F4" w14:paraId="3F5DE902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C3AF4A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lastRenderedPageBreak/>
              <w:t>AM10756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CC8484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Sarcophilus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harrisii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A8928F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E0B9" w14:textId="1EA8F188" w:rsidR="002068F4" w:rsidRPr="002068F4" w:rsidRDefault="00E756D8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Australian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Museum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(Sydney)</w:t>
            </w:r>
          </w:p>
        </w:tc>
      </w:tr>
      <w:tr w:rsidR="002068F4" w:rsidRPr="002068F4" w14:paraId="5E73C1A6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0C0B65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ZD 2003.331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C20CFF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Sarcophilus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harrisii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1D65FA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D40D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Morphosource</w:t>
            </w:r>
            <w:proofErr w:type="spellEnd"/>
          </w:p>
        </w:tc>
      </w:tr>
      <w:tr w:rsidR="002068F4" w:rsidRPr="002068F4" w14:paraId="661FC7EF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9D8EFB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BCGD27000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2714DB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Smilodon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californicus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FBE7610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419D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Beloit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College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Museum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(Winsconsin)</w:t>
            </w:r>
          </w:p>
        </w:tc>
      </w:tr>
      <w:tr w:rsidR="002068F4" w:rsidRPr="00A72BA2" w14:paraId="43F8BF91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6C46079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F.AM.14349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59D4D85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Smilodon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fatalis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EB3CD4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7984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American Museum of Natural History (New York)</w:t>
            </w:r>
          </w:p>
        </w:tc>
      </w:tr>
      <w:tr w:rsidR="002068F4" w:rsidRPr="002068F4" w14:paraId="0335CB3C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8DA023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AM1821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E946222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Thylacinus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cynocephalus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D857DE1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AFE2D" w14:textId="757521F2" w:rsidR="002068F4" w:rsidRPr="002068F4" w:rsidRDefault="00E756D8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Australian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Museum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(Sydney)</w:t>
            </w:r>
          </w:p>
        </w:tc>
      </w:tr>
      <w:tr w:rsidR="002068F4" w:rsidRPr="002068F4" w14:paraId="4B66C48C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1C269D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ZE_1963_8_30_1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5A62CA39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Thylacinus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cynocephalus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1AF4E63E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1A3D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Morphosource</w:t>
            </w:r>
            <w:proofErr w:type="spellEnd"/>
          </w:p>
        </w:tc>
      </w:tr>
      <w:tr w:rsidR="002068F4" w:rsidRPr="002068F4" w14:paraId="5230655D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08F021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AM F52398-1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950981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Thylacoleo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carnifex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33E7220A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AD41" w14:textId="75935BBD" w:rsidR="002068F4" w:rsidRPr="002068F4" w:rsidRDefault="00E756D8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Australian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Musem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(Sydney)</w:t>
            </w:r>
          </w:p>
        </w:tc>
      </w:tr>
      <w:tr w:rsidR="002068F4" w:rsidRPr="00A72BA2" w14:paraId="0E82923F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5AD76F4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UCLA-VP 366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AB9442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Thylacosmilus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atrox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0077AFDC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46CB" w14:textId="57617103" w:rsidR="002068F4" w:rsidRPr="007603B5" w:rsidRDefault="00E756D8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 w:rsidRPr="007603B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Natural History Museum of Los Angeles County (Los Angeles, California, USA)</w:t>
            </w:r>
          </w:p>
        </w:tc>
      </w:tr>
      <w:tr w:rsidR="002068F4" w:rsidRPr="00A72BA2" w14:paraId="56BDFFB3" w14:textId="77777777" w:rsidTr="002068F4">
        <w:trPr>
          <w:trHeight w:val="300"/>
        </w:trPr>
        <w:tc>
          <w:tcPr>
            <w:tcW w:w="1030" w:type="pct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42313837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MMNH-Sk-69</w:t>
            </w:r>
          </w:p>
        </w:tc>
        <w:tc>
          <w:tcPr>
            <w:tcW w:w="1028" w:type="pct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75467673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Yoshi</w:t>
            </w:r>
            <w:proofErr w:type="spellEnd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2068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garevskii</w:t>
            </w:r>
            <w:proofErr w:type="spellEnd"/>
          </w:p>
        </w:tc>
        <w:tc>
          <w:tcPr>
            <w:tcW w:w="296" w:type="pct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14:paraId="2B3B017B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2068F4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</w:t>
            </w:r>
          </w:p>
        </w:tc>
        <w:tc>
          <w:tcPr>
            <w:tcW w:w="2646" w:type="pct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B48E26" w14:textId="77777777" w:rsidR="002068F4" w:rsidRPr="002068F4" w:rsidRDefault="002068F4" w:rsidP="00206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068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Macedonian Museum of Natural History (Skopje)</w:t>
            </w:r>
          </w:p>
        </w:tc>
      </w:tr>
    </w:tbl>
    <w:p w14:paraId="0FACC2B7" w14:textId="77777777" w:rsidR="00F434E0" w:rsidRDefault="00F434E0" w:rsidP="00237A2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64E3165" w14:textId="77777777" w:rsidR="00F434E0" w:rsidRDefault="00F434E0" w:rsidP="00237A2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728BF44" w14:textId="71B6A112" w:rsidR="00166A6E" w:rsidRDefault="00166A6E" w:rsidP="00237A2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66A6E">
        <w:rPr>
          <w:rFonts w:ascii="Times New Roman" w:hAnsi="Times New Roman" w:cs="Times New Roman"/>
          <w:sz w:val="24"/>
          <w:szCs w:val="24"/>
          <w:lang w:val="en-GB"/>
        </w:rPr>
        <w:t>Table S2</w:t>
      </w:r>
      <w:r>
        <w:rPr>
          <w:rFonts w:ascii="Times New Roman" w:hAnsi="Times New Roman" w:cs="Times New Roman"/>
          <w:sz w:val="24"/>
          <w:szCs w:val="24"/>
          <w:lang w:val="en-GB"/>
        </w:rPr>
        <w:t>. Anatomical definition of sampled landmarks on each specimen.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62"/>
      </w:tblGrid>
      <w:tr w:rsidR="00166A6E" w:rsidRPr="007603B5" w14:paraId="2E946309" w14:textId="256EBC00" w:rsidTr="003C5DEA">
        <w:trPr>
          <w:trHeight w:val="283"/>
        </w:trPr>
        <w:tc>
          <w:tcPr>
            <w:tcW w:w="662" w:type="pct"/>
            <w:vAlign w:val="center"/>
          </w:tcPr>
          <w:p w14:paraId="5E27EBCD" w14:textId="009B415C" w:rsidR="00166A6E" w:rsidRPr="007603B5" w:rsidRDefault="00166A6E" w:rsidP="007603B5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603B5">
              <w:rPr>
                <w:rFonts w:ascii="Times New Roman" w:hAnsi="Times New Roman" w:cs="Times New Roman"/>
                <w:b/>
                <w:bCs/>
                <w:lang w:val="en-GB"/>
              </w:rPr>
              <w:t>Number</w:t>
            </w:r>
          </w:p>
        </w:tc>
        <w:tc>
          <w:tcPr>
            <w:tcW w:w="4338" w:type="pct"/>
            <w:vAlign w:val="center"/>
          </w:tcPr>
          <w:p w14:paraId="3C8DFFA0" w14:textId="3B58285F" w:rsidR="00166A6E" w:rsidRPr="007603B5" w:rsidRDefault="00166A6E" w:rsidP="007603B5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603B5">
              <w:rPr>
                <w:rFonts w:ascii="Times New Roman" w:hAnsi="Times New Roman" w:cs="Times New Roman"/>
                <w:b/>
                <w:bCs/>
                <w:lang w:val="en-GB"/>
              </w:rPr>
              <w:t>Landmark definition</w:t>
            </w:r>
          </w:p>
        </w:tc>
      </w:tr>
      <w:tr w:rsidR="00166A6E" w:rsidRPr="00A72BA2" w14:paraId="704E307C" w14:textId="3ADD938D" w:rsidTr="003C5DEA">
        <w:trPr>
          <w:trHeight w:val="283"/>
        </w:trPr>
        <w:tc>
          <w:tcPr>
            <w:tcW w:w="662" w:type="pct"/>
            <w:vAlign w:val="center"/>
          </w:tcPr>
          <w:p w14:paraId="0DA815CE" w14:textId="16CEDBFA" w:rsidR="00166A6E" w:rsidRPr="007603B5" w:rsidRDefault="00166A6E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1</w:t>
            </w:r>
            <w:r w:rsidR="003C5DEA" w:rsidRPr="007603B5">
              <w:rPr>
                <w:rFonts w:ascii="Times New Roman" w:hAnsi="Times New Roman" w:cs="Times New Roman"/>
                <w:lang w:val="en-GB"/>
              </w:rPr>
              <w:t xml:space="preserve"> and 2</w:t>
            </w:r>
          </w:p>
        </w:tc>
        <w:tc>
          <w:tcPr>
            <w:tcW w:w="4338" w:type="pct"/>
            <w:vAlign w:val="center"/>
          </w:tcPr>
          <w:p w14:paraId="045948E5" w14:textId="466DD191" w:rsidR="00166A6E" w:rsidRPr="007603B5" w:rsidRDefault="00082DC4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 xml:space="preserve">Alveolar margin at the posterior aspect of the last incisor (right and left side) </w:t>
            </w:r>
          </w:p>
        </w:tc>
      </w:tr>
      <w:tr w:rsidR="00166A6E" w:rsidRPr="00A72BA2" w14:paraId="6ACB70B3" w14:textId="2491251F" w:rsidTr="003C5DEA">
        <w:trPr>
          <w:trHeight w:val="283"/>
        </w:trPr>
        <w:tc>
          <w:tcPr>
            <w:tcW w:w="662" w:type="pct"/>
            <w:vAlign w:val="center"/>
          </w:tcPr>
          <w:p w14:paraId="7750FC03" w14:textId="7A90ECA6" w:rsidR="00166A6E" w:rsidRPr="007603B5" w:rsidRDefault="00166A6E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3</w:t>
            </w:r>
            <w:r w:rsidR="003C5DEA" w:rsidRPr="007603B5">
              <w:rPr>
                <w:rFonts w:ascii="Times New Roman" w:hAnsi="Times New Roman" w:cs="Times New Roman"/>
                <w:lang w:val="en-GB"/>
              </w:rPr>
              <w:t xml:space="preserve"> and 4</w:t>
            </w:r>
          </w:p>
        </w:tc>
        <w:tc>
          <w:tcPr>
            <w:tcW w:w="4338" w:type="pct"/>
            <w:vAlign w:val="center"/>
          </w:tcPr>
          <w:p w14:paraId="78E1000A" w14:textId="104ABC76" w:rsidR="00166A6E" w:rsidRPr="007603B5" w:rsidRDefault="003C5DEA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Alveolar margin at the posterior aspect of the canine (right and left side)</w:t>
            </w:r>
          </w:p>
        </w:tc>
      </w:tr>
      <w:tr w:rsidR="00166A6E" w:rsidRPr="00A72BA2" w14:paraId="1465DF39" w14:textId="3A2FB1D3" w:rsidTr="003C5DEA">
        <w:trPr>
          <w:trHeight w:val="283"/>
        </w:trPr>
        <w:tc>
          <w:tcPr>
            <w:tcW w:w="662" w:type="pct"/>
            <w:vAlign w:val="center"/>
          </w:tcPr>
          <w:p w14:paraId="5D4F8FF7" w14:textId="7663DB63" w:rsidR="00166A6E" w:rsidRPr="007603B5" w:rsidRDefault="00166A6E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5</w:t>
            </w:r>
            <w:r w:rsidR="003C5DEA" w:rsidRPr="007603B5">
              <w:rPr>
                <w:rFonts w:ascii="Times New Roman" w:hAnsi="Times New Roman" w:cs="Times New Roman"/>
                <w:lang w:val="en-GB"/>
              </w:rPr>
              <w:t xml:space="preserve"> and 6</w:t>
            </w:r>
          </w:p>
        </w:tc>
        <w:tc>
          <w:tcPr>
            <w:tcW w:w="4338" w:type="pct"/>
            <w:vAlign w:val="center"/>
          </w:tcPr>
          <w:p w14:paraId="5052D298" w14:textId="666D0F58" w:rsidR="00166A6E" w:rsidRPr="007603B5" w:rsidRDefault="00082DC4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Frontal zygomatic</w:t>
            </w:r>
            <w:r w:rsidR="00C32D8B" w:rsidRPr="007603B5">
              <w:rPr>
                <w:rFonts w:ascii="Times New Roman" w:hAnsi="Times New Roman" w:cs="Times New Roman"/>
                <w:lang w:val="en-GB"/>
              </w:rPr>
              <w:t xml:space="preserve"> process (right </w:t>
            </w:r>
            <w:r w:rsidR="003C5DEA" w:rsidRPr="007603B5">
              <w:rPr>
                <w:rFonts w:ascii="Times New Roman" w:hAnsi="Times New Roman" w:cs="Times New Roman"/>
                <w:lang w:val="en-GB"/>
              </w:rPr>
              <w:t xml:space="preserve">and left </w:t>
            </w:r>
            <w:r w:rsidR="00C32D8B" w:rsidRPr="007603B5">
              <w:rPr>
                <w:rFonts w:ascii="Times New Roman" w:hAnsi="Times New Roman" w:cs="Times New Roman"/>
                <w:lang w:val="en-GB"/>
              </w:rPr>
              <w:t>side)</w:t>
            </w:r>
          </w:p>
        </w:tc>
      </w:tr>
      <w:tr w:rsidR="00166A6E" w:rsidRPr="00A72BA2" w14:paraId="14BF9450" w14:textId="7134F463" w:rsidTr="003C5DEA">
        <w:trPr>
          <w:trHeight w:val="283"/>
        </w:trPr>
        <w:tc>
          <w:tcPr>
            <w:tcW w:w="662" w:type="pct"/>
            <w:vAlign w:val="center"/>
          </w:tcPr>
          <w:p w14:paraId="033752A6" w14:textId="3C93E2B0" w:rsidR="00166A6E" w:rsidRPr="007603B5" w:rsidRDefault="00166A6E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7</w:t>
            </w:r>
            <w:r w:rsidR="003C5DEA" w:rsidRPr="007603B5">
              <w:rPr>
                <w:rFonts w:ascii="Times New Roman" w:hAnsi="Times New Roman" w:cs="Times New Roman"/>
                <w:lang w:val="en-GB"/>
              </w:rPr>
              <w:t xml:space="preserve"> and 8</w:t>
            </w:r>
          </w:p>
        </w:tc>
        <w:tc>
          <w:tcPr>
            <w:tcW w:w="4338" w:type="pct"/>
            <w:vAlign w:val="center"/>
          </w:tcPr>
          <w:p w14:paraId="7C6A4AAC" w14:textId="236CF1FB" w:rsidR="00166A6E" w:rsidRPr="007603B5" w:rsidRDefault="00C32D8B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 xml:space="preserve">Post-orbital constriction (right </w:t>
            </w:r>
            <w:r w:rsidR="003C5DEA" w:rsidRPr="007603B5">
              <w:rPr>
                <w:rFonts w:ascii="Times New Roman" w:hAnsi="Times New Roman" w:cs="Times New Roman"/>
                <w:lang w:val="en-GB"/>
              </w:rPr>
              <w:t xml:space="preserve">and left </w:t>
            </w:r>
            <w:r w:rsidRPr="007603B5">
              <w:rPr>
                <w:rFonts w:ascii="Times New Roman" w:hAnsi="Times New Roman" w:cs="Times New Roman"/>
                <w:lang w:val="en-GB"/>
              </w:rPr>
              <w:t>side)</w:t>
            </w:r>
          </w:p>
        </w:tc>
      </w:tr>
      <w:tr w:rsidR="00166A6E" w:rsidRPr="00A72BA2" w14:paraId="572BF3FE" w14:textId="67357AFC" w:rsidTr="003C5DEA">
        <w:trPr>
          <w:trHeight w:val="283"/>
        </w:trPr>
        <w:tc>
          <w:tcPr>
            <w:tcW w:w="662" w:type="pct"/>
            <w:vAlign w:val="center"/>
          </w:tcPr>
          <w:p w14:paraId="6AB182E6" w14:textId="522E1E83" w:rsidR="00166A6E" w:rsidRPr="007603B5" w:rsidRDefault="00166A6E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9</w:t>
            </w:r>
            <w:r w:rsidR="00DA67D2" w:rsidRPr="007603B5">
              <w:rPr>
                <w:rFonts w:ascii="Times New Roman" w:hAnsi="Times New Roman" w:cs="Times New Roman"/>
                <w:lang w:val="en-GB"/>
              </w:rPr>
              <w:t xml:space="preserve"> and 10</w:t>
            </w:r>
          </w:p>
        </w:tc>
        <w:tc>
          <w:tcPr>
            <w:tcW w:w="4338" w:type="pct"/>
            <w:vAlign w:val="center"/>
          </w:tcPr>
          <w:p w14:paraId="36F7B01C" w14:textId="6E00896F" w:rsidR="00166A6E" w:rsidRPr="007603B5" w:rsidRDefault="00082DC4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End of supraorbital margin (right and left side)</w:t>
            </w:r>
          </w:p>
        </w:tc>
      </w:tr>
      <w:tr w:rsidR="00DA67D2" w:rsidRPr="00A72BA2" w14:paraId="4BC3C403" w14:textId="0B213464" w:rsidTr="003C5DEA">
        <w:trPr>
          <w:trHeight w:val="283"/>
        </w:trPr>
        <w:tc>
          <w:tcPr>
            <w:tcW w:w="662" w:type="pct"/>
            <w:vAlign w:val="center"/>
          </w:tcPr>
          <w:p w14:paraId="02483DAB" w14:textId="2E927001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11 and 12</w:t>
            </w:r>
          </w:p>
        </w:tc>
        <w:tc>
          <w:tcPr>
            <w:tcW w:w="4338" w:type="pct"/>
            <w:vAlign w:val="center"/>
          </w:tcPr>
          <w:p w14:paraId="287280CB" w14:textId="7DF5690A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Margin of the nasal aperture (right and left side)</w:t>
            </w:r>
          </w:p>
        </w:tc>
      </w:tr>
      <w:tr w:rsidR="00DA67D2" w:rsidRPr="00A72BA2" w14:paraId="0B57ACEE" w14:textId="47308345" w:rsidTr="003C5DEA">
        <w:trPr>
          <w:trHeight w:val="283"/>
        </w:trPr>
        <w:tc>
          <w:tcPr>
            <w:tcW w:w="662" w:type="pct"/>
            <w:vAlign w:val="center"/>
          </w:tcPr>
          <w:p w14:paraId="36BA7BA9" w14:textId="0DEB9831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13 and 14</w:t>
            </w:r>
          </w:p>
        </w:tc>
        <w:tc>
          <w:tcPr>
            <w:tcW w:w="4338" w:type="pct"/>
            <w:vAlign w:val="center"/>
          </w:tcPr>
          <w:p w14:paraId="2B26D21F" w14:textId="150019EC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Infraorbital foramen (right and left side)</w:t>
            </w:r>
          </w:p>
        </w:tc>
      </w:tr>
      <w:tr w:rsidR="00DA67D2" w:rsidRPr="00A72BA2" w14:paraId="18FC94B6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1D25D2BA" w14:textId="3B2D3770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15 and 16</w:t>
            </w:r>
          </w:p>
        </w:tc>
        <w:tc>
          <w:tcPr>
            <w:tcW w:w="4338" w:type="pct"/>
            <w:vAlign w:val="center"/>
          </w:tcPr>
          <w:p w14:paraId="4F11E5D0" w14:textId="49DCF514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Alveolar margin at the posterior aspect of the last molar</w:t>
            </w:r>
          </w:p>
        </w:tc>
      </w:tr>
      <w:tr w:rsidR="00DA67D2" w:rsidRPr="00A72BA2" w14:paraId="29EBCA2D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33385778" w14:textId="68015B08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17</w:t>
            </w:r>
          </w:p>
        </w:tc>
        <w:tc>
          <w:tcPr>
            <w:tcW w:w="4338" w:type="pct"/>
            <w:vAlign w:val="center"/>
          </w:tcPr>
          <w:p w14:paraId="13806054" w14:textId="3DF97902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7603B5">
              <w:rPr>
                <w:rFonts w:ascii="Times New Roman" w:hAnsi="Times New Roman" w:cs="Times New Roman"/>
                <w:lang w:val="en-GB"/>
              </w:rPr>
              <w:t>Interpremaxillary</w:t>
            </w:r>
            <w:proofErr w:type="spellEnd"/>
            <w:r w:rsidRPr="007603B5">
              <w:rPr>
                <w:rFonts w:ascii="Times New Roman" w:hAnsi="Times New Roman" w:cs="Times New Roman"/>
                <w:lang w:val="en-GB"/>
              </w:rPr>
              <w:t xml:space="preserve"> suture at the alveolar margin</w:t>
            </w:r>
          </w:p>
        </w:tc>
      </w:tr>
      <w:tr w:rsidR="00DA67D2" w:rsidRPr="00A72BA2" w14:paraId="224123C7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55B7E1FC" w14:textId="163F3E0C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18</w:t>
            </w:r>
          </w:p>
        </w:tc>
        <w:tc>
          <w:tcPr>
            <w:tcW w:w="4338" w:type="pct"/>
            <w:vAlign w:val="center"/>
          </w:tcPr>
          <w:p w14:paraId="0A655EE3" w14:textId="0BFB52CA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Anterior point of midline between nasals</w:t>
            </w:r>
          </w:p>
        </w:tc>
      </w:tr>
      <w:tr w:rsidR="00DA67D2" w:rsidRPr="00A72BA2" w14:paraId="63A34376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38064889" w14:textId="04F463A9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19</w:t>
            </w:r>
          </w:p>
        </w:tc>
        <w:tc>
          <w:tcPr>
            <w:tcW w:w="4338" w:type="pct"/>
            <w:vAlign w:val="center"/>
          </w:tcPr>
          <w:p w14:paraId="64196EEF" w14:textId="0DC71DCD" w:rsidR="00DA67D2" w:rsidRPr="007603B5" w:rsidRDefault="00740A13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Topmost point of the nuchal crest</w:t>
            </w:r>
          </w:p>
        </w:tc>
      </w:tr>
      <w:tr w:rsidR="00DA67D2" w:rsidRPr="00A72BA2" w14:paraId="48425F82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095FEBB3" w14:textId="4DACA539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20</w:t>
            </w:r>
          </w:p>
        </w:tc>
        <w:tc>
          <w:tcPr>
            <w:tcW w:w="4338" w:type="pct"/>
            <w:vAlign w:val="center"/>
          </w:tcPr>
          <w:p w14:paraId="3FE1DFBC" w14:textId="04013E15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7603B5">
              <w:rPr>
                <w:rFonts w:ascii="Times New Roman" w:hAnsi="Times New Roman" w:cs="Times New Roman"/>
                <w:lang w:val="en-GB"/>
              </w:rPr>
              <w:t>Interpremaxillary</w:t>
            </w:r>
            <w:proofErr w:type="spellEnd"/>
            <w:r w:rsidRPr="007603B5">
              <w:rPr>
                <w:rFonts w:ascii="Times New Roman" w:hAnsi="Times New Roman" w:cs="Times New Roman"/>
                <w:lang w:val="en-GB"/>
              </w:rPr>
              <w:t xml:space="preserve"> suture at the inferior margin of the nasal aperture</w:t>
            </w:r>
          </w:p>
        </w:tc>
      </w:tr>
      <w:tr w:rsidR="00DA67D2" w:rsidRPr="00A72BA2" w14:paraId="49A8D432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3556CC9A" w14:textId="0A98B778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21 and 22</w:t>
            </w:r>
          </w:p>
        </w:tc>
        <w:tc>
          <w:tcPr>
            <w:tcW w:w="4338" w:type="pct"/>
            <w:vAlign w:val="center"/>
          </w:tcPr>
          <w:p w14:paraId="5DF409A2" w14:textId="07DC5686" w:rsidR="00DA67D2" w:rsidRPr="007603B5" w:rsidRDefault="00740A13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Lacrimal-maxilla contact (right and left side)</w:t>
            </w:r>
          </w:p>
        </w:tc>
      </w:tr>
      <w:tr w:rsidR="00DA67D2" w:rsidRPr="00A72BA2" w14:paraId="7BC7B9AF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2E22EB3A" w14:textId="3A085320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23 and 24</w:t>
            </w:r>
          </w:p>
        </w:tc>
        <w:tc>
          <w:tcPr>
            <w:tcW w:w="4338" w:type="pct"/>
            <w:vAlign w:val="center"/>
          </w:tcPr>
          <w:p w14:paraId="0CA6EB90" w14:textId="71E71F68" w:rsidR="00DA67D2" w:rsidRPr="007603B5" w:rsidRDefault="008A427D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7603B5">
              <w:rPr>
                <w:rFonts w:ascii="Times New Roman" w:hAnsi="Times New Roman" w:cs="Times New Roman"/>
                <w:lang w:val="en-GB"/>
              </w:rPr>
              <w:t>I</w:t>
            </w:r>
            <w:r w:rsidR="00DA67D2" w:rsidRPr="007603B5">
              <w:rPr>
                <w:rFonts w:ascii="Times New Roman" w:hAnsi="Times New Roman" w:cs="Times New Roman"/>
                <w:lang w:val="en-GB"/>
              </w:rPr>
              <w:t>nferior</w:t>
            </w:r>
            <w:r w:rsidRPr="007603B5">
              <w:rPr>
                <w:rFonts w:ascii="Times New Roman" w:hAnsi="Times New Roman" w:cs="Times New Roman"/>
                <w:lang w:val="en-GB"/>
              </w:rPr>
              <w:t>most</w:t>
            </w:r>
            <w:proofErr w:type="spellEnd"/>
            <w:r w:rsidR="00DA67D2" w:rsidRPr="007603B5">
              <w:rPr>
                <w:rFonts w:ascii="Times New Roman" w:hAnsi="Times New Roman" w:cs="Times New Roman"/>
                <w:lang w:val="en-GB"/>
              </w:rPr>
              <w:t xml:space="preserve"> point of the orbit (right and left side)</w:t>
            </w:r>
          </w:p>
        </w:tc>
      </w:tr>
      <w:tr w:rsidR="00DA67D2" w:rsidRPr="00A72BA2" w14:paraId="72273014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4D0AB894" w14:textId="51CFE403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25 and 26</w:t>
            </w:r>
          </w:p>
        </w:tc>
        <w:tc>
          <w:tcPr>
            <w:tcW w:w="4338" w:type="pct"/>
            <w:vAlign w:val="center"/>
          </w:tcPr>
          <w:p w14:paraId="2F57F6AF" w14:textId="06A02519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Root of the zygomatic arch (right and left side)</w:t>
            </w:r>
          </w:p>
        </w:tc>
      </w:tr>
      <w:tr w:rsidR="00DA67D2" w:rsidRPr="00A72BA2" w14:paraId="12D398EF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76C94506" w14:textId="6E6F5779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27 and 28</w:t>
            </w:r>
          </w:p>
        </w:tc>
        <w:tc>
          <w:tcPr>
            <w:tcW w:w="4338" w:type="pct"/>
            <w:vAlign w:val="center"/>
          </w:tcPr>
          <w:p w14:paraId="2269E51A" w14:textId="4FAA5A87" w:rsidR="00DA67D2" w:rsidRPr="007603B5" w:rsidRDefault="00740A13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Mastoid process (right and left side)</w:t>
            </w:r>
          </w:p>
        </w:tc>
      </w:tr>
      <w:tr w:rsidR="00DA67D2" w:rsidRPr="00A72BA2" w14:paraId="25FC9F64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4F15FA9A" w14:textId="4D4D6892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29 and 30</w:t>
            </w:r>
          </w:p>
        </w:tc>
        <w:tc>
          <w:tcPr>
            <w:tcW w:w="4338" w:type="pct"/>
            <w:vAlign w:val="center"/>
          </w:tcPr>
          <w:p w14:paraId="193BCB8D" w14:textId="2179DFA3" w:rsidR="00DA67D2" w:rsidRPr="007603B5" w:rsidRDefault="00740A13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Interparietal process (right and left side)</w:t>
            </w:r>
          </w:p>
        </w:tc>
      </w:tr>
      <w:tr w:rsidR="00DA67D2" w:rsidRPr="00A72BA2" w14:paraId="7A22FCD1" w14:textId="77777777" w:rsidTr="003C5DEA">
        <w:trPr>
          <w:trHeight w:val="283"/>
        </w:trPr>
        <w:tc>
          <w:tcPr>
            <w:tcW w:w="662" w:type="pct"/>
            <w:vAlign w:val="center"/>
          </w:tcPr>
          <w:p w14:paraId="64D92665" w14:textId="123D9BED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31 and 32</w:t>
            </w:r>
          </w:p>
        </w:tc>
        <w:tc>
          <w:tcPr>
            <w:tcW w:w="4338" w:type="pct"/>
            <w:vAlign w:val="center"/>
          </w:tcPr>
          <w:p w14:paraId="79A2EB1F" w14:textId="3CB2D83B" w:rsidR="00DA67D2" w:rsidRPr="007603B5" w:rsidRDefault="00DA67D2" w:rsidP="007603B5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7603B5">
              <w:rPr>
                <w:rFonts w:ascii="Times New Roman" w:hAnsi="Times New Roman" w:cs="Times New Roman"/>
                <w:lang w:val="en-GB"/>
              </w:rPr>
              <w:t>Point at occipital-parietal-temporal suture (right and left side)</w:t>
            </w:r>
          </w:p>
        </w:tc>
      </w:tr>
    </w:tbl>
    <w:p w14:paraId="09BFFB54" w14:textId="114E0C36" w:rsidR="00166A6E" w:rsidRPr="00166A6E" w:rsidRDefault="00166A6E" w:rsidP="00237A2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25DE5E27" w14:textId="4BE3F3B8" w:rsidR="00166A6E" w:rsidRDefault="00F434E0" w:rsidP="00F434E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1B455837" wp14:editId="5A960C86">
            <wp:extent cx="3648075" cy="3648075"/>
            <wp:effectExtent l="0" t="0" r="9525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704F" w14:textId="33250538" w:rsidR="00B70D89" w:rsidRPr="00237A2D" w:rsidRDefault="00237A2D" w:rsidP="00B70D8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Fig</w:t>
      </w:r>
      <w:r w:rsidR="009C3005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S1. Landmark configuration (blue) and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semilandmark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patch (</w:t>
      </w:r>
      <w:r w:rsidR="00F434E0">
        <w:rPr>
          <w:rFonts w:ascii="Times New Roman" w:hAnsi="Times New Roman" w:cs="Times New Roman"/>
          <w:sz w:val="24"/>
          <w:szCs w:val="24"/>
          <w:lang w:val="en-GB"/>
        </w:rPr>
        <w:t>yellow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used in the analysis. </w:t>
      </w:r>
    </w:p>
    <w:p w14:paraId="47BEAE39" w14:textId="77777777" w:rsidR="00F40905" w:rsidRDefault="00F40905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216104C" w14:textId="7CC06F61" w:rsidR="00237A2D" w:rsidRDefault="000F74F9" w:rsidP="00A050C8">
      <w:pPr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>R</w:t>
      </w:r>
      <w:r w:rsidR="00237A2D" w:rsidRPr="00237A2D">
        <w:rPr>
          <w:rFonts w:ascii="Times New Roman" w:hAnsi="Times New Roman" w:cs="Times New Roman"/>
          <w:i/>
          <w:iCs/>
          <w:sz w:val="24"/>
          <w:szCs w:val="24"/>
          <w:lang w:val="en-GB"/>
        </w:rPr>
        <w:t>etrodeformation</w:t>
      </w:r>
    </w:p>
    <w:p w14:paraId="36C41352" w14:textId="2E5D8613" w:rsidR="00237A2D" w:rsidRDefault="00237A2D" w:rsidP="000F74F9">
      <w:pPr>
        <w:spacing w:after="0" w:line="48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6000CE">
        <w:rPr>
          <w:rFonts w:ascii="Times New Roman" w:hAnsi="Times New Roman" w:cs="Times New Roman"/>
          <w:sz w:val="24"/>
          <w:szCs w:val="24"/>
          <w:lang w:val="en-GB"/>
        </w:rPr>
        <w:t>specimen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proofErr w:type="spellStart"/>
      <w:r w:rsidRPr="000F74F9">
        <w:rPr>
          <w:rFonts w:ascii="Times New Roman" w:hAnsi="Times New Roman" w:cs="Times New Roman"/>
          <w:i/>
          <w:iCs/>
          <w:sz w:val="24"/>
          <w:szCs w:val="24"/>
          <w:lang w:val="en-GB"/>
        </w:rPr>
        <w:t>Barbourofelis</w:t>
      </w:r>
      <w:proofErr w:type="spellEnd"/>
      <w:r w:rsidRPr="000F74F9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0F74F9">
        <w:rPr>
          <w:rFonts w:ascii="Times New Roman" w:hAnsi="Times New Roman" w:cs="Times New Roman"/>
          <w:i/>
          <w:iCs/>
          <w:sz w:val="24"/>
          <w:szCs w:val="24"/>
          <w:lang w:val="en-GB"/>
        </w:rPr>
        <w:t>fricki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suffers from latero-lateral distortions and compressions which altered the proportion of the specimen. To restore the </w:t>
      </w:r>
      <w:r w:rsidR="006000CE">
        <w:rPr>
          <w:rFonts w:ascii="Times New Roman" w:hAnsi="Times New Roman" w:cs="Times New Roman"/>
          <w:sz w:val="24"/>
          <w:szCs w:val="24"/>
          <w:lang w:val="en-GB"/>
        </w:rPr>
        <w:t>specimen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symmetry, we performed the retrodeformation procedure, as described in Schlager </w:t>
      </w:r>
      <w:r w:rsidRPr="000F74F9">
        <w:rPr>
          <w:rFonts w:ascii="Times New Roman" w:hAnsi="Times New Roman" w:cs="Times New Roman"/>
          <w:i/>
          <w:iCs/>
          <w:sz w:val="24"/>
          <w:szCs w:val="24"/>
          <w:lang w:val="en-GB"/>
        </w:rPr>
        <w:t>et al.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F74F9">
        <w:rPr>
          <w:rFonts w:ascii="Times New Roman" w:hAnsi="Times New Roman" w:cs="Times New Roman"/>
          <w:sz w:val="24"/>
          <w:szCs w:val="24"/>
          <w:lang w:val="en-GB"/>
        </w:rPr>
        <w:t xml:space="preserve">2018), by using 56 </w:t>
      </w:r>
      <w:r w:rsidR="00450F94">
        <w:rPr>
          <w:rFonts w:ascii="Times New Roman" w:hAnsi="Times New Roman" w:cs="Times New Roman"/>
          <w:sz w:val="24"/>
          <w:szCs w:val="24"/>
          <w:lang w:val="en-GB"/>
        </w:rPr>
        <w:t xml:space="preserve">manually sampled </w:t>
      </w:r>
      <w:r w:rsidR="000F74F9">
        <w:rPr>
          <w:rFonts w:ascii="Times New Roman" w:hAnsi="Times New Roman" w:cs="Times New Roman"/>
          <w:sz w:val="24"/>
          <w:szCs w:val="24"/>
          <w:lang w:val="en-GB"/>
        </w:rPr>
        <w:t xml:space="preserve">bilateral landmarks. Even if the canines </w:t>
      </w:r>
      <w:r w:rsidR="008465C0">
        <w:rPr>
          <w:rFonts w:ascii="Times New Roman" w:hAnsi="Times New Roman" w:cs="Times New Roman"/>
          <w:sz w:val="24"/>
          <w:szCs w:val="24"/>
          <w:lang w:val="en-GB"/>
        </w:rPr>
        <w:t>have not been aligned</w:t>
      </w:r>
      <w:r w:rsidR="000F74F9">
        <w:rPr>
          <w:rFonts w:ascii="Times New Roman" w:hAnsi="Times New Roman" w:cs="Times New Roman"/>
          <w:sz w:val="24"/>
          <w:szCs w:val="24"/>
          <w:lang w:val="en-GB"/>
        </w:rPr>
        <w:t xml:space="preserve">, the overall skull morphology </w:t>
      </w:r>
      <w:r w:rsidR="008465C0">
        <w:rPr>
          <w:rFonts w:ascii="Times New Roman" w:hAnsi="Times New Roman" w:cs="Times New Roman"/>
          <w:sz w:val="24"/>
          <w:szCs w:val="24"/>
          <w:lang w:val="en-GB"/>
        </w:rPr>
        <w:t>appears symmetric and less compressed (Fig</w:t>
      </w:r>
      <w:r w:rsidR="009C300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8465C0">
        <w:rPr>
          <w:rFonts w:ascii="Times New Roman" w:hAnsi="Times New Roman" w:cs="Times New Roman"/>
          <w:sz w:val="24"/>
          <w:szCs w:val="24"/>
          <w:lang w:val="en-GB"/>
        </w:rPr>
        <w:t xml:space="preserve"> S2).</w:t>
      </w:r>
    </w:p>
    <w:p w14:paraId="644010ED" w14:textId="4A612222" w:rsidR="006000CE" w:rsidRPr="00237A2D" w:rsidRDefault="006000CE" w:rsidP="000F74F9">
      <w:pPr>
        <w:spacing w:after="0" w:line="48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specimen of </w:t>
      </w:r>
      <w:proofErr w:type="spellStart"/>
      <w:r w:rsidRPr="006000CE">
        <w:rPr>
          <w:rFonts w:ascii="Times New Roman" w:hAnsi="Times New Roman" w:cs="Times New Roman"/>
          <w:i/>
          <w:iCs/>
          <w:sz w:val="24"/>
          <w:szCs w:val="24"/>
          <w:lang w:val="en-GB"/>
        </w:rPr>
        <w:t>Homotherium</w:t>
      </w:r>
      <w:proofErr w:type="spellEnd"/>
      <w:r w:rsidRPr="006000C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serum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shows a right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dorso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-left ventral flatte</w:t>
      </w:r>
      <w:r w:rsidR="00F44791">
        <w:rPr>
          <w:rFonts w:ascii="Times New Roman" w:hAnsi="Times New Roman" w:cs="Times New Roman"/>
          <w:sz w:val="24"/>
          <w:szCs w:val="24"/>
          <w:lang w:val="en-GB"/>
        </w:rPr>
        <w:t>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ing and loss of symmetry. To restore the specimen, we </w:t>
      </w:r>
      <w:r w:rsidR="00450F94">
        <w:rPr>
          <w:rFonts w:ascii="Times New Roman" w:hAnsi="Times New Roman" w:cs="Times New Roman"/>
          <w:sz w:val="24"/>
          <w:szCs w:val="24"/>
          <w:lang w:val="en-GB"/>
        </w:rPr>
        <w:t xml:space="preserve">manually </w:t>
      </w:r>
      <w:r>
        <w:rPr>
          <w:rFonts w:ascii="Times New Roman" w:hAnsi="Times New Roman" w:cs="Times New Roman"/>
          <w:sz w:val="24"/>
          <w:szCs w:val="24"/>
          <w:lang w:val="en-GB"/>
        </w:rPr>
        <w:t>sampled 46 bilateral landmark</w:t>
      </w:r>
      <w:r w:rsidR="00A953F7">
        <w:rPr>
          <w:rFonts w:ascii="Times New Roman" w:hAnsi="Times New Roman" w:cs="Times New Roman"/>
          <w:sz w:val="24"/>
          <w:szCs w:val="24"/>
          <w:lang w:val="en-GB"/>
        </w:rPr>
        <w:t>s. The retrodeformation procedure successfully restored the sample symmetry (Fig</w:t>
      </w:r>
      <w:r w:rsidR="009C300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A953F7">
        <w:rPr>
          <w:rFonts w:ascii="Times New Roman" w:hAnsi="Times New Roman" w:cs="Times New Roman"/>
          <w:sz w:val="24"/>
          <w:szCs w:val="24"/>
          <w:lang w:val="en-GB"/>
        </w:rPr>
        <w:t xml:space="preserve"> S3).</w:t>
      </w:r>
    </w:p>
    <w:p w14:paraId="7DB21C39" w14:textId="2E658851" w:rsidR="00237A2D" w:rsidRDefault="00A953F7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6E3B1998" wp14:editId="31B3EFC7">
            <wp:simplePos x="0" y="0"/>
            <wp:positionH relativeFrom="column">
              <wp:posOffset>6999</wp:posOffset>
            </wp:positionH>
            <wp:positionV relativeFrom="paragraph">
              <wp:posOffset>3253105</wp:posOffset>
            </wp:positionV>
            <wp:extent cx="5965797" cy="2085975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97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37A2D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59264" behindDoc="0" locked="0" layoutInCell="1" allowOverlap="1" wp14:anchorId="21405A31" wp14:editId="2FC9474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972175" cy="2085975"/>
            <wp:effectExtent l="0" t="0" r="9525" b="9525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5C0">
        <w:rPr>
          <w:rFonts w:ascii="Times New Roman" w:hAnsi="Times New Roman" w:cs="Times New Roman"/>
          <w:sz w:val="24"/>
          <w:szCs w:val="24"/>
          <w:lang w:val="en-GB"/>
        </w:rPr>
        <w:t>Fig</w:t>
      </w:r>
      <w:r w:rsidR="009C300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8465C0">
        <w:rPr>
          <w:rFonts w:ascii="Times New Roman" w:hAnsi="Times New Roman" w:cs="Times New Roman"/>
          <w:sz w:val="24"/>
          <w:szCs w:val="24"/>
          <w:lang w:val="en-GB"/>
        </w:rPr>
        <w:t xml:space="preserve"> S2. The process of retrodeformation on </w:t>
      </w:r>
      <w:proofErr w:type="spellStart"/>
      <w:r w:rsidR="008465C0" w:rsidRPr="008465C0">
        <w:rPr>
          <w:rFonts w:ascii="Times New Roman" w:hAnsi="Times New Roman" w:cs="Times New Roman"/>
          <w:i/>
          <w:iCs/>
          <w:sz w:val="24"/>
          <w:szCs w:val="24"/>
          <w:lang w:val="en-GB"/>
        </w:rPr>
        <w:t>Barbourofelis</w:t>
      </w:r>
      <w:proofErr w:type="spellEnd"/>
      <w:r w:rsidR="008465C0" w:rsidRPr="008465C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="008465C0" w:rsidRPr="008465C0">
        <w:rPr>
          <w:rFonts w:ascii="Times New Roman" w:hAnsi="Times New Roman" w:cs="Times New Roman"/>
          <w:i/>
          <w:iCs/>
          <w:sz w:val="24"/>
          <w:szCs w:val="24"/>
          <w:lang w:val="en-GB"/>
        </w:rPr>
        <w:t>fricki</w:t>
      </w:r>
      <w:proofErr w:type="spellEnd"/>
      <w:r w:rsidR="008465C0">
        <w:rPr>
          <w:rFonts w:ascii="Times New Roman" w:hAnsi="Times New Roman" w:cs="Times New Roman"/>
          <w:sz w:val="24"/>
          <w:szCs w:val="24"/>
          <w:lang w:val="en-GB"/>
        </w:rPr>
        <w:t>. A</w:t>
      </w:r>
      <w:r w:rsidR="006000CE">
        <w:rPr>
          <w:rFonts w:ascii="Times New Roman" w:hAnsi="Times New Roman" w:cs="Times New Roman"/>
          <w:sz w:val="24"/>
          <w:szCs w:val="24"/>
          <w:lang w:val="en-GB"/>
        </w:rPr>
        <w:t>-B, the specimen before and after the retrodeformation process. C, the original specimen showing the modified areas during the retrodeformation in terms of expansion (blue) and contraction (red).</w:t>
      </w:r>
    </w:p>
    <w:p w14:paraId="5E17A8C4" w14:textId="5C150C74" w:rsidR="00A953F7" w:rsidRDefault="00A953F7" w:rsidP="00A953F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Fig</w:t>
      </w:r>
      <w:r w:rsidR="009C3005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S3. The process of retrodeformation on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>Homotherium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serum</w:t>
      </w:r>
      <w:r>
        <w:rPr>
          <w:rFonts w:ascii="Times New Roman" w:hAnsi="Times New Roman" w:cs="Times New Roman"/>
          <w:sz w:val="24"/>
          <w:szCs w:val="24"/>
          <w:lang w:val="en-GB"/>
        </w:rPr>
        <w:t>. A-B, the specimen before and after the retrodeformation process. C, the original specimen showing the modified areas during the retrodeformation in terms of expansion (blue) and contraction (red).</w:t>
      </w:r>
    </w:p>
    <w:p w14:paraId="63545E84" w14:textId="496B6066" w:rsidR="00A953F7" w:rsidRDefault="00A953F7" w:rsidP="00A953F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75DFC3A" w14:textId="2BA20860" w:rsidR="007603B5" w:rsidRDefault="007603B5" w:rsidP="00A953F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2281369" w14:textId="567D5007" w:rsidR="007603B5" w:rsidRDefault="007603B5" w:rsidP="00A953F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073EED2" w14:textId="1A9DA357" w:rsidR="007603B5" w:rsidRDefault="007603B5" w:rsidP="00A953F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C900B29" w14:textId="2D08F378" w:rsidR="007603B5" w:rsidRDefault="007603B5" w:rsidP="00A953F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B7118B0" w14:textId="4CCCE676" w:rsidR="007603B5" w:rsidRDefault="007603B5" w:rsidP="00A953F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BB2247E" w14:textId="77777777" w:rsidR="007603B5" w:rsidRDefault="007603B5" w:rsidP="00A953F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BB9CCEE" w14:textId="61F78FF7" w:rsidR="00A953F7" w:rsidRDefault="00A953F7" w:rsidP="00A953F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40563B1" w14:textId="760726C9" w:rsidR="00531DA6" w:rsidRDefault="00531DA6" w:rsidP="006F27C2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4C7E778" wp14:editId="48DD8A15">
            <wp:extent cx="5972175" cy="592455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00EC1" w14:textId="18E09023" w:rsidR="00531DA6" w:rsidRPr="00E14523" w:rsidRDefault="00E14523" w:rsidP="006F27C2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14523">
        <w:rPr>
          <w:rFonts w:ascii="Times New Roman" w:hAnsi="Times New Roman" w:cs="Times New Roman"/>
          <w:sz w:val="24"/>
          <w:szCs w:val="24"/>
          <w:lang w:val="en-GB"/>
        </w:rPr>
        <w:t xml:space="preserve">Fig. S4.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E14523">
        <w:rPr>
          <w:rFonts w:ascii="Times New Roman" w:hAnsi="Times New Roman" w:cs="Times New Roman"/>
          <w:sz w:val="24"/>
          <w:szCs w:val="24"/>
          <w:lang w:val="en-GB"/>
        </w:rPr>
        <w:t xml:space="preserve">llustration of the workflow followed to perform </w:t>
      </w:r>
      <w:proofErr w:type="spellStart"/>
      <w:r w:rsidRPr="00A72BA2">
        <w:rPr>
          <w:rFonts w:ascii="Times New Roman" w:hAnsi="Times New Roman" w:cs="Times New Roman"/>
          <w:i/>
          <w:iCs/>
          <w:sz w:val="24"/>
          <w:szCs w:val="24"/>
          <w:lang w:val="en-GB"/>
        </w:rPr>
        <w:t>conv.map</w:t>
      </w:r>
      <w:proofErr w:type="spellEnd"/>
      <w:r w:rsidRPr="00E14523">
        <w:rPr>
          <w:rFonts w:ascii="Times New Roman" w:hAnsi="Times New Roman" w:cs="Times New Roman"/>
          <w:sz w:val="24"/>
          <w:szCs w:val="24"/>
          <w:lang w:val="en-GB"/>
        </w:rPr>
        <w:t xml:space="preserve">. A. We first performed a Principal Component Analysis on the sample. B. We used the </w:t>
      </w:r>
      <w:proofErr w:type="spellStart"/>
      <w:proofErr w:type="gramStart"/>
      <w:r w:rsidRPr="00A72BA2">
        <w:rPr>
          <w:rFonts w:ascii="Times New Roman" w:hAnsi="Times New Roman" w:cs="Times New Roman"/>
          <w:i/>
          <w:iCs/>
          <w:sz w:val="24"/>
          <w:szCs w:val="24"/>
          <w:lang w:val="en-GB"/>
        </w:rPr>
        <w:t>search.conv</w:t>
      </w:r>
      <w:proofErr w:type="spellEnd"/>
      <w:proofErr w:type="gramEnd"/>
      <w:r w:rsidRPr="00E14523">
        <w:rPr>
          <w:rFonts w:ascii="Times New Roman" w:hAnsi="Times New Roman" w:cs="Times New Roman"/>
          <w:sz w:val="24"/>
          <w:szCs w:val="24"/>
          <w:lang w:val="en-GB"/>
        </w:rPr>
        <w:t xml:space="preserve"> function (‘</w:t>
      </w:r>
      <w:proofErr w:type="spellStart"/>
      <w:r w:rsidRPr="00E14523">
        <w:rPr>
          <w:rFonts w:ascii="Times New Roman" w:hAnsi="Times New Roman" w:cs="Times New Roman"/>
          <w:sz w:val="24"/>
          <w:szCs w:val="24"/>
          <w:lang w:val="en-GB"/>
        </w:rPr>
        <w:t>RRphylo</w:t>
      </w:r>
      <w:proofErr w:type="spellEnd"/>
      <w:r w:rsidRPr="00E14523">
        <w:rPr>
          <w:rFonts w:ascii="Times New Roman" w:hAnsi="Times New Roman" w:cs="Times New Roman"/>
          <w:sz w:val="24"/>
          <w:szCs w:val="24"/>
          <w:lang w:val="en-GB"/>
        </w:rPr>
        <w:t xml:space="preserve">’ R package) to identify convergent species. C. We performed a Relative Warp Analyses on the shape data, setting the alpha parameter to 1. The RW scores obtained by RWA were fed to </w:t>
      </w:r>
      <w:proofErr w:type="spellStart"/>
      <w:r w:rsidRPr="00E14523">
        <w:rPr>
          <w:rFonts w:ascii="Times New Roman" w:hAnsi="Times New Roman" w:cs="Times New Roman"/>
          <w:sz w:val="24"/>
          <w:szCs w:val="24"/>
          <w:lang w:val="en-GB"/>
        </w:rPr>
        <w:t>conv.map</w:t>
      </w:r>
      <w:proofErr w:type="spellEnd"/>
      <w:r w:rsidRPr="00E14523">
        <w:rPr>
          <w:rFonts w:ascii="Times New Roman" w:hAnsi="Times New Roman" w:cs="Times New Roman"/>
          <w:sz w:val="24"/>
          <w:szCs w:val="24"/>
          <w:lang w:val="en-GB"/>
        </w:rPr>
        <w:t xml:space="preserve"> to select the axes best-embodying convergence, by using the </w:t>
      </w:r>
      <w:proofErr w:type="spellStart"/>
      <w:r w:rsidRPr="00A72BA2">
        <w:rPr>
          <w:rFonts w:ascii="Times New Roman" w:hAnsi="Times New Roman" w:cs="Times New Roman"/>
          <w:i/>
          <w:iCs/>
          <w:sz w:val="24"/>
          <w:szCs w:val="24"/>
          <w:lang w:val="en-GB"/>
        </w:rPr>
        <w:t>ede</w:t>
      </w:r>
      <w:proofErr w:type="spellEnd"/>
      <w:r w:rsidRPr="00E14523">
        <w:rPr>
          <w:rFonts w:ascii="Times New Roman" w:hAnsi="Times New Roman" w:cs="Times New Roman"/>
          <w:sz w:val="24"/>
          <w:szCs w:val="24"/>
          <w:lang w:val="en-GB"/>
        </w:rPr>
        <w:t xml:space="preserve"> function (‘inflection’ R package). After the RW axes were selected, their scores were used to compute pairwise angle distances between species. D. </w:t>
      </w:r>
      <w:proofErr w:type="spellStart"/>
      <w:r w:rsidRPr="00A72BA2">
        <w:rPr>
          <w:rFonts w:ascii="Times New Roman" w:hAnsi="Times New Roman" w:cs="Times New Roman"/>
          <w:i/>
          <w:iCs/>
          <w:sz w:val="24"/>
          <w:szCs w:val="24"/>
          <w:lang w:val="en-GB"/>
        </w:rPr>
        <w:t>conv.map</w:t>
      </w:r>
      <w:proofErr w:type="spellEnd"/>
      <w:r w:rsidRPr="00E14523">
        <w:rPr>
          <w:rFonts w:ascii="Times New Roman" w:hAnsi="Times New Roman" w:cs="Times New Roman"/>
          <w:sz w:val="24"/>
          <w:szCs w:val="24"/>
          <w:lang w:val="en-GB"/>
        </w:rPr>
        <w:t xml:space="preserve"> plots highlighting the areas responsible for convergence (in blue).</w:t>
      </w:r>
    </w:p>
    <w:p w14:paraId="2A70EF4D" w14:textId="6D786158" w:rsidR="00531DA6" w:rsidRPr="00E14523" w:rsidRDefault="00531DA6" w:rsidP="006F27C2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E3B6F7F" w14:textId="77777777" w:rsidR="002A664A" w:rsidRPr="00E14523" w:rsidRDefault="002A664A" w:rsidP="006F27C2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517E01F" w14:textId="2DC2EFA9" w:rsidR="009C3005" w:rsidRPr="00DF597E" w:rsidRDefault="008D02E5" w:rsidP="006F27C2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597E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50F3FB0A" w14:textId="77777777" w:rsidR="00F6482B" w:rsidRPr="009E1D4C" w:rsidRDefault="00F6482B" w:rsidP="009C3005">
      <w:pPr>
        <w:pStyle w:val="CommentText"/>
        <w:rPr>
          <w:rFonts w:ascii="Times New Roman" w:hAnsi="Times New Roman" w:cs="Times New Roman"/>
          <w:sz w:val="24"/>
          <w:szCs w:val="24"/>
          <w:lang w:val="en-GB"/>
        </w:rPr>
      </w:pP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CASTIGLIONE, S., SERIO, C., TAMAGNINI, D., MELCHIONNA, M., MONDANARO, A., D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</w:t>
      </w: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FEBBRARO, M.,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PROFICO, A., PIRAS, P., BARATTOLO, F.,</w:t>
      </w: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F648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and RAIA, P. 2019. </w:t>
      </w: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A new, fast method to search for morphological convergence with shape data. </w:t>
      </w:r>
      <w:proofErr w:type="spellStart"/>
      <w:r w:rsidRPr="009E1D4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GB"/>
        </w:rPr>
        <w:t>PloS</w:t>
      </w:r>
      <w:proofErr w:type="spellEnd"/>
      <w:r w:rsidRPr="009E1D4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GB"/>
        </w:rPr>
        <w:t xml:space="preserve"> one</w:t>
      </w:r>
      <w:r w:rsidRPr="009E1D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, </w:t>
      </w:r>
      <w:r w:rsidRPr="009E1D4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-GB"/>
        </w:rPr>
        <w:t xml:space="preserve">14 </w:t>
      </w:r>
      <w:r w:rsidRPr="009E1D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(12), e0226949.</w:t>
      </w:r>
      <w:r w:rsidRPr="009E1D4C">
        <w:rPr>
          <w:lang w:val="en-GB"/>
        </w:rPr>
        <w:t xml:space="preserve"> </w:t>
      </w:r>
      <w:r w:rsidRPr="009E1D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doi.org/10.1371/journal.pone.0226949</w:t>
      </w:r>
    </w:p>
    <w:p w14:paraId="3AF29835" w14:textId="77777777" w:rsidR="00F6482B" w:rsidRPr="009C3005" w:rsidRDefault="00F6482B" w:rsidP="009C3005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</w:pPr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 xml:space="preserve">CUFF, A. R., RANDAU, M., HEAD, J., HUTCHINSON, J. R., PIERCE, S. E.,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>and</w:t>
      </w:r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 xml:space="preserve"> GOSWAMI, A. 2015. Big cat, small cat: reconstructing body size evolution in living and extinct Felidae. </w:t>
      </w:r>
      <w:r w:rsidRPr="009C300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GB" w:eastAsia="it-IT"/>
        </w:rPr>
        <w:t>Journal of Evolutionary Biology</w:t>
      </w:r>
      <w:r w:rsidRPr="009C3005"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it-IT"/>
        </w:rPr>
        <w:t>, </w:t>
      </w:r>
      <w:r w:rsidRPr="00F6482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GB" w:eastAsia="it-IT"/>
        </w:rPr>
        <w:t>28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GB" w:eastAsia="it-IT"/>
        </w:rPr>
        <w:t xml:space="preserve"> </w:t>
      </w:r>
      <w:r w:rsidRPr="009C3005"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it-IT"/>
        </w:rPr>
        <w:t>(8), 1516-1525.</w:t>
      </w:r>
    </w:p>
    <w:p w14:paraId="07C60079" w14:textId="77777777" w:rsidR="00F6482B" w:rsidRPr="009E1D4C" w:rsidRDefault="00F6482B" w:rsidP="009C3005">
      <w:pPr>
        <w:rPr>
          <w:rFonts w:ascii="Times New Roman" w:hAnsi="Times New Roman" w:cs="Times New Roman"/>
          <w:sz w:val="24"/>
          <w:szCs w:val="24"/>
        </w:rPr>
      </w:pPr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 xml:space="preserve">MASUDA, R.,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>and</w:t>
      </w:r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 xml:space="preserve"> YOSHIDA, M. C. 1995. Two Japanese wildcats, the Tsushima cat and the </w:t>
      </w:r>
      <w:proofErr w:type="spellStart"/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>Iriomote</w:t>
      </w:r>
      <w:proofErr w:type="spellEnd"/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 xml:space="preserve"> cat, show the same mitochondrial DNA lineage as the leopard cat </w:t>
      </w:r>
      <w:r w:rsidRPr="00F648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GB" w:eastAsia="it-IT"/>
        </w:rPr>
        <w:t>Felis</w:t>
      </w:r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 xml:space="preserve"> </w:t>
      </w:r>
      <w:r w:rsidRPr="00F648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GB" w:eastAsia="it-IT"/>
        </w:rPr>
        <w:t>bengalensis</w:t>
      </w:r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>. </w:t>
      </w:r>
      <w:proofErr w:type="spellStart"/>
      <w:r w:rsidRPr="009E1D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t-IT"/>
        </w:rPr>
        <w:t>Zoological</w:t>
      </w:r>
      <w:proofErr w:type="spellEnd"/>
      <w:r w:rsidRPr="009E1D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t-IT"/>
        </w:rPr>
        <w:t xml:space="preserve"> Science</w:t>
      </w:r>
      <w:r w:rsidRPr="009E1D4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, </w:t>
      </w:r>
      <w:r w:rsidRPr="009E1D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12</w:t>
      </w:r>
      <w:r w:rsidRPr="009E1D4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(5), 655-659.</w:t>
      </w:r>
    </w:p>
    <w:p w14:paraId="520CE5EB" w14:textId="77777777" w:rsidR="00F6482B" w:rsidRPr="009C3005" w:rsidRDefault="00F6482B" w:rsidP="009C3005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</w:pPr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MATTUCCI, F., GALAVERNI, M., PERTOLDI, C., FABBRI, E., SLIWA, A.,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and</w:t>
      </w:r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CANIGLIA, R. 2019. </w:t>
      </w:r>
      <w:r w:rsidRPr="009C300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>How to spot a black-footed cat? Successful application of cross-species markers to identify captive-bred individuals from non-invasive genetic sampling. </w:t>
      </w:r>
      <w:r w:rsidRPr="009C300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GB" w:eastAsia="it-IT"/>
        </w:rPr>
        <w:t>Mammal Research</w:t>
      </w:r>
      <w:r w:rsidRPr="009C3005"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it-IT"/>
        </w:rPr>
        <w:t>, </w:t>
      </w:r>
      <w:r w:rsidRPr="00F6482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GB" w:eastAsia="it-IT"/>
        </w:rPr>
        <w:t xml:space="preserve">64 </w:t>
      </w:r>
      <w:r w:rsidRPr="009C3005"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it-IT"/>
        </w:rPr>
        <w:t>(1), 133-145.</w:t>
      </w:r>
    </w:p>
    <w:p w14:paraId="53DD388B" w14:textId="77777777" w:rsidR="00F6482B" w:rsidRPr="009E1D4C" w:rsidRDefault="00F6482B" w:rsidP="009C3005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9C3005"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it-IT"/>
        </w:rPr>
        <w:t xml:space="preserve">ROBERTS, R. G., FLANNERY, T. F., AYLIFFE, L. K., YOSHIDA, H., OLLEY, J. M., PRIDEAUX, G. J., </w:t>
      </w:r>
      <w:r w:rsidRPr="00F6482B"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it-IT"/>
        </w:rPr>
        <w:t xml:space="preserve">LASLETT, G. M., BAYNES, A., SMITH, M. A., JONES, R., and SMITH, B. L. </w:t>
      </w:r>
      <w:r w:rsidRPr="009C3005"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it-IT"/>
        </w:rPr>
        <w:t>2001. New ages for the last Australian megafauna: continent-wide extinction about 46,000 years ago. </w:t>
      </w:r>
      <w:r w:rsidRPr="009C300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it-IT"/>
        </w:rPr>
        <w:t>Science</w:t>
      </w:r>
      <w:r w:rsidRPr="009C3005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, </w:t>
      </w:r>
      <w:r w:rsidRPr="00F6482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it-IT"/>
        </w:rPr>
        <w:t>292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 </w:t>
      </w:r>
      <w:r w:rsidRPr="009C3005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(5523), 1888-1892.</w:t>
      </w:r>
    </w:p>
    <w:p w14:paraId="68CF13F8" w14:textId="77777777" w:rsidR="00F6482B" w:rsidRPr="009C3005" w:rsidRDefault="00F6482B" w:rsidP="009C3005">
      <w:pPr>
        <w:pStyle w:val="CommentText"/>
        <w:rPr>
          <w:rFonts w:ascii="Times New Roman" w:hAnsi="Times New Roman" w:cs="Times New Roman"/>
          <w:sz w:val="24"/>
          <w:szCs w:val="24"/>
          <w:lang w:val="en-GB"/>
        </w:rPr>
      </w:pP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SCHLAGER, S., PROFICO, A., DI VINCENZO, F.,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MANZI, G. 2018. </w:t>
      </w: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Retrodeformation of fossil specimens based on 3D bilateral semi-landmarks: Implementation in the R package “Morpho”. </w:t>
      </w:r>
      <w:proofErr w:type="spellStart"/>
      <w:r w:rsidRPr="009C300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GB"/>
        </w:rPr>
        <w:t>PloS</w:t>
      </w:r>
      <w:proofErr w:type="spellEnd"/>
      <w:r w:rsidRPr="009C300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GB"/>
        </w:rPr>
        <w:t xml:space="preserve"> one</w:t>
      </w: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, </w:t>
      </w:r>
      <w:r w:rsidRPr="00F6482B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-GB"/>
        </w:rPr>
        <w:t xml:space="preserve">13 </w:t>
      </w: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(3), e0194073.</w:t>
      </w:r>
    </w:p>
    <w:p w14:paraId="6B3E0B60" w14:textId="77777777" w:rsidR="00F6482B" w:rsidRPr="009C3005" w:rsidRDefault="00F6482B" w:rsidP="009C3005">
      <w:pPr>
        <w:pStyle w:val="CommentText"/>
        <w:rPr>
          <w:rFonts w:ascii="Times New Roman" w:hAnsi="Times New Roman" w:cs="Times New Roman"/>
          <w:sz w:val="24"/>
          <w:szCs w:val="24"/>
          <w:lang w:val="en-GB"/>
        </w:rPr>
      </w:pP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 xml:space="preserve">WROE, S., EBACH, M., AHYONG, S., MUIZON, C. D.,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and</w:t>
      </w: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 xml:space="preserve"> MUIRHEAD, J. 2000. Cladistic analysis of </w:t>
      </w:r>
      <w:proofErr w:type="spellStart"/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dasyuromorphian</w:t>
      </w:r>
      <w:proofErr w:type="spellEnd"/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 xml:space="preserve"> (</w:t>
      </w:r>
      <w:proofErr w:type="spellStart"/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Marsupialia</w:t>
      </w:r>
      <w:proofErr w:type="spellEnd"/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) phylogeny using cranial and dental characters. </w:t>
      </w:r>
      <w:r w:rsidRPr="009C300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GB"/>
        </w:rPr>
        <w:t>Journal of Mammalogy</w:t>
      </w: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, </w:t>
      </w:r>
      <w:r w:rsidRPr="00F6482B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-GB"/>
        </w:rPr>
        <w:t>81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-GB"/>
        </w:rPr>
        <w:t xml:space="preserve"> </w:t>
      </w:r>
      <w:r w:rsidRPr="009C30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(4), 1008-1024.</w:t>
      </w:r>
    </w:p>
    <w:p w14:paraId="6F641DDB" w14:textId="77777777" w:rsidR="009C3005" w:rsidRPr="00B70D89" w:rsidRDefault="009C3005" w:rsidP="009C3005">
      <w:pPr>
        <w:pStyle w:val="CommentText"/>
        <w:rPr>
          <w:lang w:val="en-GB"/>
        </w:rPr>
      </w:pPr>
    </w:p>
    <w:p w14:paraId="6BDCF36C" w14:textId="5FE60503" w:rsidR="006F27C2" w:rsidRPr="009C3005" w:rsidRDefault="006F27C2" w:rsidP="00A050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sectPr w:rsidR="006F27C2" w:rsidRPr="009C30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1B745E"/>
    <w:multiLevelType w:val="multilevel"/>
    <w:tmpl w:val="1D06D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0C8"/>
    <w:rsid w:val="0004473F"/>
    <w:rsid w:val="00082DC4"/>
    <w:rsid w:val="000F74F9"/>
    <w:rsid w:val="00166A6E"/>
    <w:rsid w:val="002068F4"/>
    <w:rsid w:val="00237A2D"/>
    <w:rsid w:val="002A664A"/>
    <w:rsid w:val="003C5DEA"/>
    <w:rsid w:val="00400FA0"/>
    <w:rsid w:val="00450F94"/>
    <w:rsid w:val="00531DA6"/>
    <w:rsid w:val="00595B94"/>
    <w:rsid w:val="005E7721"/>
    <w:rsid w:val="006000CE"/>
    <w:rsid w:val="00653691"/>
    <w:rsid w:val="006A66AD"/>
    <w:rsid w:val="006C284B"/>
    <w:rsid w:val="006F27C2"/>
    <w:rsid w:val="00740A13"/>
    <w:rsid w:val="007603B5"/>
    <w:rsid w:val="007719D6"/>
    <w:rsid w:val="00773E78"/>
    <w:rsid w:val="007D281C"/>
    <w:rsid w:val="007D7DB1"/>
    <w:rsid w:val="008465C0"/>
    <w:rsid w:val="00851CD2"/>
    <w:rsid w:val="00854EEE"/>
    <w:rsid w:val="008A427D"/>
    <w:rsid w:val="008D02E5"/>
    <w:rsid w:val="00935733"/>
    <w:rsid w:val="00950604"/>
    <w:rsid w:val="009B0927"/>
    <w:rsid w:val="009C3005"/>
    <w:rsid w:val="009E1D4C"/>
    <w:rsid w:val="00A050C8"/>
    <w:rsid w:val="00A72BA2"/>
    <w:rsid w:val="00A953F7"/>
    <w:rsid w:val="00AC5815"/>
    <w:rsid w:val="00B70D89"/>
    <w:rsid w:val="00C078F6"/>
    <w:rsid w:val="00C32D8B"/>
    <w:rsid w:val="00CF73AF"/>
    <w:rsid w:val="00D848F2"/>
    <w:rsid w:val="00D97F9B"/>
    <w:rsid w:val="00DA67D2"/>
    <w:rsid w:val="00DF597E"/>
    <w:rsid w:val="00E14523"/>
    <w:rsid w:val="00E756D8"/>
    <w:rsid w:val="00E76E1A"/>
    <w:rsid w:val="00EE37D5"/>
    <w:rsid w:val="00F40905"/>
    <w:rsid w:val="00F434E0"/>
    <w:rsid w:val="00F44791"/>
    <w:rsid w:val="00F6482B"/>
    <w:rsid w:val="00FD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AAB7B"/>
  <w15:chartTrackingRefBased/>
  <w15:docId w15:val="{176727E6-3107-4C40-804B-694473E1C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0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50C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50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50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50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0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0C8"/>
    <w:rPr>
      <w:b/>
      <w:bCs/>
      <w:sz w:val="20"/>
      <w:szCs w:val="20"/>
    </w:rPr>
  </w:style>
  <w:style w:type="paragraph" w:customStyle="1" w:styleId="contributor">
    <w:name w:val="contributor"/>
    <w:basedOn w:val="Normal"/>
    <w:rsid w:val="00F64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ame">
    <w:name w:val="name"/>
    <w:basedOn w:val="DefaultParagraphFont"/>
    <w:rsid w:val="00F6482B"/>
  </w:style>
  <w:style w:type="character" w:customStyle="1" w:styleId="xref-sep">
    <w:name w:val="xref-sep"/>
    <w:basedOn w:val="DefaultParagraphFont"/>
    <w:rsid w:val="00F6482B"/>
  </w:style>
  <w:style w:type="paragraph" w:customStyle="1" w:styleId="last">
    <w:name w:val="last"/>
    <w:basedOn w:val="Normal"/>
    <w:rsid w:val="00F64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TableGrid">
    <w:name w:val="Table Grid"/>
    <w:basedOn w:val="TableNormal"/>
    <w:uiPriority w:val="39"/>
    <w:rsid w:val="0016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mailto:pasquale.raia@unina.i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9</Pages>
  <Words>2306</Words>
  <Characters>13149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Melchionna</dc:creator>
  <cp:keywords/>
  <dc:description/>
  <cp:lastModifiedBy>PASQUALE RAIA</cp:lastModifiedBy>
  <cp:revision>33</cp:revision>
  <dcterms:created xsi:type="dcterms:W3CDTF">2020-07-16T08:50:00Z</dcterms:created>
  <dcterms:modified xsi:type="dcterms:W3CDTF">2020-12-29T11:34:00Z</dcterms:modified>
</cp:coreProperties>
</file>