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44D1" w14:textId="66AB3819" w:rsidR="00A54302" w:rsidRDefault="007A6D75" w:rsidP="00EA453E">
      <w:pPr>
        <w:pStyle w:val="Title"/>
      </w:pPr>
      <w:r>
        <w:t xml:space="preserve"> </w:t>
      </w:r>
      <w:r w:rsidR="00A54302">
        <w:t>Supplemental Data:</w:t>
      </w:r>
    </w:p>
    <w:p w14:paraId="31664A6F" w14:textId="3C425420" w:rsidR="00FF1DA9" w:rsidRDefault="00FF1DA9" w:rsidP="00FF1DA9"/>
    <w:p w14:paraId="57A21442" w14:textId="3C6AB562" w:rsidR="00FF1DA9" w:rsidRDefault="005A7574" w:rsidP="00EA453E">
      <w:pPr>
        <w:pStyle w:val="Heading2"/>
      </w:pPr>
      <w:r>
        <w:t>Additional methods</w:t>
      </w:r>
    </w:p>
    <w:p w14:paraId="27B83FC8" w14:textId="6273AE00" w:rsidR="00FF1DA9" w:rsidRDefault="00FF1DA9" w:rsidP="00FF1DA9"/>
    <w:p w14:paraId="60EC7385" w14:textId="445F0E70" w:rsidR="00FF1DA9" w:rsidRDefault="00FF1DA9" w:rsidP="00EA453E">
      <w:pPr>
        <w:spacing w:line="480" w:lineRule="auto"/>
        <w:jc w:val="both"/>
        <w:rPr>
          <w:rFonts w:eastAsia="Times New Roman" w:cstheme="minorHAnsi"/>
          <w:color w:val="7030A0"/>
          <w:lang w:eastAsia="en-GB"/>
        </w:rPr>
      </w:pPr>
      <w:r>
        <w:t>Random forests were used</w:t>
      </w:r>
      <w:r w:rsidRPr="00E331E2">
        <w:t xml:space="preserve"> as </w:t>
      </w:r>
      <w:r>
        <w:t>they have</w:t>
      </w:r>
      <w:r w:rsidRPr="00E331E2">
        <w:t xml:space="preserve"> been shown to be very successful for a range of different classification problems, </w:t>
      </w:r>
      <w:r>
        <w:t>are</w:t>
      </w:r>
      <w:r w:rsidRPr="00E331E2">
        <w:t xml:space="preserve"> sufficiently robust to noisy data, and can be used for identifying the most salient features (i.e., predictor importance of different </w:t>
      </w:r>
      <w:proofErr w:type="spellStart"/>
      <w:r w:rsidRPr="00E331E2">
        <w:t>Sniffin</w:t>
      </w:r>
      <w:proofErr w:type="spellEnd"/>
      <w:r w:rsidRPr="00E331E2">
        <w:t xml:space="preserve">’ sticks). A </w:t>
      </w:r>
      <w:r w:rsidR="007119C9">
        <w:t xml:space="preserve">classification </w:t>
      </w:r>
      <w:r w:rsidRPr="00E331E2">
        <w:t xml:space="preserve">random forest is an ensemble method that constructs several </w:t>
      </w:r>
      <w:r w:rsidR="007119C9">
        <w:t xml:space="preserve">classification </w:t>
      </w:r>
      <w:r w:rsidRPr="00E331E2">
        <w:t xml:space="preserve">trees, whereby each </w:t>
      </w:r>
      <w:r w:rsidR="007119C9">
        <w:t>classification</w:t>
      </w:r>
      <w:r w:rsidRPr="00E331E2">
        <w:t xml:space="preserve"> tree provides a classification (e.g., good smell or poor smell) using input features (answers to each individual </w:t>
      </w:r>
      <w:proofErr w:type="spellStart"/>
      <w:r w:rsidRPr="00E331E2">
        <w:t>Sniffin</w:t>
      </w:r>
      <w:proofErr w:type="spellEnd"/>
      <w:r w:rsidRPr="00E331E2">
        <w:t>’ stick), and the most common prediction across different trees is used as the final prediction from the random forest.</w:t>
      </w:r>
      <w:r w:rsidR="007A6D75">
        <w:t xml:space="preserve"> </w:t>
      </w:r>
      <w:bookmarkStart w:id="0" w:name="_Hlk50830401"/>
      <w:r w:rsidR="00AC275E">
        <w:rPr>
          <w:rFonts w:eastAsia="Times New Roman" w:cstheme="minorHAnsi"/>
          <w:color w:val="000000"/>
          <w:lang w:eastAsia="en-GB"/>
        </w:rPr>
        <w:t>W</w:t>
      </w:r>
      <w:r w:rsidR="00AC275E" w:rsidRPr="004619B0">
        <w:rPr>
          <w:rFonts w:eastAsia="Times New Roman" w:cstheme="minorHAnsi"/>
          <w:color w:val="000000"/>
          <w:lang w:eastAsia="en-GB"/>
        </w:rPr>
        <w:t>e employ random forests for binary classification</w:t>
      </w:r>
      <w:r w:rsidR="00AC275E" w:rsidRPr="00931A60">
        <w:rPr>
          <w:rFonts w:eastAsia="Times New Roman" w:cstheme="minorHAnsi"/>
          <w:color w:val="000000"/>
          <w:lang w:eastAsia="en-GB"/>
        </w:rPr>
        <w:t xml:space="preserve"> in this study, </w:t>
      </w:r>
      <w:r w:rsidR="00AC275E">
        <w:rPr>
          <w:rFonts w:eastAsia="Times New Roman" w:cstheme="minorHAnsi"/>
          <w:color w:val="000000"/>
          <w:lang w:eastAsia="en-GB"/>
        </w:rPr>
        <w:t xml:space="preserve">which is </w:t>
      </w:r>
      <w:r w:rsidR="00AC275E" w:rsidRPr="00931A60">
        <w:rPr>
          <w:rFonts w:eastAsia="Times New Roman" w:cstheme="minorHAnsi"/>
          <w:color w:val="000000"/>
          <w:lang w:eastAsia="en-GB"/>
        </w:rPr>
        <w:t>aimed at differentia</w:t>
      </w:r>
      <w:r w:rsidR="00AC275E" w:rsidRPr="0052569D">
        <w:rPr>
          <w:rFonts w:eastAsia="Times New Roman" w:cstheme="minorHAnsi"/>
          <w:color w:val="000000"/>
          <w:lang w:eastAsia="en-GB"/>
        </w:rPr>
        <w:t>ting poor v</w:t>
      </w:r>
      <w:r w:rsidR="00AC275E">
        <w:rPr>
          <w:rFonts w:eastAsia="Times New Roman" w:cstheme="minorHAnsi"/>
          <w:color w:val="000000"/>
          <w:lang w:eastAsia="en-GB"/>
        </w:rPr>
        <w:t>er</w:t>
      </w:r>
      <w:r w:rsidR="00AC275E" w:rsidRPr="0052569D">
        <w:rPr>
          <w:rFonts w:eastAsia="Times New Roman" w:cstheme="minorHAnsi"/>
          <w:color w:val="000000"/>
          <w:lang w:eastAsia="en-GB"/>
        </w:rPr>
        <w:t>s</w:t>
      </w:r>
      <w:r w:rsidR="00AC275E">
        <w:rPr>
          <w:rFonts w:eastAsia="Times New Roman" w:cstheme="minorHAnsi"/>
          <w:color w:val="000000"/>
          <w:lang w:eastAsia="en-GB"/>
        </w:rPr>
        <w:t>us</w:t>
      </w:r>
      <w:r w:rsidR="00AC275E" w:rsidRPr="0052569D">
        <w:rPr>
          <w:rFonts w:eastAsia="Times New Roman" w:cstheme="minorHAnsi"/>
          <w:color w:val="000000"/>
          <w:lang w:eastAsia="en-GB"/>
        </w:rPr>
        <w:t xml:space="preserve"> good sme</w:t>
      </w:r>
      <w:r w:rsidR="00AC275E" w:rsidRPr="004619B0">
        <w:rPr>
          <w:rFonts w:eastAsia="Times New Roman" w:cstheme="minorHAnsi"/>
          <w:color w:val="000000"/>
          <w:lang w:eastAsia="en-GB"/>
        </w:rPr>
        <w:t xml:space="preserve">ll. </w:t>
      </w:r>
      <w:r w:rsidR="00C72CE3" w:rsidRPr="00EA453E">
        <w:rPr>
          <w:rFonts w:eastAsia="Times New Roman" w:cstheme="minorHAnsi"/>
          <w:lang w:eastAsia="en-GB"/>
        </w:rPr>
        <w:t>Future studies</w:t>
      </w:r>
      <w:r w:rsidR="00AC275E" w:rsidRPr="00EA453E">
        <w:rPr>
          <w:rFonts w:eastAsia="Times New Roman" w:cstheme="minorHAnsi"/>
          <w:lang w:eastAsia="en-GB"/>
        </w:rPr>
        <w:t xml:space="preserve"> could extend this framework </w:t>
      </w:r>
      <w:r w:rsidR="000B141A" w:rsidRPr="00EA453E">
        <w:rPr>
          <w:rFonts w:eastAsia="Times New Roman" w:cstheme="minorHAnsi"/>
          <w:lang w:eastAsia="en-GB"/>
        </w:rPr>
        <w:t>to</w:t>
      </w:r>
      <w:r w:rsidR="00AC275E" w:rsidRPr="00EA453E">
        <w:rPr>
          <w:rFonts w:eastAsia="Times New Roman" w:cstheme="minorHAnsi"/>
          <w:lang w:eastAsia="en-GB"/>
        </w:rPr>
        <w:t xml:space="preserve"> identif</w:t>
      </w:r>
      <w:r w:rsidR="000B141A" w:rsidRPr="00EA453E">
        <w:rPr>
          <w:rFonts w:eastAsia="Times New Roman" w:cstheme="minorHAnsi"/>
          <w:lang w:eastAsia="en-GB"/>
        </w:rPr>
        <w:t>y</w:t>
      </w:r>
      <w:r w:rsidR="00AC275E" w:rsidRPr="00EA453E">
        <w:rPr>
          <w:rFonts w:eastAsia="Times New Roman" w:cstheme="minorHAnsi"/>
          <w:lang w:eastAsia="en-GB"/>
        </w:rPr>
        <w:t xml:space="preserve"> granular variations in smell status using a multi-class classifier</w:t>
      </w:r>
      <w:bookmarkEnd w:id="0"/>
      <w:r w:rsidR="007879FC" w:rsidRPr="00EA453E">
        <w:rPr>
          <w:rFonts w:eastAsia="Times New Roman" w:cstheme="minorHAnsi"/>
          <w:lang w:eastAsia="en-GB"/>
        </w:rPr>
        <w:t>.</w:t>
      </w:r>
    </w:p>
    <w:p w14:paraId="4D0AB65B" w14:textId="77777777" w:rsidR="000B141A" w:rsidRDefault="000B141A" w:rsidP="00EA453E">
      <w:pPr>
        <w:spacing w:line="480" w:lineRule="auto"/>
        <w:jc w:val="both"/>
        <w:rPr>
          <w:rFonts w:eastAsia="Times New Roman" w:cstheme="minorHAnsi"/>
          <w:color w:val="7030A0"/>
          <w:lang w:eastAsia="en-GB"/>
        </w:rPr>
      </w:pPr>
    </w:p>
    <w:p w14:paraId="492D448D" w14:textId="4144B483" w:rsidR="00D84DE8" w:rsidRDefault="00D84DE8" w:rsidP="00EA453E">
      <w:pPr>
        <w:spacing w:line="480" w:lineRule="auto"/>
        <w:jc w:val="both"/>
        <w:rPr>
          <w:rFonts w:cstheme="minorHAnsi"/>
        </w:rPr>
      </w:pPr>
      <w:r w:rsidRPr="00EA453E">
        <w:rPr>
          <w:rFonts w:cstheme="minorHAnsi"/>
        </w:rPr>
        <w:t>Though the optimal choice of cross validation strategy within the field of machine learning remains contentious,</w:t>
      </w:r>
      <w:r w:rsidRPr="00EA453E">
        <w:rPr>
          <w:rFonts w:cstheme="minorHAnsi"/>
        </w:rPr>
        <w:fldChar w:fldCharType="begin"/>
      </w:r>
      <w:r w:rsidRPr="00EA453E">
        <w:rPr>
          <w:rFonts w:cstheme="minorHAnsi"/>
        </w:rPr>
        <w:instrText xml:space="preserve"> ADDIN EN.CITE &lt;EndNote&gt;&lt;Cite&gt;&lt;Author&gt;Little&lt;/Author&gt;&lt;Year&gt;2017&lt;/Year&gt;&lt;RecNum&gt;297&lt;/RecNum&gt;&lt;DisplayText&gt;&lt;style face="superscript"&gt;3&lt;/style&gt;&lt;/DisplayText&gt;&lt;record&gt;&lt;rec-number&gt;297&lt;/rec-number&gt;&lt;foreign-keys&gt;&lt;key app="EN" db-id="d2wp20e25r0w0qe0a0tx929m2tza55df2wte" timestamp="1569961414" guid="6ef38183-c2a7-4df9-af0d-28108b1d8516"&gt;297&lt;/key&gt;&lt;/foreign-keys&gt;&lt;ref-type name="Journal Article"&gt;17&lt;/ref-type&gt;&lt;contributors&gt;&lt;authors&gt;&lt;author&gt;Little, M. A.&lt;/author&gt;&lt;author&gt;Varoquaux, G.&lt;/author&gt;&lt;author&gt;Saeb, S.&lt;/author&gt;&lt;author&gt;Lonini, L.&lt;/author&gt;&lt;author&gt;Jayaraman, A.&lt;/author&gt;&lt;author&gt;Mohr, D. C.&lt;/author&gt;&lt;author&gt;Kording, K. P.&lt;/author&gt;&lt;/authors&gt;&lt;/contributors&gt;&lt;auth-address&gt;Department of Mathematics, Astun University, Aston Triangle, B4 7ET, Birmingham, UK.&amp;#xD;Parietal, INRIA, NeuroSpin, bat 145 CEA Saclay, 91191, Gif sur Yvette, France.&amp;#xD;Department of Preventive Medicine, Northwestern University, 750 N Lake Shore Dr, 60611, Chicago, USA.&amp;#xD;Rehabilitation Institute of Chicago, 345 E Superior, 60611, Chicago, USA.&lt;/auth-address&gt;&lt;titles&gt;&lt;title&gt;Using and understanding cross-validation strategies. Perspectives on Saeb et al&lt;/title&gt;&lt;secondary-title&gt;Gigascience&lt;/secondary-title&gt;&lt;/titles&gt;&lt;periodical&gt;&lt;full-title&gt;Gigascience&lt;/full-title&gt;&lt;abbr-1&gt;GigaScience&lt;/abbr-1&gt;&lt;/periodical&gt;&lt;pages&gt;1-6&lt;/pages&gt;&lt;volume&gt;6&lt;/volume&gt;&lt;number&gt;5&lt;/number&gt;&lt;edition&gt;2017/03/23&lt;/edition&gt;&lt;keywords&gt;&lt;keyword&gt;clinical applications&lt;/keyword&gt;&lt;keyword&gt;cross-validation&lt;/keyword&gt;&lt;keyword&gt;machine learning&lt;/keyword&gt;&lt;/keywords&gt;&lt;dates&gt;&lt;year&gt;2017&lt;/year&gt;&lt;pub-dates&gt;&lt;date&gt;May 1&lt;/date&gt;&lt;/pub-dates&gt;&lt;/dates&gt;&lt;isbn&gt;2047-217X (Electronic)&amp;#xD;2047-217X (Linking)&lt;/isbn&gt;&lt;accession-num&gt;28327989&lt;/accession-num&gt;&lt;urls&gt;&lt;related-urls&gt;&lt;url&gt;https://www.ncbi.nlm.nih.gov/pubmed/28327989&lt;/url&gt;&lt;url&gt;https://www.ncbi.nlm.nih.gov/pmc/articles/PMC5441396/pdf/gix020.pdf&lt;/url&gt;&lt;/related-urls&gt;&lt;/urls&gt;&lt;custom2&gt;PMC5441396&lt;/custom2&gt;&lt;electronic-resource-num&gt;10.1093/gigascience/gix020&lt;/electronic-resource-num&gt;&lt;/record&gt;&lt;/Cite&gt;&lt;/EndNote&gt;</w:instrText>
      </w:r>
      <w:r w:rsidRPr="00EA453E">
        <w:rPr>
          <w:rFonts w:cstheme="minorHAnsi"/>
        </w:rPr>
        <w:fldChar w:fldCharType="separate"/>
      </w:r>
      <w:r w:rsidRPr="00EA453E">
        <w:rPr>
          <w:rFonts w:cstheme="minorHAnsi"/>
          <w:noProof/>
          <w:vertAlign w:val="superscript"/>
        </w:rPr>
        <w:t>3</w:t>
      </w:r>
      <w:r w:rsidRPr="00EA453E">
        <w:rPr>
          <w:rFonts w:cstheme="minorHAnsi"/>
        </w:rPr>
        <w:fldChar w:fldCharType="end"/>
      </w:r>
      <w:r w:rsidRPr="00EA453E">
        <w:rPr>
          <w:rFonts w:cstheme="minorHAnsi"/>
        </w:rPr>
        <w:t xml:space="preserve"> one view is that LOSO CV more closely reflects the clinical scenario in that it allows for the accuracy of predictions for a previously unseen individual to be determined, based on knowledge gleaned from a larger, mutually exclusive training dataset. Thus, we used LOSO CV in this study.</w:t>
      </w:r>
    </w:p>
    <w:p w14:paraId="03CDE9C6" w14:textId="77777777" w:rsidR="00427D24" w:rsidRPr="000B141A" w:rsidRDefault="00427D24" w:rsidP="00EA453E">
      <w:pPr>
        <w:spacing w:line="480" w:lineRule="auto"/>
        <w:jc w:val="both"/>
      </w:pPr>
    </w:p>
    <w:p w14:paraId="46CE30F8" w14:textId="4FD24587" w:rsidR="00392676" w:rsidRPr="00EA453E" w:rsidRDefault="00021F70" w:rsidP="00EA453E">
      <w:pPr>
        <w:spacing w:line="480" w:lineRule="auto"/>
        <w:jc w:val="both"/>
        <w:rPr>
          <w:rFonts w:cstheme="minorHAnsi"/>
        </w:rPr>
      </w:pPr>
      <w:bookmarkStart w:id="1" w:name="_Hlk50833936"/>
      <w:r w:rsidRPr="00EA453E">
        <w:rPr>
          <w:rFonts w:cstheme="minorHAnsi"/>
        </w:rPr>
        <w:t xml:space="preserve">In this study, a single random forest model comprised 500 classification trees, and each of the 10 balanced groups included 534 participants. For a given balanced group, using the LOSO CV scheme, we trained the random forest model using data from 533 participants, and tested the prediction on the remaining 1 participant. </w:t>
      </w:r>
      <w:bookmarkStart w:id="2" w:name="_Hlk50834916"/>
      <w:r w:rsidRPr="00EA453E">
        <w:rPr>
          <w:rFonts w:cstheme="minorHAnsi"/>
        </w:rPr>
        <w:t xml:space="preserve">For each balanced group, the process of training and testing was repeated a total of 534 times, so that every participant ended up in the testing data exactly once (resulting in 534 random forest models, each comprising 500 tress). </w:t>
      </w:r>
      <w:r w:rsidR="00392676" w:rsidRPr="00EA453E">
        <w:rPr>
          <w:rFonts w:cstheme="minorHAnsi"/>
        </w:rPr>
        <w:t xml:space="preserve">The process of generating predictions for 534 participants was repeated for a total of 10 balanced groups. The 5340 out-of-sample </w:t>
      </w:r>
      <w:r w:rsidR="001F45A5">
        <w:rPr>
          <w:rFonts w:cstheme="minorHAnsi"/>
        </w:rPr>
        <w:t xml:space="preserve">predictions </w:t>
      </w:r>
      <w:r w:rsidR="007E3B1E" w:rsidRPr="00EA453E">
        <w:rPr>
          <w:rFonts w:cstheme="minorHAnsi"/>
        </w:rPr>
        <w:t>w</w:t>
      </w:r>
      <w:r w:rsidR="00392676" w:rsidRPr="00EA453E">
        <w:rPr>
          <w:rFonts w:cstheme="minorHAnsi"/>
        </w:rPr>
        <w:t>ere collated and used to calculate the AUCs shown in the first row (“Overall PD poor smell model accuracy”) of Table 2.</w:t>
      </w:r>
    </w:p>
    <w:bookmarkEnd w:id="2"/>
    <w:p w14:paraId="27B91D93" w14:textId="77777777" w:rsidR="00392676" w:rsidRPr="00021F70" w:rsidRDefault="00392676" w:rsidP="00021F70">
      <w:pPr>
        <w:spacing w:line="480" w:lineRule="auto"/>
        <w:rPr>
          <w:i/>
          <w:iCs/>
        </w:rPr>
      </w:pPr>
    </w:p>
    <w:bookmarkEnd w:id="1"/>
    <w:p w14:paraId="0AE727BF" w14:textId="77777777" w:rsidR="00FF1DA9" w:rsidRPr="00FF1DA9" w:rsidRDefault="00FF1DA9" w:rsidP="00EA453E"/>
    <w:p w14:paraId="1EE06E24" w14:textId="7931F363" w:rsidR="006F6069" w:rsidRPr="006F6069" w:rsidRDefault="006F6069" w:rsidP="006F6069"/>
    <w:p w14:paraId="7DB7BCFF" w14:textId="77777777" w:rsidR="00A54302" w:rsidRDefault="00A54302" w:rsidP="00AA4011">
      <w:pPr>
        <w:spacing w:line="480" w:lineRule="auto"/>
      </w:pPr>
      <w:r w:rsidRPr="00033483">
        <w:rPr>
          <w:rStyle w:val="Heading2Char"/>
        </w:rPr>
        <w:t xml:space="preserve">Table </w:t>
      </w:r>
      <w:r>
        <w:rPr>
          <w:rStyle w:val="Heading2Char"/>
        </w:rPr>
        <w:t>e-</w:t>
      </w:r>
      <w:r w:rsidRPr="00033483">
        <w:rPr>
          <w:rStyle w:val="Heading2Char"/>
        </w:rPr>
        <w:t xml:space="preserve">1 | </w:t>
      </w:r>
      <w:proofErr w:type="spellStart"/>
      <w:r w:rsidRPr="00033483">
        <w:rPr>
          <w:rStyle w:val="Heading2Char"/>
        </w:rPr>
        <w:t>Sniffin</w:t>
      </w:r>
      <w:proofErr w:type="spellEnd"/>
      <w:r w:rsidRPr="00033483">
        <w:rPr>
          <w:rStyle w:val="Heading2Char"/>
        </w:rPr>
        <w:t>’ stick combinations proposed for A) the detection of poor smell B) distinguishing individuals with PD from controls</w:t>
      </w:r>
    </w:p>
    <w:p w14:paraId="0CDA6FE3" w14:textId="77777777" w:rsidR="00A54302" w:rsidRPr="001B42FE" w:rsidRDefault="00A54302" w:rsidP="00A54302"/>
    <w:tbl>
      <w:tblPr>
        <w:tblStyle w:val="TableGrid"/>
        <w:tblW w:w="984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4302" w:rsidRPr="00351823" w14:paraId="0E5DC890" w14:textId="77777777" w:rsidTr="00A86472">
        <w:trPr>
          <w:cantSplit/>
          <w:trHeight w:val="1509"/>
        </w:trPr>
        <w:tc>
          <w:tcPr>
            <w:tcW w:w="704" w:type="dxa"/>
          </w:tcPr>
          <w:p w14:paraId="330304A6" w14:textId="77777777" w:rsidR="00A54302" w:rsidRPr="00E9426D" w:rsidRDefault="00A54302" w:rsidP="00A86472">
            <w:pPr>
              <w:spacing w:line="480" w:lineRule="auto"/>
            </w:pPr>
          </w:p>
        </w:tc>
        <w:tc>
          <w:tcPr>
            <w:tcW w:w="1418" w:type="dxa"/>
          </w:tcPr>
          <w:p w14:paraId="15D61C17" w14:textId="77777777" w:rsidR="00A54302" w:rsidRPr="00E9426D" w:rsidRDefault="00A54302" w:rsidP="00A86472">
            <w:pPr>
              <w:spacing w:line="480" w:lineRule="auto"/>
            </w:pPr>
          </w:p>
        </w:tc>
        <w:tc>
          <w:tcPr>
            <w:tcW w:w="454" w:type="dxa"/>
            <w:textDirection w:val="btLr"/>
            <w:vAlign w:val="center"/>
          </w:tcPr>
          <w:p w14:paraId="52005248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E9426D">
              <w:rPr>
                <w:rFonts w:ascii="Calibri" w:hAnsi="Calibri" w:cs="Calibri"/>
                <w:color w:val="000000"/>
              </w:rPr>
              <w:t>Total sticks</w:t>
            </w:r>
          </w:p>
        </w:tc>
        <w:tc>
          <w:tcPr>
            <w:tcW w:w="454" w:type="dxa"/>
            <w:textDirection w:val="btLr"/>
            <w:vAlign w:val="center"/>
          </w:tcPr>
          <w:p w14:paraId="71616946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454" w:type="dxa"/>
            <w:textDirection w:val="btLr"/>
            <w:vAlign w:val="center"/>
          </w:tcPr>
          <w:p w14:paraId="41108975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Leather</w:t>
            </w:r>
          </w:p>
        </w:tc>
        <w:tc>
          <w:tcPr>
            <w:tcW w:w="454" w:type="dxa"/>
            <w:textDirection w:val="btLr"/>
            <w:vAlign w:val="center"/>
          </w:tcPr>
          <w:p w14:paraId="32761E0E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Cinnamon</w:t>
            </w:r>
          </w:p>
        </w:tc>
        <w:tc>
          <w:tcPr>
            <w:tcW w:w="454" w:type="dxa"/>
            <w:textDirection w:val="btLr"/>
            <w:vAlign w:val="center"/>
          </w:tcPr>
          <w:p w14:paraId="786BBCAD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Peppermint</w:t>
            </w:r>
          </w:p>
        </w:tc>
        <w:tc>
          <w:tcPr>
            <w:tcW w:w="454" w:type="dxa"/>
            <w:textDirection w:val="btLr"/>
            <w:vAlign w:val="center"/>
          </w:tcPr>
          <w:p w14:paraId="58321E86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Banana</w:t>
            </w:r>
          </w:p>
        </w:tc>
        <w:tc>
          <w:tcPr>
            <w:tcW w:w="454" w:type="dxa"/>
            <w:textDirection w:val="btLr"/>
            <w:vAlign w:val="center"/>
          </w:tcPr>
          <w:p w14:paraId="15C9E741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Lemon</w:t>
            </w:r>
          </w:p>
        </w:tc>
        <w:tc>
          <w:tcPr>
            <w:tcW w:w="454" w:type="dxa"/>
            <w:textDirection w:val="btLr"/>
            <w:vAlign w:val="center"/>
          </w:tcPr>
          <w:p w14:paraId="7DB963A7" w14:textId="57CDAB9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proofErr w:type="spellStart"/>
            <w:r w:rsidRPr="00E9426D">
              <w:rPr>
                <w:rFonts w:ascii="Calibri" w:hAnsi="Calibri" w:cs="Calibri"/>
                <w:color w:val="000000"/>
              </w:rPr>
              <w:t>Li</w:t>
            </w:r>
            <w:r w:rsidR="00D601BC">
              <w:rPr>
                <w:rFonts w:ascii="Calibri" w:hAnsi="Calibri" w:cs="Calibri"/>
                <w:color w:val="000000"/>
              </w:rPr>
              <w:t>c</w:t>
            </w:r>
            <w:r w:rsidRPr="00E9426D">
              <w:rPr>
                <w:rFonts w:ascii="Calibri" w:hAnsi="Calibri" w:cs="Calibri"/>
                <w:color w:val="000000"/>
              </w:rPr>
              <w:t>orice</w:t>
            </w:r>
            <w:proofErr w:type="spellEnd"/>
          </w:p>
        </w:tc>
        <w:tc>
          <w:tcPr>
            <w:tcW w:w="454" w:type="dxa"/>
            <w:textDirection w:val="btLr"/>
            <w:vAlign w:val="center"/>
          </w:tcPr>
          <w:p w14:paraId="4C3102F7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Turpentine</w:t>
            </w:r>
          </w:p>
        </w:tc>
        <w:tc>
          <w:tcPr>
            <w:tcW w:w="454" w:type="dxa"/>
            <w:textDirection w:val="btLr"/>
            <w:vAlign w:val="center"/>
          </w:tcPr>
          <w:p w14:paraId="0F4B9CF8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Garlic</w:t>
            </w:r>
          </w:p>
        </w:tc>
        <w:tc>
          <w:tcPr>
            <w:tcW w:w="454" w:type="dxa"/>
            <w:textDirection w:val="btLr"/>
            <w:vAlign w:val="center"/>
          </w:tcPr>
          <w:p w14:paraId="62D18466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Coffee</w:t>
            </w:r>
          </w:p>
        </w:tc>
        <w:tc>
          <w:tcPr>
            <w:tcW w:w="454" w:type="dxa"/>
            <w:textDirection w:val="btLr"/>
            <w:vAlign w:val="center"/>
          </w:tcPr>
          <w:p w14:paraId="1AD120A3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454" w:type="dxa"/>
            <w:textDirection w:val="btLr"/>
            <w:vAlign w:val="center"/>
          </w:tcPr>
          <w:p w14:paraId="63DDD00D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Clove</w:t>
            </w:r>
          </w:p>
        </w:tc>
        <w:tc>
          <w:tcPr>
            <w:tcW w:w="454" w:type="dxa"/>
            <w:textDirection w:val="btLr"/>
            <w:vAlign w:val="center"/>
          </w:tcPr>
          <w:p w14:paraId="4F835D76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Pineapple</w:t>
            </w:r>
          </w:p>
        </w:tc>
        <w:tc>
          <w:tcPr>
            <w:tcW w:w="454" w:type="dxa"/>
            <w:textDirection w:val="btLr"/>
            <w:vAlign w:val="center"/>
          </w:tcPr>
          <w:p w14:paraId="7DA5506E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454" w:type="dxa"/>
            <w:textDirection w:val="btLr"/>
            <w:vAlign w:val="center"/>
          </w:tcPr>
          <w:p w14:paraId="4A0B80A0" w14:textId="77777777" w:rsidR="00A54302" w:rsidRPr="00E9426D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rPr>
                <w:rFonts w:ascii="Calibri" w:hAnsi="Calibri" w:cs="Calibri"/>
                <w:color w:val="000000"/>
              </w:rPr>
              <w:t>Anise</w:t>
            </w:r>
          </w:p>
        </w:tc>
        <w:tc>
          <w:tcPr>
            <w:tcW w:w="454" w:type="dxa"/>
            <w:textDirection w:val="btLr"/>
            <w:vAlign w:val="center"/>
          </w:tcPr>
          <w:p w14:paraId="36524CEC" w14:textId="77777777" w:rsidR="00A54302" w:rsidRPr="00351823" w:rsidRDefault="00A54302" w:rsidP="00A86472">
            <w:pPr>
              <w:spacing w:line="480" w:lineRule="auto"/>
              <w:ind w:left="113" w:right="113"/>
              <w:jc w:val="center"/>
            </w:pPr>
            <w:r w:rsidRPr="00E9426D">
              <w:t>Fish</w:t>
            </w:r>
          </w:p>
        </w:tc>
      </w:tr>
      <w:tr w:rsidR="00A54302" w:rsidRPr="00351823" w14:paraId="48149832" w14:textId="77777777" w:rsidTr="00A86472">
        <w:tc>
          <w:tcPr>
            <w:tcW w:w="704" w:type="dxa"/>
            <w:vMerge w:val="restart"/>
            <w:textDirection w:val="btLr"/>
            <w:vAlign w:val="center"/>
          </w:tcPr>
          <w:p w14:paraId="3EE3F316" w14:textId="77777777" w:rsidR="00A54302" w:rsidRPr="004B6016" w:rsidRDefault="00A54302" w:rsidP="00A86472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4B6016">
              <w:rPr>
                <w:sz w:val="20"/>
                <w:szCs w:val="20"/>
              </w:rPr>
              <w:t>Detecting poor smell</w:t>
            </w:r>
          </w:p>
        </w:tc>
        <w:tc>
          <w:tcPr>
            <w:tcW w:w="1418" w:type="dxa"/>
          </w:tcPr>
          <w:p w14:paraId="49F1645D" w14:textId="77777777" w:rsidR="00A54302" w:rsidRPr="00351823" w:rsidRDefault="00A54302" w:rsidP="00A86472">
            <w:pPr>
              <w:spacing w:line="480" w:lineRule="auto"/>
            </w:pPr>
            <w:r w:rsidRPr="00351823">
              <w:t>Discovery</w:t>
            </w:r>
          </w:p>
        </w:tc>
        <w:tc>
          <w:tcPr>
            <w:tcW w:w="454" w:type="dxa"/>
            <w:vAlign w:val="center"/>
          </w:tcPr>
          <w:p w14:paraId="4CA427AA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5092837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FCA5CD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158CAE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66C99C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F53E79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0E8819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2BF7F4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7838ED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D0B3D6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33F4F7C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ED8FFA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5D42E3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7FEB72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1C4F03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1B41404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14BE81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  <w:tr w:rsidR="00A54302" w:rsidRPr="00351823" w14:paraId="7D3EBBAD" w14:textId="77777777" w:rsidTr="00A86472">
        <w:tc>
          <w:tcPr>
            <w:tcW w:w="704" w:type="dxa"/>
            <w:vMerge/>
            <w:textDirection w:val="btLr"/>
            <w:vAlign w:val="center"/>
          </w:tcPr>
          <w:p w14:paraId="591F9313" w14:textId="77777777" w:rsidR="00A54302" w:rsidRPr="004B6016" w:rsidRDefault="00A54302" w:rsidP="00A86472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5A22BC" w14:textId="77777777" w:rsidR="00A54302" w:rsidRDefault="00A54302" w:rsidP="00A86472">
            <w:pPr>
              <w:spacing w:line="480" w:lineRule="auto"/>
            </w:pPr>
            <w:r>
              <w:t>Q Stick</w:t>
            </w:r>
          </w:p>
          <w:p w14:paraId="3BF3502D" w14:textId="58122BD5" w:rsidR="00A54302" w:rsidRPr="00351823" w:rsidRDefault="00A54302" w:rsidP="00A86472">
            <w:pPr>
              <w:spacing w:line="480" w:lineRule="auto"/>
            </w:pPr>
            <w:r>
              <w:t>Hummel et al.</w:t>
            </w:r>
            <w:r>
              <w:fldChar w:fldCharType="begin">
                <w:fldData xml:space="preserve">PEVuZE5vdGU+PENpdGU+PEF1dGhvcj5IdW1tZWw8L0F1dGhvcj48WWVhcj4yMDEwPC9ZZWFyPjxS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</w:fldData>
              </w:fldChar>
            </w:r>
            <w:r w:rsidR="006A6762">
              <w:instrText xml:space="preserve"> ADDIN EN.CITE </w:instrText>
            </w:r>
            <w:r w:rsidR="006A6762">
              <w:fldChar w:fldCharType="begin">
                <w:fldData xml:space="preserve">PEVuZE5vdGU+PENpdGU+PEF1dGhvcj5IdW1tZWw8L0F1dGhvcj48WWVhcj4yMDEwPC9ZZWFyPjxS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</w:fldData>
              </w:fldChar>
            </w:r>
            <w:r w:rsidR="006A6762">
              <w:instrText xml:space="preserve"> ADDIN EN.CITE.DATA </w:instrText>
            </w:r>
            <w:r w:rsidR="006A6762">
              <w:fldChar w:fldCharType="end"/>
            </w:r>
            <w:r>
              <w:fldChar w:fldCharType="separate"/>
            </w:r>
            <w:r w:rsidRPr="00310ADC">
              <w:rPr>
                <w:noProof/>
                <w:vertAlign w:val="superscript"/>
              </w:rPr>
              <w:t>1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0057ABF0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3E6BC4A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4763B91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7C0BD1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821E582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76E65C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143239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7B9165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29B1A8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4356018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585EA1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D716D5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37C49F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22D8A4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81DA21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3DF912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2D0BF1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  <w:tr w:rsidR="00A54302" w:rsidRPr="00351823" w14:paraId="49DD42DE" w14:textId="77777777" w:rsidTr="00A86472">
        <w:tc>
          <w:tcPr>
            <w:tcW w:w="704" w:type="dxa"/>
            <w:vMerge/>
            <w:textDirection w:val="btLr"/>
            <w:vAlign w:val="center"/>
          </w:tcPr>
          <w:p w14:paraId="6AB2C725" w14:textId="77777777" w:rsidR="00A54302" w:rsidRPr="004B6016" w:rsidRDefault="00A54302" w:rsidP="00A86472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EB479" w14:textId="77777777" w:rsidR="00A54302" w:rsidRPr="001B42FE" w:rsidRDefault="00A54302" w:rsidP="00A86472">
            <w:pPr>
              <w:spacing w:line="480" w:lineRule="auto"/>
              <w:rPr>
                <w:lang w:val="de-DE"/>
              </w:rPr>
            </w:pPr>
            <w:r w:rsidRPr="001B42FE">
              <w:rPr>
                <w:lang w:val="de-DE"/>
              </w:rPr>
              <w:t>Brief Sniffin</w:t>
            </w:r>
          </w:p>
          <w:p w14:paraId="68AE8495" w14:textId="1F37E991" w:rsidR="00A54302" w:rsidRPr="00351823" w:rsidRDefault="00A54302" w:rsidP="00A86472">
            <w:pPr>
              <w:spacing w:line="480" w:lineRule="auto"/>
            </w:pPr>
            <w:r w:rsidRPr="001B42FE">
              <w:rPr>
                <w:lang w:val="de-DE"/>
              </w:rPr>
              <w:t>Mueller et al.</w:t>
            </w:r>
            <w:r>
              <w:fldChar w:fldCharType="begin"/>
            </w:r>
            <w:r w:rsidR="006A6762">
              <w:instrText xml:space="preserve"> ADDIN EN.CITE &lt;EndNote&gt;&lt;Cite&gt;&lt;Author&gt;Mueller&lt;/Author&gt;&lt;Year&gt;2006&lt;/Year&gt;&lt;RecNum&gt;535&lt;/RecNum&gt;&lt;DisplayText&gt;&lt;style face="superscript"&gt;2&lt;/style&gt;&lt;/DisplayText&gt;&lt;record&gt;&lt;rec-number&gt;535&lt;/rec-number&gt;&lt;foreign-keys&gt;&lt;key app="EN" db-id="d2wp20e25r0w0qe0a0tx929m2tza55df2wte" timestamp="1573143098" guid="6621405d-0ab0-4d8e-95ac-59d9b5a3fc1b"&gt;535&lt;/key&gt;&lt;/foreign-keys&gt;&lt;ref-type name="Journal Article"&gt;17&lt;/ref-type&gt;&lt;contributors&gt;&lt;authors&gt;&lt;author&gt;Mueller, C.&lt;/author&gt;&lt;author&gt;Renner, B.&lt;/author&gt;&lt;/authors&gt;&lt;/contributors&gt;&lt;auth-address&gt;Department of Otorhinolaryngology, Medical University of Vienna, AKH Wien, Waehringer Guertel 18-20, A-1090 Wien, Austria. chr.mue@gmx.at&lt;/auth-address&gt;&lt;titles&gt;&lt;title&gt;A new procedure for the short screening of olfactory function using five items from the &amp;quot;Sniffin&amp;apos; Sticks&amp;quot; identification test kit&lt;/title&gt;&lt;secondary-title&gt;Am J Rhinol&lt;/secondary-title&gt;&lt;/titles&gt;&lt;periodical&gt;&lt;full-title&gt;Am J Rhinol&lt;/full-title&gt;&lt;/periodical&gt;&lt;pages&gt;113-6&lt;/pages&gt;&lt;volume&gt;20&lt;/volume&gt;&lt;number&gt;1&lt;/number&gt;&lt;edition&gt;2006/03/17&lt;/edition&gt;&lt;keywords&gt;&lt;keyword&gt;Adolescent&lt;/keyword&gt;&lt;keyword&gt;Adult&lt;/keyword&gt;&lt;keyword&gt;Aged&lt;/keyword&gt;&lt;keyword&gt;Aged, 80 and over&lt;/keyword&gt;&lt;keyword&gt;Female&lt;/keyword&gt;&lt;keyword&gt;Humans&lt;/keyword&gt;&lt;keyword&gt;Male&lt;/keyword&gt;&lt;keyword&gt;Mass Screening/methods&lt;/keyword&gt;&lt;keyword&gt;Middle Aged&lt;/keyword&gt;&lt;keyword&gt;Multivariate Analysis&lt;/keyword&gt;&lt;keyword&gt;*Odorants&lt;/keyword&gt;&lt;keyword&gt;Olfaction Disorders/*diagnosis&lt;/keyword&gt;&lt;keyword&gt;Smell/*physiology&lt;/keyword&gt;&lt;/keywords&gt;&lt;dates&gt;&lt;year&gt;2006&lt;/year&gt;&lt;pub-dates&gt;&lt;date&gt;Jan-Feb&lt;/date&gt;&lt;/pub-dates&gt;&lt;/dates&gt;&lt;isbn&gt;1050-6586 (Print)&amp;#xD;1050-6586&lt;/isbn&gt;&lt;accession-num&gt;16539306&lt;/accession-num&gt;&lt;urls&gt;&lt;related-urls&gt;&lt;url&gt;https://journals.sagepub.com/doi/pdf/10.1177/194589240602000121&lt;/url&gt;&lt;/related-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310ADC">
              <w:rPr>
                <w:noProof/>
                <w:vertAlign w:val="superscript"/>
              </w:rPr>
              <w:t>2</w:t>
            </w:r>
            <w: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214749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39B8785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4EE4E2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538AA6B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19EEC81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87E6ED2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56E5A0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580ECE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E0D276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9AD207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1C42A3B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D951CF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C83CE4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78D17E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ADB469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930263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3736BC2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  <w:tr w:rsidR="00A54302" w:rsidRPr="00351823" w14:paraId="121EEAE3" w14:textId="77777777" w:rsidTr="00A86472">
        <w:tc>
          <w:tcPr>
            <w:tcW w:w="704" w:type="dxa"/>
            <w:vMerge w:val="restart"/>
            <w:textDirection w:val="btLr"/>
            <w:vAlign w:val="center"/>
          </w:tcPr>
          <w:p w14:paraId="485B0D8C" w14:textId="77777777" w:rsidR="00A54302" w:rsidRPr="004B6016" w:rsidRDefault="00A54302" w:rsidP="00A86472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4B6016">
              <w:rPr>
                <w:sz w:val="20"/>
                <w:szCs w:val="20"/>
              </w:rPr>
              <w:t>Distinguishing PD versus controls</w:t>
            </w:r>
          </w:p>
        </w:tc>
        <w:tc>
          <w:tcPr>
            <w:tcW w:w="1418" w:type="dxa"/>
          </w:tcPr>
          <w:p w14:paraId="682397F6" w14:textId="538B6455" w:rsidR="00A54302" w:rsidRPr="00351823" w:rsidRDefault="00A54302" w:rsidP="00A86472">
            <w:pPr>
              <w:spacing w:line="480" w:lineRule="auto"/>
            </w:pPr>
            <w:proofErr w:type="spellStart"/>
            <w:r>
              <w:t>Boesveldt</w:t>
            </w:r>
            <w:proofErr w:type="spellEnd"/>
            <w:r>
              <w:t xml:space="preserve"> et al.</w:t>
            </w:r>
            <w:r>
              <w:fldChar w:fldCharType="begin">
                <w:fldData xml:space="preserve">PEVuZE5vdGU+PENpdGU+PEF1dGhvcj5Cb2VzdmVsZHQ8L0F1dGhvcj48WWVhcj4yMDA4PC9ZZWFy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</w:fldData>
              </w:fldChar>
            </w:r>
            <w:r w:rsidR="006A6762">
              <w:instrText xml:space="preserve"> ADDIN EN.CITE </w:instrText>
            </w:r>
            <w:r w:rsidR="006A6762">
              <w:fldChar w:fldCharType="begin">
                <w:fldData xml:space="preserve">PEVuZE5vdGU+PENpdGU+PEF1dGhvcj5Cb2VzdmVsZHQ8L0F1dGhvcj48WWVhcj4yMDA4PC9ZZWFy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</w:fldData>
              </w:fldChar>
            </w:r>
            <w:r w:rsidR="006A6762">
              <w:instrText xml:space="preserve"> ADDIN EN.CITE.DATA </w:instrText>
            </w:r>
            <w:r w:rsidR="006A6762">
              <w:fldChar w:fldCharType="end"/>
            </w:r>
            <w:r>
              <w:fldChar w:fldCharType="separate"/>
            </w:r>
            <w:r w:rsidRPr="00310ADC">
              <w:rPr>
                <w:noProof/>
                <w:vertAlign w:val="superscript"/>
              </w:rPr>
              <w:t>3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3889ABFB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1497A07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7F2C3E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751446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3B965E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A8723E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D78948F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5E7E44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C2E3A3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47BF41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2502BB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8A8D92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09F7B52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14AD49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EC9F8C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55A8B7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DA4460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  <w:tr w:rsidR="00A54302" w:rsidRPr="00351823" w14:paraId="4AE27242" w14:textId="77777777" w:rsidTr="00A86472">
        <w:tc>
          <w:tcPr>
            <w:tcW w:w="704" w:type="dxa"/>
            <w:vMerge/>
          </w:tcPr>
          <w:p w14:paraId="4725BB5D" w14:textId="77777777" w:rsidR="00A54302" w:rsidRDefault="00A54302" w:rsidP="00A86472">
            <w:pPr>
              <w:spacing w:line="480" w:lineRule="auto"/>
            </w:pPr>
          </w:p>
        </w:tc>
        <w:tc>
          <w:tcPr>
            <w:tcW w:w="1418" w:type="dxa"/>
          </w:tcPr>
          <w:p w14:paraId="0D91C1C5" w14:textId="36C5B66C" w:rsidR="00A54302" w:rsidRPr="00351823" w:rsidRDefault="00A54302" w:rsidP="00A86472">
            <w:pPr>
              <w:spacing w:line="480" w:lineRule="auto"/>
            </w:pPr>
            <w:proofErr w:type="spellStart"/>
            <w:r>
              <w:t>Casjens</w:t>
            </w:r>
            <w:proofErr w:type="spellEnd"/>
            <w:r>
              <w:t xml:space="preserve"> et al.</w:t>
            </w:r>
            <w:r>
              <w:fldChar w:fldCharType="begin"/>
            </w:r>
            <w:r w:rsidR="006A6762">
              <w:instrText xml:space="preserve"> ADDIN EN.CITE &lt;EndNote&gt;&lt;Cite&gt;&lt;Author&gt;Casjens&lt;/Author&gt;&lt;Year&gt;2013&lt;/Year&gt;&lt;RecNum&gt;523&lt;/RecNum&gt;&lt;DisplayText&gt;&lt;style face="superscript"&gt;4&lt;/style&gt;&lt;/DisplayText&gt;&lt;record&gt;&lt;rec-number&gt;523&lt;/rec-number&gt;&lt;foreign-keys&gt;&lt;key app="EN" db-id="d2wp20e25r0w0qe0a0tx929m2tza55df2wte" timestamp="1573141867" guid="c8e83a82-32ed-490d-b12f-0ab64522d118"&gt;523&lt;/key&gt;&lt;/foreign-keys&gt;&lt;ref-type name="Journal Article"&gt;17&lt;/ref-type&gt;&lt;contributors&gt;&lt;authors&gt;&lt;author&gt;Casjens, S.&lt;/author&gt;&lt;author&gt;Eckert, A.&lt;/author&gt;&lt;author&gt;Woitalla, D.&lt;/author&gt;&lt;author&gt;Ellrichmann, G.&lt;/author&gt;&lt;author&gt;Turewicz, M.&lt;/author&gt;&lt;author&gt;Stephan, C.&lt;/author&gt;&lt;author&gt;Eisenacher, M.&lt;/author&gt;&lt;author&gt;May, C.&lt;/author&gt;&lt;author&gt;Meyer, H. E.&lt;/author&gt;&lt;author&gt;Bruning, T.&lt;/author&gt;&lt;author&gt;Pesch, B.&lt;/author&gt;&lt;/authors&gt;&lt;/contributors&gt;&lt;auth-address&gt;German Social Accident Insurance, Institute of the Ruhr-Universitat Bochum (IPA), Bochum, Germany.&lt;/auth-address&gt;&lt;titles&gt;&lt;title&gt;Diagnostic value of the impairment of olfaction in Parkinson&amp;apos;s disease&lt;/title&gt;&lt;secondary-title&gt;PLoS One&lt;/secondary-title&gt;&lt;/titles&gt;&lt;periodical&gt;&lt;full-title&gt;PLoS One&lt;/full-title&gt;&lt;abbr-1&gt;PloS one&lt;/abbr-1&gt;&lt;/periodical&gt;&lt;pages&gt;e64735&lt;/pages&gt;&lt;volume&gt;8&lt;/volume&gt;&lt;number&gt;5&lt;/number&gt;&lt;edition&gt;2013/05/23&lt;/edition&gt;&lt;keywords&gt;&lt;keyword&gt;Aged&lt;/keyword&gt;&lt;keyword&gt;Cross-Sectional Studies&lt;/keyword&gt;&lt;keyword&gt;Female&lt;/keyword&gt;&lt;keyword&gt;Humans&lt;/keyword&gt;&lt;keyword&gt;Male&lt;/keyword&gt;&lt;keyword&gt;Middle Aged&lt;/keyword&gt;&lt;keyword&gt;Odorants/*analysis&lt;/keyword&gt;&lt;keyword&gt;Olfaction Disorders/*diagnosis&lt;/keyword&gt;&lt;keyword&gt;Parkinson Disease/*physiopathology&lt;/keyword&gt;&lt;/keywords&gt;&lt;dates&gt;&lt;year&gt;2013&lt;/year&gt;&lt;/dates&gt;&lt;isbn&gt;1932-6203&lt;/isbn&gt;&lt;accession-num&gt;23696904&lt;/accession-num&gt;&lt;urls&gt;&lt;related-urls&gt;&lt;url&gt;https://www.ncbi.nlm.nih.gov/pmc/articles/PMC3655992/pdf/pone.0064735.pdf&lt;/url&gt;&lt;/related-urls&gt;&lt;/urls&gt;&lt;custom2&gt;PMC3655992&lt;/custom2&gt;&lt;electronic-resource-num&gt;10.1371/journal.pone.0064735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310ADC">
              <w:rPr>
                <w:noProof/>
                <w:vertAlign w:val="superscript"/>
              </w:rPr>
              <w:t>4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2BC35405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7F7B192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0810F7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23B0C7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E5B0376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4A0767F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AEEBB8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39E1320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250729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6349CF8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21AAFD0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7B9F2F9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3AB16D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59834E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B31A8D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B26A7F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5070F4B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  <w:tr w:rsidR="00A54302" w:rsidRPr="00351823" w14:paraId="3EFB801C" w14:textId="77777777" w:rsidTr="00A86472">
        <w:trPr>
          <w:trHeight w:val="542"/>
        </w:trPr>
        <w:tc>
          <w:tcPr>
            <w:tcW w:w="704" w:type="dxa"/>
            <w:vMerge/>
          </w:tcPr>
          <w:p w14:paraId="6C4628CA" w14:textId="77777777" w:rsidR="00A54302" w:rsidRDefault="00A54302" w:rsidP="00A86472">
            <w:pPr>
              <w:spacing w:line="480" w:lineRule="auto"/>
            </w:pPr>
          </w:p>
        </w:tc>
        <w:tc>
          <w:tcPr>
            <w:tcW w:w="1418" w:type="dxa"/>
          </w:tcPr>
          <w:p w14:paraId="5A97ACEA" w14:textId="766A81C6" w:rsidR="00A54302" w:rsidRPr="00351823" w:rsidRDefault="00A54302" w:rsidP="00A86472">
            <w:pPr>
              <w:spacing w:line="480" w:lineRule="auto"/>
            </w:pPr>
            <w:proofErr w:type="spellStart"/>
            <w:r>
              <w:t>Mahlknecht</w:t>
            </w:r>
            <w:proofErr w:type="spellEnd"/>
            <w:r>
              <w:t xml:space="preserve"> et al.</w:t>
            </w:r>
            <w:r>
              <w:fldChar w:fldCharType="begin">
                <w:fldData xml:space="preserve">PEVuZE5vdGU+PENpdGU+PEF1dGhvcj5NYWhsa25lY2h0PC9BdXRob3I+PFllYXI+MjAxNjwvWWVh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</w:fldData>
              </w:fldChar>
            </w:r>
            <w:r w:rsidR="006A6762">
              <w:instrText xml:space="preserve"> ADDIN EN.CITE </w:instrText>
            </w:r>
            <w:r w:rsidR="006A6762">
              <w:fldChar w:fldCharType="begin">
                <w:fldData xml:space="preserve">PEVuZE5vdGU+PENpdGU+PEF1dGhvcj5NYWhsa25lY2h0PC9BdXRob3I+PFllYXI+MjAxNjwvWWVh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</w:fldData>
              </w:fldChar>
            </w:r>
            <w:r w:rsidR="006A6762">
              <w:instrText xml:space="preserve"> ADDIN EN.CITE.DATA </w:instrText>
            </w:r>
            <w:r w:rsidR="006A6762">
              <w:fldChar w:fldCharType="end"/>
            </w:r>
            <w:r>
              <w:fldChar w:fldCharType="separate"/>
            </w:r>
            <w:r w:rsidRPr="00310ADC">
              <w:rPr>
                <w:noProof/>
                <w:vertAlign w:val="superscript"/>
              </w:rPr>
              <w:t>5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54" w:type="dxa"/>
            <w:vAlign w:val="center"/>
          </w:tcPr>
          <w:p w14:paraId="07D17DA1" w14:textId="77777777" w:rsidR="00A54302" w:rsidRPr="00351823" w:rsidRDefault="00A54302" w:rsidP="00A86472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14:paraId="0ACD3D31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7EB1410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118037A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414A550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BACFB8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163A724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B3E56B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0191BDA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4F250C87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5B5E699D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500697C8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27F9B524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31A6E59E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AC3B96F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1ADCBC3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  <w:tc>
          <w:tcPr>
            <w:tcW w:w="454" w:type="dxa"/>
            <w:vAlign w:val="center"/>
          </w:tcPr>
          <w:p w14:paraId="336EDC05" w14:textId="77777777" w:rsidR="00A54302" w:rsidRPr="00351823" w:rsidRDefault="00A54302" w:rsidP="00A86472">
            <w:pPr>
              <w:spacing w:line="480" w:lineRule="auto"/>
              <w:jc w:val="center"/>
            </w:pPr>
          </w:p>
        </w:tc>
      </w:tr>
    </w:tbl>
    <w:p w14:paraId="516E9946" w14:textId="77777777" w:rsidR="00A54302" w:rsidRPr="00351823" w:rsidRDefault="00A54302" w:rsidP="00A54302">
      <w:pPr>
        <w:spacing w:line="480" w:lineRule="auto"/>
      </w:pPr>
    </w:p>
    <w:p w14:paraId="1AFAE9E0" w14:textId="77777777" w:rsidR="00A54302" w:rsidRDefault="00A54302" w:rsidP="00A54302">
      <w:pPr>
        <w:rPr>
          <w:rStyle w:val="Heading2Char"/>
          <w:highlight w:val="green"/>
        </w:rPr>
      </w:pPr>
      <w:r>
        <w:rPr>
          <w:rStyle w:val="Heading2Char"/>
          <w:highlight w:val="green"/>
        </w:rPr>
        <w:br w:type="page"/>
      </w:r>
    </w:p>
    <w:p w14:paraId="26EAE8E1" w14:textId="77777777" w:rsidR="00A54302" w:rsidRPr="00D179D1" w:rsidRDefault="00A54302" w:rsidP="00AA4011">
      <w:pPr>
        <w:spacing w:line="480" w:lineRule="auto"/>
        <w:jc w:val="both"/>
      </w:pPr>
      <w:r w:rsidRPr="00033483">
        <w:rPr>
          <w:rStyle w:val="Heading2Char"/>
        </w:rPr>
        <w:lastRenderedPageBreak/>
        <w:t xml:space="preserve">Table </w:t>
      </w:r>
      <w:r>
        <w:rPr>
          <w:rStyle w:val="Heading2Char"/>
        </w:rPr>
        <w:t>e-</w:t>
      </w:r>
      <w:r w:rsidRPr="00033483">
        <w:rPr>
          <w:rStyle w:val="Heading2Char"/>
        </w:rPr>
        <w:t xml:space="preserve">2 | </w:t>
      </w:r>
      <w:proofErr w:type="spellStart"/>
      <w:r w:rsidRPr="00033483">
        <w:rPr>
          <w:rStyle w:val="Heading2Char"/>
        </w:rPr>
        <w:t>Sniffin</w:t>
      </w:r>
      <w:proofErr w:type="spellEnd"/>
      <w:r w:rsidRPr="00033483">
        <w:rPr>
          <w:rStyle w:val="Heading2Char"/>
        </w:rPr>
        <w:t>’ stick identification in individuals with Parkinson’s and controls, with poor and good smell.</w:t>
      </w:r>
      <w:r w:rsidRPr="00033483">
        <w:t xml:space="preserve"> </w:t>
      </w:r>
      <w:proofErr w:type="spellStart"/>
      <w:r w:rsidRPr="00033483">
        <w:rPr>
          <w:vertAlign w:val="superscript"/>
        </w:rPr>
        <w:t>a</w:t>
      </w:r>
      <w:r w:rsidRPr="00033483">
        <w:t>Comprising</w:t>
      </w:r>
      <w:proofErr w:type="spellEnd"/>
      <w:r w:rsidRPr="00033483">
        <w:t xml:space="preserve"> individuals with hyposmia or functional anosmia </w:t>
      </w:r>
      <w:proofErr w:type="spellStart"/>
      <w:r w:rsidRPr="00033483">
        <w:rPr>
          <w:vertAlign w:val="superscript"/>
        </w:rPr>
        <w:t>b</w:t>
      </w:r>
      <w:r w:rsidRPr="00033483">
        <w:t>comprising</w:t>
      </w:r>
      <w:proofErr w:type="spellEnd"/>
      <w:r w:rsidRPr="00033483">
        <w:t xml:space="preserve"> individuals with normosmia or super smell </w:t>
      </w:r>
      <w:r w:rsidRPr="00033483">
        <w:rPr>
          <w:vertAlign w:val="superscript"/>
        </w:rPr>
        <w:t>c</w:t>
      </w:r>
      <w:r w:rsidRPr="00033483">
        <w:t>p value determined using a chi squared test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"/>
        <w:gridCol w:w="1388"/>
        <w:gridCol w:w="1586"/>
        <w:gridCol w:w="1448"/>
        <w:gridCol w:w="1005"/>
        <w:gridCol w:w="1655"/>
        <w:gridCol w:w="1110"/>
        <w:gridCol w:w="1267"/>
      </w:tblGrid>
      <w:tr w:rsidR="00A54302" w:rsidRPr="00E81D38" w14:paraId="2C48FFF4" w14:textId="77777777" w:rsidTr="00A86472">
        <w:tc>
          <w:tcPr>
            <w:tcW w:w="1138" w:type="pct"/>
            <w:gridSpan w:val="2"/>
            <w:vMerge w:val="restart"/>
            <w:shd w:val="clear" w:color="auto" w:fill="auto"/>
            <w:vAlign w:val="center"/>
          </w:tcPr>
          <w:p w14:paraId="1CF4C38D" w14:textId="77777777" w:rsidR="00A54302" w:rsidRPr="00E81D38" w:rsidRDefault="00A54302" w:rsidP="00A86472">
            <w:pPr>
              <w:spacing w:line="480" w:lineRule="auto"/>
              <w:jc w:val="center"/>
            </w:pPr>
          </w:p>
        </w:tc>
        <w:tc>
          <w:tcPr>
            <w:tcW w:w="1933" w:type="pct"/>
            <w:gridSpan w:val="3"/>
            <w:vAlign w:val="center"/>
          </w:tcPr>
          <w:p w14:paraId="74FEBA75" w14:textId="77777777" w:rsidR="00A54302" w:rsidRPr="000A0F26" w:rsidRDefault="00A54302" w:rsidP="00A86472">
            <w:pPr>
              <w:spacing w:line="480" w:lineRule="auto"/>
              <w:jc w:val="center"/>
              <w:rPr>
                <w:vertAlign w:val="superscript"/>
              </w:rPr>
            </w:pPr>
            <w:r>
              <w:t xml:space="preserve">Poor </w:t>
            </w:r>
            <w:proofErr w:type="spellStart"/>
            <w:r>
              <w:t>smell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930" w:type="pct"/>
            <w:gridSpan w:val="3"/>
          </w:tcPr>
          <w:p w14:paraId="6B440A38" w14:textId="77777777" w:rsidR="00A54302" w:rsidRPr="000A0F26" w:rsidRDefault="00A54302" w:rsidP="00A86472">
            <w:pPr>
              <w:spacing w:line="480" w:lineRule="auto"/>
              <w:jc w:val="center"/>
              <w:rPr>
                <w:vertAlign w:val="superscript"/>
              </w:rPr>
            </w:pPr>
            <w:r>
              <w:t xml:space="preserve">Good </w:t>
            </w:r>
            <w:proofErr w:type="spellStart"/>
            <w:r>
              <w:t>smell</w:t>
            </w:r>
            <w:r>
              <w:rPr>
                <w:vertAlign w:val="superscript"/>
              </w:rPr>
              <w:t>b</w:t>
            </w:r>
            <w:proofErr w:type="spellEnd"/>
          </w:p>
        </w:tc>
      </w:tr>
      <w:tr w:rsidR="00A54302" w:rsidRPr="00E81D38" w14:paraId="4446B83C" w14:textId="77777777" w:rsidTr="00A86472">
        <w:tc>
          <w:tcPr>
            <w:tcW w:w="1138" w:type="pct"/>
            <w:gridSpan w:val="2"/>
            <w:vMerge/>
            <w:shd w:val="clear" w:color="auto" w:fill="auto"/>
            <w:vAlign w:val="center"/>
          </w:tcPr>
          <w:p w14:paraId="079005FE" w14:textId="77777777" w:rsidR="00A54302" w:rsidRPr="00E81D38" w:rsidRDefault="00A54302" w:rsidP="00A86472">
            <w:pPr>
              <w:spacing w:line="480" w:lineRule="auto"/>
              <w:jc w:val="center"/>
            </w:pPr>
          </w:p>
        </w:tc>
        <w:tc>
          <w:tcPr>
            <w:tcW w:w="1452" w:type="pct"/>
            <w:gridSpan w:val="2"/>
            <w:vAlign w:val="center"/>
          </w:tcPr>
          <w:p w14:paraId="3B42864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Percentage of individuals who identified each stick correctly</w:t>
            </w:r>
          </w:p>
        </w:tc>
        <w:tc>
          <w:tcPr>
            <w:tcW w:w="481" w:type="pct"/>
            <w:vAlign w:val="center"/>
          </w:tcPr>
          <w:p w14:paraId="02269463" w14:textId="77777777" w:rsidR="00A54302" w:rsidRPr="00E81D38" w:rsidRDefault="00A54302" w:rsidP="00A86472">
            <w:pPr>
              <w:spacing w:line="480" w:lineRule="auto"/>
              <w:jc w:val="center"/>
            </w:pPr>
          </w:p>
        </w:tc>
        <w:tc>
          <w:tcPr>
            <w:tcW w:w="1323" w:type="pct"/>
            <w:gridSpan w:val="2"/>
            <w:vAlign w:val="center"/>
          </w:tcPr>
          <w:p w14:paraId="1D1742B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Percentage of individuals who identified each stick correctly</w:t>
            </w:r>
          </w:p>
        </w:tc>
        <w:tc>
          <w:tcPr>
            <w:tcW w:w="606" w:type="pct"/>
            <w:vAlign w:val="center"/>
          </w:tcPr>
          <w:p w14:paraId="2067AC39" w14:textId="77777777" w:rsidR="00A54302" w:rsidRPr="00E81D38" w:rsidRDefault="00A54302" w:rsidP="00A86472">
            <w:pPr>
              <w:spacing w:line="480" w:lineRule="auto"/>
              <w:jc w:val="center"/>
            </w:pPr>
          </w:p>
        </w:tc>
      </w:tr>
      <w:tr w:rsidR="00A54302" w:rsidRPr="00E81D38" w14:paraId="792B2101" w14:textId="77777777" w:rsidTr="00A86472">
        <w:tc>
          <w:tcPr>
            <w:tcW w:w="474" w:type="pct"/>
            <w:vAlign w:val="center"/>
          </w:tcPr>
          <w:p w14:paraId="6816B21B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Stick number</w:t>
            </w:r>
          </w:p>
        </w:tc>
        <w:tc>
          <w:tcPr>
            <w:tcW w:w="664" w:type="pct"/>
            <w:vAlign w:val="center"/>
          </w:tcPr>
          <w:p w14:paraId="49BBAD9E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Stick smell</w:t>
            </w:r>
          </w:p>
        </w:tc>
        <w:tc>
          <w:tcPr>
            <w:tcW w:w="759" w:type="pct"/>
            <w:vAlign w:val="center"/>
          </w:tcPr>
          <w:p w14:paraId="4000713F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t>Controls</w:t>
            </w:r>
          </w:p>
        </w:tc>
        <w:tc>
          <w:tcPr>
            <w:tcW w:w="693" w:type="pct"/>
            <w:vAlign w:val="center"/>
          </w:tcPr>
          <w:p w14:paraId="6C055879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t>PD</w:t>
            </w:r>
          </w:p>
        </w:tc>
        <w:tc>
          <w:tcPr>
            <w:tcW w:w="481" w:type="pct"/>
            <w:vAlign w:val="center"/>
          </w:tcPr>
          <w:p w14:paraId="24200AF3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p</w:t>
            </w:r>
            <w:r>
              <w:rPr>
                <w:vertAlign w:val="superscript"/>
              </w:rPr>
              <w:t>c</w:t>
            </w:r>
          </w:p>
        </w:tc>
        <w:tc>
          <w:tcPr>
            <w:tcW w:w="792" w:type="pct"/>
            <w:vAlign w:val="center"/>
          </w:tcPr>
          <w:p w14:paraId="7C50E2D1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t>Controls</w:t>
            </w:r>
          </w:p>
        </w:tc>
        <w:tc>
          <w:tcPr>
            <w:tcW w:w="531" w:type="pct"/>
            <w:vAlign w:val="center"/>
          </w:tcPr>
          <w:p w14:paraId="461A6443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t>PD</w:t>
            </w:r>
          </w:p>
        </w:tc>
        <w:tc>
          <w:tcPr>
            <w:tcW w:w="606" w:type="pct"/>
            <w:vAlign w:val="center"/>
          </w:tcPr>
          <w:p w14:paraId="7D852D63" w14:textId="77777777" w:rsidR="00A54302" w:rsidRPr="000A0F26" w:rsidRDefault="00A54302" w:rsidP="00A86472">
            <w:pPr>
              <w:spacing w:line="480" w:lineRule="auto"/>
              <w:jc w:val="center"/>
              <w:rPr>
                <w:vertAlign w:val="superscript"/>
              </w:rPr>
            </w:pPr>
            <w:r w:rsidRPr="00E81D38">
              <w:t>p</w:t>
            </w:r>
            <w:r>
              <w:rPr>
                <w:vertAlign w:val="superscript"/>
              </w:rPr>
              <w:t>c</w:t>
            </w:r>
          </w:p>
        </w:tc>
      </w:tr>
      <w:tr w:rsidR="00A54302" w:rsidRPr="00E81D38" w14:paraId="103D4D60" w14:textId="77777777" w:rsidTr="00A86472">
        <w:tc>
          <w:tcPr>
            <w:tcW w:w="474" w:type="pct"/>
          </w:tcPr>
          <w:p w14:paraId="069E0EE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</w:t>
            </w:r>
          </w:p>
        </w:tc>
        <w:tc>
          <w:tcPr>
            <w:tcW w:w="664" w:type="pct"/>
          </w:tcPr>
          <w:p w14:paraId="78ADE71D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759" w:type="pct"/>
            <w:vAlign w:val="center"/>
          </w:tcPr>
          <w:p w14:paraId="42883CC5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93" w:type="pct"/>
            <w:vAlign w:val="center"/>
          </w:tcPr>
          <w:p w14:paraId="7F902781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81" w:type="pct"/>
          </w:tcPr>
          <w:p w14:paraId="58488D2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0.06</w:t>
            </w:r>
          </w:p>
        </w:tc>
        <w:tc>
          <w:tcPr>
            <w:tcW w:w="792" w:type="pct"/>
          </w:tcPr>
          <w:p w14:paraId="725CE75D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96</w:t>
            </w:r>
          </w:p>
        </w:tc>
        <w:tc>
          <w:tcPr>
            <w:tcW w:w="531" w:type="pct"/>
          </w:tcPr>
          <w:p w14:paraId="7124C9D4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91</w:t>
            </w:r>
          </w:p>
        </w:tc>
        <w:tc>
          <w:tcPr>
            <w:tcW w:w="606" w:type="pct"/>
            <w:vAlign w:val="bottom"/>
          </w:tcPr>
          <w:p w14:paraId="2B5FAB59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A54302" w:rsidRPr="00E81D38" w14:paraId="3A58F1C0" w14:textId="77777777" w:rsidTr="00A86472">
        <w:tc>
          <w:tcPr>
            <w:tcW w:w="474" w:type="pct"/>
          </w:tcPr>
          <w:p w14:paraId="1ACE1FC3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2</w:t>
            </w:r>
          </w:p>
        </w:tc>
        <w:tc>
          <w:tcPr>
            <w:tcW w:w="664" w:type="pct"/>
          </w:tcPr>
          <w:p w14:paraId="70A5450B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Leather</w:t>
            </w:r>
          </w:p>
        </w:tc>
        <w:tc>
          <w:tcPr>
            <w:tcW w:w="759" w:type="pct"/>
            <w:vAlign w:val="center"/>
          </w:tcPr>
          <w:p w14:paraId="0F56A299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93" w:type="pct"/>
            <w:vAlign w:val="center"/>
          </w:tcPr>
          <w:p w14:paraId="09A874C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81" w:type="pct"/>
          </w:tcPr>
          <w:p w14:paraId="1E944AF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0.37</w:t>
            </w:r>
          </w:p>
        </w:tc>
        <w:tc>
          <w:tcPr>
            <w:tcW w:w="792" w:type="pct"/>
          </w:tcPr>
          <w:p w14:paraId="3A0D7FD6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84</w:t>
            </w:r>
          </w:p>
        </w:tc>
        <w:tc>
          <w:tcPr>
            <w:tcW w:w="531" w:type="pct"/>
          </w:tcPr>
          <w:p w14:paraId="32EE09DD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76</w:t>
            </w:r>
          </w:p>
        </w:tc>
        <w:tc>
          <w:tcPr>
            <w:tcW w:w="606" w:type="pct"/>
            <w:vAlign w:val="bottom"/>
          </w:tcPr>
          <w:p w14:paraId="70FD23F2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A54302" w:rsidRPr="00E81D38" w14:paraId="53C638FE" w14:textId="77777777" w:rsidTr="00A86472">
        <w:tc>
          <w:tcPr>
            <w:tcW w:w="474" w:type="pct"/>
          </w:tcPr>
          <w:p w14:paraId="013F2FE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3</w:t>
            </w:r>
          </w:p>
        </w:tc>
        <w:tc>
          <w:tcPr>
            <w:tcW w:w="664" w:type="pct"/>
          </w:tcPr>
          <w:p w14:paraId="701CE8D6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Cinnamon</w:t>
            </w:r>
          </w:p>
        </w:tc>
        <w:tc>
          <w:tcPr>
            <w:tcW w:w="759" w:type="pct"/>
            <w:vAlign w:val="center"/>
          </w:tcPr>
          <w:p w14:paraId="201D3DA0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93" w:type="pct"/>
            <w:vAlign w:val="center"/>
          </w:tcPr>
          <w:p w14:paraId="1CD1E716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81" w:type="pct"/>
          </w:tcPr>
          <w:p w14:paraId="3B9B072B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0.15</w:t>
            </w:r>
          </w:p>
        </w:tc>
        <w:tc>
          <w:tcPr>
            <w:tcW w:w="792" w:type="pct"/>
          </w:tcPr>
          <w:p w14:paraId="456EBDBC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66</w:t>
            </w:r>
          </w:p>
        </w:tc>
        <w:tc>
          <w:tcPr>
            <w:tcW w:w="531" w:type="pct"/>
          </w:tcPr>
          <w:p w14:paraId="4471A937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68</w:t>
            </w:r>
          </w:p>
        </w:tc>
        <w:tc>
          <w:tcPr>
            <w:tcW w:w="606" w:type="pct"/>
            <w:vAlign w:val="bottom"/>
          </w:tcPr>
          <w:p w14:paraId="57758D9A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A54302" w:rsidRPr="00E81D38" w14:paraId="1152F741" w14:textId="77777777" w:rsidTr="00A86472">
        <w:tc>
          <w:tcPr>
            <w:tcW w:w="474" w:type="pct"/>
            <w:shd w:val="clear" w:color="auto" w:fill="auto"/>
          </w:tcPr>
          <w:p w14:paraId="76853F43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4</w:t>
            </w:r>
          </w:p>
        </w:tc>
        <w:tc>
          <w:tcPr>
            <w:tcW w:w="664" w:type="pct"/>
            <w:shd w:val="clear" w:color="auto" w:fill="auto"/>
          </w:tcPr>
          <w:p w14:paraId="70D8E91E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Peppermint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7426CC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F01468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81" w:type="pct"/>
            <w:shd w:val="clear" w:color="auto" w:fill="auto"/>
          </w:tcPr>
          <w:p w14:paraId="0EFBDB3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&lt;0.01</w:t>
            </w:r>
          </w:p>
        </w:tc>
        <w:tc>
          <w:tcPr>
            <w:tcW w:w="792" w:type="pct"/>
            <w:shd w:val="clear" w:color="auto" w:fill="auto"/>
          </w:tcPr>
          <w:p w14:paraId="6F15F14C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97</w:t>
            </w:r>
          </w:p>
        </w:tc>
        <w:tc>
          <w:tcPr>
            <w:tcW w:w="531" w:type="pct"/>
            <w:shd w:val="clear" w:color="auto" w:fill="auto"/>
          </w:tcPr>
          <w:p w14:paraId="37D6D769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90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4812B913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A54302" w:rsidRPr="00E81D38" w14:paraId="35FCE5C4" w14:textId="77777777" w:rsidTr="00A86472">
        <w:tc>
          <w:tcPr>
            <w:tcW w:w="474" w:type="pct"/>
            <w:shd w:val="clear" w:color="auto" w:fill="E7E6E6" w:themeFill="background2"/>
          </w:tcPr>
          <w:p w14:paraId="36E43AE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5</w:t>
            </w:r>
          </w:p>
        </w:tc>
        <w:tc>
          <w:tcPr>
            <w:tcW w:w="664" w:type="pct"/>
            <w:shd w:val="clear" w:color="auto" w:fill="E7E6E6" w:themeFill="background2"/>
          </w:tcPr>
          <w:p w14:paraId="6CB5666B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Banana</w:t>
            </w: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14:paraId="06270C4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14:paraId="230F1846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81" w:type="pct"/>
            <w:shd w:val="clear" w:color="auto" w:fill="E7E6E6" w:themeFill="background2"/>
          </w:tcPr>
          <w:p w14:paraId="15230169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&lt;0.001</w:t>
            </w:r>
          </w:p>
        </w:tc>
        <w:tc>
          <w:tcPr>
            <w:tcW w:w="792" w:type="pct"/>
            <w:shd w:val="clear" w:color="auto" w:fill="E7E6E6" w:themeFill="background2"/>
          </w:tcPr>
          <w:p w14:paraId="7AF9D3A9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92</w:t>
            </w:r>
          </w:p>
        </w:tc>
        <w:tc>
          <w:tcPr>
            <w:tcW w:w="531" w:type="pct"/>
            <w:shd w:val="clear" w:color="auto" w:fill="E7E6E6" w:themeFill="background2"/>
          </w:tcPr>
          <w:p w14:paraId="5D39F547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78</w:t>
            </w:r>
          </w:p>
        </w:tc>
        <w:tc>
          <w:tcPr>
            <w:tcW w:w="606" w:type="pct"/>
            <w:shd w:val="clear" w:color="auto" w:fill="E7E6E6" w:themeFill="background2"/>
            <w:vAlign w:val="bottom"/>
          </w:tcPr>
          <w:p w14:paraId="13837A70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&lt;0.0001</w:t>
            </w:r>
          </w:p>
        </w:tc>
      </w:tr>
      <w:tr w:rsidR="00A54302" w:rsidRPr="00E81D38" w14:paraId="19BA8917" w14:textId="77777777" w:rsidTr="00A86472">
        <w:tc>
          <w:tcPr>
            <w:tcW w:w="474" w:type="pct"/>
          </w:tcPr>
          <w:p w14:paraId="42076A31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6</w:t>
            </w:r>
          </w:p>
        </w:tc>
        <w:tc>
          <w:tcPr>
            <w:tcW w:w="664" w:type="pct"/>
          </w:tcPr>
          <w:p w14:paraId="3181B969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Lemon</w:t>
            </w:r>
          </w:p>
        </w:tc>
        <w:tc>
          <w:tcPr>
            <w:tcW w:w="759" w:type="pct"/>
            <w:vAlign w:val="center"/>
          </w:tcPr>
          <w:p w14:paraId="58B2C24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93" w:type="pct"/>
            <w:vAlign w:val="center"/>
          </w:tcPr>
          <w:p w14:paraId="5CD48638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81" w:type="pct"/>
          </w:tcPr>
          <w:p w14:paraId="602DFD6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0.20</w:t>
            </w:r>
          </w:p>
        </w:tc>
        <w:tc>
          <w:tcPr>
            <w:tcW w:w="792" w:type="pct"/>
          </w:tcPr>
          <w:p w14:paraId="5F5FBB00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61</w:t>
            </w:r>
          </w:p>
        </w:tc>
        <w:tc>
          <w:tcPr>
            <w:tcW w:w="531" w:type="pct"/>
          </w:tcPr>
          <w:p w14:paraId="7695D3A0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56</w:t>
            </w:r>
          </w:p>
        </w:tc>
        <w:tc>
          <w:tcPr>
            <w:tcW w:w="606" w:type="pct"/>
            <w:vAlign w:val="bottom"/>
          </w:tcPr>
          <w:p w14:paraId="6CE49F27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A54302" w:rsidRPr="00E81D38" w14:paraId="1149703B" w14:textId="77777777" w:rsidTr="00A86472">
        <w:tc>
          <w:tcPr>
            <w:tcW w:w="474" w:type="pct"/>
            <w:shd w:val="clear" w:color="auto" w:fill="E7E6E6" w:themeFill="background2"/>
          </w:tcPr>
          <w:p w14:paraId="2429FCD1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7</w:t>
            </w:r>
          </w:p>
        </w:tc>
        <w:tc>
          <w:tcPr>
            <w:tcW w:w="664" w:type="pct"/>
            <w:shd w:val="clear" w:color="auto" w:fill="E7E6E6" w:themeFill="background2"/>
          </w:tcPr>
          <w:p w14:paraId="79D4A002" w14:textId="1CF00C5B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</w:t>
            </w:r>
            <w:r w:rsidR="00D601BC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orice</w:t>
            </w:r>
            <w:proofErr w:type="spellEnd"/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14:paraId="6D0B74DE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14:paraId="6B8F6A7F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81" w:type="pct"/>
            <w:shd w:val="clear" w:color="auto" w:fill="E7E6E6" w:themeFill="background2"/>
          </w:tcPr>
          <w:p w14:paraId="77F58218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&lt;0.0001</w:t>
            </w:r>
          </w:p>
        </w:tc>
        <w:tc>
          <w:tcPr>
            <w:tcW w:w="792" w:type="pct"/>
            <w:shd w:val="clear" w:color="auto" w:fill="E7E6E6" w:themeFill="background2"/>
          </w:tcPr>
          <w:p w14:paraId="208CCB95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88</w:t>
            </w:r>
          </w:p>
        </w:tc>
        <w:tc>
          <w:tcPr>
            <w:tcW w:w="531" w:type="pct"/>
            <w:shd w:val="clear" w:color="auto" w:fill="E7E6E6" w:themeFill="background2"/>
          </w:tcPr>
          <w:p w14:paraId="546AC627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72</w:t>
            </w:r>
          </w:p>
        </w:tc>
        <w:tc>
          <w:tcPr>
            <w:tcW w:w="606" w:type="pct"/>
            <w:shd w:val="clear" w:color="auto" w:fill="E7E6E6" w:themeFill="background2"/>
            <w:vAlign w:val="bottom"/>
          </w:tcPr>
          <w:p w14:paraId="1F40BAC2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&lt;0.0001</w:t>
            </w:r>
          </w:p>
        </w:tc>
      </w:tr>
      <w:tr w:rsidR="00A54302" w:rsidRPr="00E81D38" w14:paraId="16008756" w14:textId="77777777" w:rsidTr="00A86472">
        <w:tc>
          <w:tcPr>
            <w:tcW w:w="474" w:type="pct"/>
          </w:tcPr>
          <w:p w14:paraId="49635369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8</w:t>
            </w:r>
          </w:p>
        </w:tc>
        <w:tc>
          <w:tcPr>
            <w:tcW w:w="664" w:type="pct"/>
          </w:tcPr>
          <w:p w14:paraId="0283C408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Turpentine</w:t>
            </w:r>
          </w:p>
        </w:tc>
        <w:tc>
          <w:tcPr>
            <w:tcW w:w="759" w:type="pct"/>
            <w:vAlign w:val="center"/>
          </w:tcPr>
          <w:p w14:paraId="14041511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93" w:type="pct"/>
            <w:vAlign w:val="center"/>
          </w:tcPr>
          <w:p w14:paraId="7BA8DC7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81" w:type="pct"/>
          </w:tcPr>
          <w:p w14:paraId="181E5696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0.92</w:t>
            </w:r>
          </w:p>
        </w:tc>
        <w:tc>
          <w:tcPr>
            <w:tcW w:w="792" w:type="pct"/>
          </w:tcPr>
          <w:p w14:paraId="5EEC897D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47</w:t>
            </w:r>
          </w:p>
        </w:tc>
        <w:tc>
          <w:tcPr>
            <w:tcW w:w="531" w:type="pct"/>
          </w:tcPr>
          <w:p w14:paraId="336367D0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43</w:t>
            </w:r>
          </w:p>
        </w:tc>
        <w:tc>
          <w:tcPr>
            <w:tcW w:w="606" w:type="pct"/>
            <w:vAlign w:val="bottom"/>
          </w:tcPr>
          <w:p w14:paraId="07926385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A54302" w:rsidRPr="00E81D38" w14:paraId="00103CFA" w14:textId="77777777" w:rsidTr="00A86472">
        <w:tc>
          <w:tcPr>
            <w:tcW w:w="474" w:type="pct"/>
            <w:shd w:val="clear" w:color="auto" w:fill="auto"/>
          </w:tcPr>
          <w:p w14:paraId="2D54B38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9</w:t>
            </w:r>
          </w:p>
        </w:tc>
        <w:tc>
          <w:tcPr>
            <w:tcW w:w="664" w:type="pct"/>
            <w:shd w:val="clear" w:color="auto" w:fill="auto"/>
          </w:tcPr>
          <w:p w14:paraId="257902BD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Garlic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E6AD052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2C6B47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81" w:type="pct"/>
            <w:shd w:val="clear" w:color="auto" w:fill="auto"/>
          </w:tcPr>
          <w:p w14:paraId="2C0597B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0.02</w:t>
            </w:r>
          </w:p>
        </w:tc>
        <w:tc>
          <w:tcPr>
            <w:tcW w:w="792" w:type="pct"/>
            <w:shd w:val="clear" w:color="auto" w:fill="auto"/>
          </w:tcPr>
          <w:p w14:paraId="6D9B0014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84</w:t>
            </w:r>
          </w:p>
        </w:tc>
        <w:tc>
          <w:tcPr>
            <w:tcW w:w="531" w:type="pct"/>
            <w:shd w:val="clear" w:color="auto" w:fill="auto"/>
          </w:tcPr>
          <w:p w14:paraId="6E5EF7F9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83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4C5BFD46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</w:tr>
      <w:tr w:rsidR="00A54302" w:rsidRPr="00E81D38" w14:paraId="5395A4D1" w14:textId="77777777" w:rsidTr="00A86472">
        <w:tc>
          <w:tcPr>
            <w:tcW w:w="474" w:type="pct"/>
            <w:shd w:val="clear" w:color="auto" w:fill="auto"/>
          </w:tcPr>
          <w:p w14:paraId="09FFEE6F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10</w:t>
            </w:r>
          </w:p>
        </w:tc>
        <w:tc>
          <w:tcPr>
            <w:tcW w:w="664" w:type="pct"/>
            <w:shd w:val="clear" w:color="auto" w:fill="auto"/>
          </w:tcPr>
          <w:p w14:paraId="3A6AC0DD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Coffee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75A9AF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8FB6635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81" w:type="pct"/>
            <w:shd w:val="clear" w:color="auto" w:fill="auto"/>
          </w:tcPr>
          <w:p w14:paraId="1F8CCB9C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0.04</w:t>
            </w:r>
          </w:p>
        </w:tc>
        <w:tc>
          <w:tcPr>
            <w:tcW w:w="792" w:type="pct"/>
            <w:shd w:val="clear" w:color="auto" w:fill="auto"/>
          </w:tcPr>
          <w:p w14:paraId="776BD6AB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78</w:t>
            </w:r>
          </w:p>
        </w:tc>
        <w:tc>
          <w:tcPr>
            <w:tcW w:w="531" w:type="pct"/>
            <w:shd w:val="clear" w:color="auto" w:fill="auto"/>
          </w:tcPr>
          <w:p w14:paraId="7F174465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67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3AA7D4A6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A54302" w:rsidRPr="00E81D38" w14:paraId="43D98437" w14:textId="77777777" w:rsidTr="00A86472">
        <w:tc>
          <w:tcPr>
            <w:tcW w:w="474" w:type="pct"/>
            <w:shd w:val="clear" w:color="auto" w:fill="auto"/>
          </w:tcPr>
          <w:p w14:paraId="2EE0CED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11</w:t>
            </w:r>
          </w:p>
        </w:tc>
        <w:tc>
          <w:tcPr>
            <w:tcW w:w="664" w:type="pct"/>
            <w:shd w:val="clear" w:color="auto" w:fill="auto"/>
          </w:tcPr>
          <w:p w14:paraId="016B59E2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E63F5CB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BD91330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81" w:type="pct"/>
            <w:shd w:val="clear" w:color="auto" w:fill="auto"/>
          </w:tcPr>
          <w:p w14:paraId="41C1DE62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0.38</w:t>
            </w:r>
          </w:p>
        </w:tc>
        <w:tc>
          <w:tcPr>
            <w:tcW w:w="792" w:type="pct"/>
            <w:shd w:val="clear" w:color="auto" w:fill="auto"/>
          </w:tcPr>
          <w:p w14:paraId="457D31CD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33</w:t>
            </w:r>
          </w:p>
        </w:tc>
        <w:tc>
          <w:tcPr>
            <w:tcW w:w="531" w:type="pct"/>
            <w:shd w:val="clear" w:color="auto" w:fill="auto"/>
          </w:tcPr>
          <w:p w14:paraId="6EEC5FAF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31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7D1FB116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A54302" w:rsidRPr="00E81D38" w14:paraId="475555AE" w14:textId="77777777" w:rsidTr="00A86472">
        <w:tc>
          <w:tcPr>
            <w:tcW w:w="474" w:type="pct"/>
            <w:shd w:val="clear" w:color="auto" w:fill="auto"/>
          </w:tcPr>
          <w:p w14:paraId="0AB20920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12</w:t>
            </w:r>
          </w:p>
        </w:tc>
        <w:tc>
          <w:tcPr>
            <w:tcW w:w="664" w:type="pct"/>
            <w:shd w:val="clear" w:color="auto" w:fill="auto"/>
          </w:tcPr>
          <w:p w14:paraId="6B14CD9D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820FAB2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43E3F7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81" w:type="pct"/>
            <w:shd w:val="clear" w:color="auto" w:fill="auto"/>
          </w:tcPr>
          <w:p w14:paraId="231609BB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&lt;0.001</w:t>
            </w:r>
          </w:p>
        </w:tc>
        <w:tc>
          <w:tcPr>
            <w:tcW w:w="792" w:type="pct"/>
            <w:shd w:val="clear" w:color="auto" w:fill="auto"/>
          </w:tcPr>
          <w:p w14:paraId="1F801FAE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88</w:t>
            </w:r>
          </w:p>
        </w:tc>
        <w:tc>
          <w:tcPr>
            <w:tcW w:w="531" w:type="pct"/>
            <w:shd w:val="clear" w:color="auto" w:fill="auto"/>
          </w:tcPr>
          <w:p w14:paraId="114C1A66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76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2F9D79C5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A54302" w:rsidRPr="00E81D38" w14:paraId="24F6DF8A" w14:textId="77777777" w:rsidTr="00A86472">
        <w:tc>
          <w:tcPr>
            <w:tcW w:w="474" w:type="pct"/>
          </w:tcPr>
          <w:p w14:paraId="2FC4C942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13</w:t>
            </w:r>
          </w:p>
        </w:tc>
        <w:tc>
          <w:tcPr>
            <w:tcW w:w="664" w:type="pct"/>
          </w:tcPr>
          <w:p w14:paraId="2B69A2AC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Pineapple</w:t>
            </w:r>
          </w:p>
        </w:tc>
        <w:tc>
          <w:tcPr>
            <w:tcW w:w="759" w:type="pct"/>
            <w:vAlign w:val="center"/>
          </w:tcPr>
          <w:p w14:paraId="0E927515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93" w:type="pct"/>
            <w:vAlign w:val="center"/>
          </w:tcPr>
          <w:p w14:paraId="23A25CE1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81" w:type="pct"/>
          </w:tcPr>
          <w:p w14:paraId="26D1EAB2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0.89</w:t>
            </w:r>
          </w:p>
        </w:tc>
        <w:tc>
          <w:tcPr>
            <w:tcW w:w="792" w:type="pct"/>
          </w:tcPr>
          <w:p w14:paraId="5E258907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76</w:t>
            </w:r>
          </w:p>
        </w:tc>
        <w:tc>
          <w:tcPr>
            <w:tcW w:w="531" w:type="pct"/>
          </w:tcPr>
          <w:p w14:paraId="6106ADA1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66</w:t>
            </w:r>
          </w:p>
        </w:tc>
        <w:tc>
          <w:tcPr>
            <w:tcW w:w="606" w:type="pct"/>
            <w:vAlign w:val="bottom"/>
          </w:tcPr>
          <w:p w14:paraId="583FDC64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A54302" w:rsidRPr="00E81D38" w14:paraId="382F9D67" w14:textId="77777777" w:rsidTr="00A86472">
        <w:tc>
          <w:tcPr>
            <w:tcW w:w="474" w:type="pct"/>
          </w:tcPr>
          <w:p w14:paraId="2DEA8A99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14</w:t>
            </w:r>
          </w:p>
        </w:tc>
        <w:tc>
          <w:tcPr>
            <w:tcW w:w="664" w:type="pct"/>
          </w:tcPr>
          <w:p w14:paraId="19D3E4C7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759" w:type="pct"/>
            <w:vAlign w:val="center"/>
          </w:tcPr>
          <w:p w14:paraId="70FC6DEC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93" w:type="pct"/>
            <w:vAlign w:val="center"/>
          </w:tcPr>
          <w:p w14:paraId="1F11E974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81" w:type="pct"/>
          </w:tcPr>
          <w:p w14:paraId="0D35BE37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0.42</w:t>
            </w:r>
          </w:p>
        </w:tc>
        <w:tc>
          <w:tcPr>
            <w:tcW w:w="792" w:type="pct"/>
          </w:tcPr>
          <w:p w14:paraId="61CF0ADC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85</w:t>
            </w:r>
          </w:p>
        </w:tc>
        <w:tc>
          <w:tcPr>
            <w:tcW w:w="531" w:type="pct"/>
          </w:tcPr>
          <w:p w14:paraId="5EE093AE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67</w:t>
            </w:r>
          </w:p>
        </w:tc>
        <w:tc>
          <w:tcPr>
            <w:tcW w:w="606" w:type="pct"/>
            <w:vAlign w:val="bottom"/>
          </w:tcPr>
          <w:p w14:paraId="688E5A6B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&lt;0.0001</w:t>
            </w:r>
          </w:p>
        </w:tc>
      </w:tr>
      <w:tr w:rsidR="00A54302" w:rsidRPr="00E81D38" w14:paraId="0F90A8B2" w14:textId="77777777" w:rsidTr="00A86472">
        <w:tc>
          <w:tcPr>
            <w:tcW w:w="474" w:type="pct"/>
            <w:shd w:val="clear" w:color="auto" w:fill="E7E6E6" w:themeFill="background2"/>
          </w:tcPr>
          <w:p w14:paraId="15B64CC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15</w:t>
            </w:r>
          </w:p>
        </w:tc>
        <w:tc>
          <w:tcPr>
            <w:tcW w:w="664" w:type="pct"/>
            <w:shd w:val="clear" w:color="auto" w:fill="E7E6E6" w:themeFill="background2"/>
          </w:tcPr>
          <w:p w14:paraId="0DACA918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Anise</w:t>
            </w: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14:paraId="33DFAAAD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14:paraId="26A38817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81" w:type="pct"/>
            <w:shd w:val="clear" w:color="auto" w:fill="E7E6E6" w:themeFill="background2"/>
          </w:tcPr>
          <w:p w14:paraId="6AA89AA4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t>&lt;</w:t>
            </w:r>
            <w:r w:rsidRPr="00E81D38">
              <w:t>0.0001</w:t>
            </w:r>
          </w:p>
        </w:tc>
        <w:tc>
          <w:tcPr>
            <w:tcW w:w="792" w:type="pct"/>
            <w:shd w:val="clear" w:color="auto" w:fill="E7E6E6" w:themeFill="background2"/>
          </w:tcPr>
          <w:p w14:paraId="61417FEF" w14:textId="77777777" w:rsidR="00A54302" w:rsidRDefault="00A54302" w:rsidP="00A86472">
            <w:pPr>
              <w:spacing w:line="480" w:lineRule="auto"/>
              <w:jc w:val="center"/>
            </w:pPr>
            <w:r w:rsidRPr="004145C2">
              <w:t>94</w:t>
            </w:r>
          </w:p>
        </w:tc>
        <w:tc>
          <w:tcPr>
            <w:tcW w:w="531" w:type="pct"/>
            <w:shd w:val="clear" w:color="auto" w:fill="E7E6E6" w:themeFill="background2"/>
          </w:tcPr>
          <w:p w14:paraId="28D5E56B" w14:textId="77777777" w:rsidR="00A54302" w:rsidRDefault="00A54302" w:rsidP="00A86472">
            <w:pPr>
              <w:spacing w:line="480" w:lineRule="auto"/>
              <w:jc w:val="center"/>
            </w:pPr>
            <w:r w:rsidRPr="004145C2">
              <w:t>74</w:t>
            </w:r>
          </w:p>
        </w:tc>
        <w:tc>
          <w:tcPr>
            <w:tcW w:w="606" w:type="pct"/>
            <w:shd w:val="clear" w:color="auto" w:fill="E7E6E6" w:themeFill="background2"/>
            <w:vAlign w:val="bottom"/>
          </w:tcPr>
          <w:p w14:paraId="30CEFB6F" w14:textId="77777777" w:rsidR="00A54302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&lt;0.0001</w:t>
            </w:r>
          </w:p>
        </w:tc>
      </w:tr>
      <w:tr w:rsidR="00A54302" w:rsidRPr="00E81D38" w14:paraId="225B7C7F" w14:textId="77777777" w:rsidTr="00A86472">
        <w:tc>
          <w:tcPr>
            <w:tcW w:w="474" w:type="pct"/>
            <w:shd w:val="clear" w:color="auto" w:fill="auto"/>
          </w:tcPr>
          <w:p w14:paraId="3BA46033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16</w:t>
            </w:r>
          </w:p>
        </w:tc>
        <w:tc>
          <w:tcPr>
            <w:tcW w:w="664" w:type="pct"/>
            <w:shd w:val="clear" w:color="auto" w:fill="auto"/>
          </w:tcPr>
          <w:p w14:paraId="2C0B4C76" w14:textId="77777777" w:rsidR="00A54302" w:rsidRPr="00E81D38" w:rsidRDefault="00A54302" w:rsidP="00A86472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8810CBB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9D22ED0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81" w:type="pct"/>
            <w:shd w:val="clear" w:color="auto" w:fill="auto"/>
          </w:tcPr>
          <w:p w14:paraId="2F5AA2FA" w14:textId="77777777" w:rsidR="00A54302" w:rsidRPr="00E81D38" w:rsidRDefault="00A54302" w:rsidP="00A86472">
            <w:pPr>
              <w:spacing w:line="480" w:lineRule="auto"/>
              <w:jc w:val="center"/>
            </w:pPr>
            <w:r w:rsidRPr="00E81D38">
              <w:t>&lt;0.01</w:t>
            </w:r>
          </w:p>
        </w:tc>
        <w:tc>
          <w:tcPr>
            <w:tcW w:w="792" w:type="pct"/>
            <w:shd w:val="clear" w:color="auto" w:fill="auto"/>
          </w:tcPr>
          <w:p w14:paraId="432B1A40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99</w:t>
            </w:r>
          </w:p>
        </w:tc>
        <w:tc>
          <w:tcPr>
            <w:tcW w:w="531" w:type="pct"/>
            <w:shd w:val="clear" w:color="auto" w:fill="auto"/>
          </w:tcPr>
          <w:p w14:paraId="679AE363" w14:textId="77777777" w:rsidR="00A54302" w:rsidRPr="00E81D38" w:rsidRDefault="00A54302" w:rsidP="00A86472">
            <w:pPr>
              <w:spacing w:line="480" w:lineRule="auto"/>
              <w:jc w:val="center"/>
            </w:pPr>
            <w:r w:rsidRPr="004145C2">
              <w:t>94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3C123A83" w14:textId="77777777" w:rsidR="00A54302" w:rsidRPr="00E81D38" w:rsidRDefault="00A54302" w:rsidP="00A86472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14:paraId="2AC3E3DD" w14:textId="77777777" w:rsidR="00A54302" w:rsidRDefault="00A54302" w:rsidP="00A54302">
      <w:pPr>
        <w:spacing w:line="480" w:lineRule="auto"/>
        <w:rPr>
          <w:rStyle w:val="Heading2Char"/>
        </w:rPr>
      </w:pPr>
    </w:p>
    <w:p w14:paraId="380952F4" w14:textId="77777777" w:rsidR="00A54302" w:rsidRDefault="00A54302" w:rsidP="00AA4011">
      <w:pPr>
        <w:spacing w:line="480" w:lineRule="auto"/>
        <w:jc w:val="both"/>
        <w:rPr>
          <w:rStyle w:val="Heading2Char"/>
        </w:rPr>
      </w:pPr>
      <w:r w:rsidRPr="009A4ACE">
        <w:rPr>
          <w:rStyle w:val="Heading2Char"/>
        </w:rPr>
        <w:lastRenderedPageBreak/>
        <w:t xml:space="preserve">Table </w:t>
      </w:r>
      <w:r>
        <w:rPr>
          <w:rStyle w:val="Heading2Char"/>
        </w:rPr>
        <w:t>e-3</w:t>
      </w:r>
      <w:r w:rsidRPr="009A4ACE">
        <w:rPr>
          <w:rStyle w:val="Heading2Char"/>
        </w:rPr>
        <w:t xml:space="preserve"> | </w:t>
      </w:r>
      <w:r>
        <w:rPr>
          <w:rStyle w:val="Heading2Char"/>
        </w:rPr>
        <w:t>A</w:t>
      </w:r>
      <w:r w:rsidRPr="009A4ACE">
        <w:rPr>
          <w:rStyle w:val="Heading2Char"/>
        </w:rPr>
        <w:t xml:space="preserve">rea under the curve values for </w:t>
      </w:r>
      <w:r>
        <w:rPr>
          <w:rStyle w:val="Heading2Char"/>
        </w:rPr>
        <w:t>MLA-</w:t>
      </w:r>
      <w:r w:rsidRPr="00FD25CC">
        <w:rPr>
          <w:rStyle w:val="Heading2Char"/>
        </w:rPr>
        <w:t xml:space="preserve">trained </w:t>
      </w:r>
      <w:r w:rsidRPr="00033483">
        <w:rPr>
          <w:rStyle w:val="Heading2Char"/>
        </w:rPr>
        <w:t xml:space="preserve">3 </w:t>
      </w:r>
      <w:proofErr w:type="spellStart"/>
      <w:r w:rsidRPr="00033483">
        <w:rPr>
          <w:rStyle w:val="Heading2Char"/>
        </w:rPr>
        <w:t>Sniffin</w:t>
      </w:r>
      <w:proofErr w:type="spellEnd"/>
      <w:r w:rsidRPr="00033483">
        <w:rPr>
          <w:rStyle w:val="Heading2Char"/>
        </w:rPr>
        <w:t>’ stick model</w:t>
      </w:r>
      <w:r>
        <w:rPr>
          <w:rStyle w:val="Heading2Char"/>
        </w:rPr>
        <w:t>s</w:t>
      </w:r>
      <w:r w:rsidRPr="001B42FE">
        <w:t xml:space="preserve"> </w:t>
      </w:r>
      <w:r w:rsidRPr="009A4ACE">
        <w:rPr>
          <w:rStyle w:val="Heading2Char"/>
        </w:rPr>
        <w:t>in the detection of hyposmia or functional anosmia</w:t>
      </w:r>
      <w:r>
        <w:rPr>
          <w:rStyle w:val="Heading2Char"/>
        </w:rPr>
        <w:t xml:space="preserve"> by age and sex</w:t>
      </w:r>
      <w:r w:rsidRPr="009A4ACE">
        <w:rPr>
          <w:rStyle w:val="Heading2Char"/>
        </w:rPr>
        <w:t>.</w:t>
      </w:r>
      <w:r>
        <w:t xml:space="preserve"> As calculated across 5340 trained models where the data used to train models and the data used to assess model accuracy were mutually exclusive. </w:t>
      </w:r>
      <w:r>
        <w:rPr>
          <w:vertAlign w:val="superscript"/>
        </w:rPr>
        <w:t xml:space="preserve">a </w:t>
      </w:r>
      <w:r>
        <w:t>Given the presence of a single class (with all of the individuals within the group having a good sense of smell) it was not possible to calculate AUC values for the 21 to 30 age group.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3"/>
        <w:gridCol w:w="2136"/>
        <w:gridCol w:w="2648"/>
        <w:gridCol w:w="2142"/>
        <w:gridCol w:w="2211"/>
      </w:tblGrid>
      <w:tr w:rsidR="00A54302" w14:paraId="0C779AFD" w14:textId="77777777" w:rsidTr="00A86472">
        <w:trPr>
          <w:trHeight w:val="363"/>
          <w:jc w:val="center"/>
        </w:trPr>
        <w:tc>
          <w:tcPr>
            <w:tcW w:w="1650" w:type="pct"/>
            <w:gridSpan w:val="2"/>
            <w:vMerge w:val="restart"/>
            <w:tcBorders>
              <w:right w:val="single" w:sz="4" w:space="0" w:color="auto"/>
            </w:tcBorders>
          </w:tcPr>
          <w:p w14:paraId="58C020EC" w14:textId="77777777" w:rsidR="00A54302" w:rsidRDefault="00A54302" w:rsidP="00A86472">
            <w:pPr>
              <w:spacing w:line="480" w:lineRule="auto"/>
              <w:jc w:val="center"/>
            </w:pPr>
            <w:r>
              <w:t>Overall PD poor smell model accuracy</w:t>
            </w:r>
          </w:p>
        </w:tc>
        <w:tc>
          <w:tcPr>
            <w:tcW w:w="3350" w:type="pct"/>
            <w:gridSpan w:val="3"/>
            <w:tcBorders>
              <w:left w:val="single" w:sz="4" w:space="0" w:color="auto"/>
            </w:tcBorders>
          </w:tcPr>
          <w:p w14:paraId="5DBBE61C" w14:textId="77777777" w:rsidR="00A54302" w:rsidRDefault="00A54302" w:rsidP="00A86472">
            <w:pPr>
              <w:spacing w:line="480" w:lineRule="auto"/>
              <w:jc w:val="center"/>
            </w:pPr>
            <w:r>
              <w:t>Sex</w:t>
            </w:r>
          </w:p>
        </w:tc>
      </w:tr>
      <w:tr w:rsidR="00A54302" w14:paraId="5B6E036F" w14:textId="77777777" w:rsidTr="00A86472">
        <w:trPr>
          <w:trHeight w:val="363"/>
          <w:jc w:val="center"/>
        </w:trPr>
        <w:tc>
          <w:tcPr>
            <w:tcW w:w="165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819514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267" w:type="pct"/>
            <w:tcBorders>
              <w:left w:val="single" w:sz="4" w:space="0" w:color="auto"/>
            </w:tcBorders>
          </w:tcPr>
          <w:p w14:paraId="7D4110CE" w14:textId="77777777" w:rsidR="00A54302" w:rsidRDefault="00A54302" w:rsidP="00A86472">
            <w:pPr>
              <w:spacing w:line="480" w:lineRule="auto"/>
              <w:jc w:val="center"/>
            </w:pPr>
            <w:r>
              <w:t>OVERALL</w:t>
            </w:r>
          </w:p>
        </w:tc>
        <w:tc>
          <w:tcPr>
            <w:tcW w:w="1025" w:type="pct"/>
          </w:tcPr>
          <w:p w14:paraId="442EA84B" w14:textId="77777777" w:rsidR="00A54302" w:rsidRDefault="00A54302" w:rsidP="00A86472">
            <w:pPr>
              <w:spacing w:line="480" w:lineRule="auto"/>
              <w:jc w:val="center"/>
            </w:pPr>
            <w:r>
              <w:t>MALE</w:t>
            </w:r>
          </w:p>
        </w:tc>
        <w:tc>
          <w:tcPr>
            <w:tcW w:w="1058" w:type="pct"/>
          </w:tcPr>
          <w:p w14:paraId="4CFB3005" w14:textId="77777777" w:rsidR="00A54302" w:rsidRDefault="00A54302" w:rsidP="00A86472">
            <w:pPr>
              <w:spacing w:line="480" w:lineRule="auto"/>
              <w:jc w:val="center"/>
            </w:pPr>
            <w:r>
              <w:t>FEMALE</w:t>
            </w:r>
          </w:p>
        </w:tc>
      </w:tr>
      <w:tr w:rsidR="00A54302" w14:paraId="7DF82CD4" w14:textId="77777777" w:rsidTr="00A86472">
        <w:trPr>
          <w:trHeight w:val="363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</w:tcBorders>
            <w:vAlign w:val="center"/>
          </w:tcPr>
          <w:p w14:paraId="2686AE70" w14:textId="77777777" w:rsidR="00A54302" w:rsidRPr="003C14DA" w:rsidRDefault="00A54302" w:rsidP="00A86472">
            <w:pPr>
              <w:spacing w:line="480" w:lineRule="auto"/>
              <w:jc w:val="center"/>
            </w:pP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</w:tcPr>
          <w:p w14:paraId="17DED4DC" w14:textId="77777777" w:rsidR="00A54302" w:rsidRDefault="00A54302" w:rsidP="00A86472">
            <w:pPr>
              <w:spacing w:line="480" w:lineRule="auto"/>
              <w:jc w:val="center"/>
            </w:pPr>
            <w:r>
              <w:t>OVERALL</w:t>
            </w:r>
          </w:p>
        </w:tc>
        <w:tc>
          <w:tcPr>
            <w:tcW w:w="1267" w:type="pct"/>
            <w:shd w:val="clear" w:color="auto" w:fill="D9D9D9" w:themeFill="background1" w:themeFillShade="D9"/>
          </w:tcPr>
          <w:p w14:paraId="5A98AB0D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5" w:type="pct"/>
            <w:vAlign w:val="center"/>
          </w:tcPr>
          <w:p w14:paraId="2DE6F53B" w14:textId="77777777" w:rsidR="00A54302" w:rsidRDefault="00A54302" w:rsidP="00A86472">
            <w:pPr>
              <w:spacing w:line="480" w:lineRule="auto"/>
              <w:jc w:val="center"/>
            </w:pPr>
            <w:r>
              <w:t>0.96 (0.95-0.96)</w:t>
            </w:r>
          </w:p>
        </w:tc>
        <w:tc>
          <w:tcPr>
            <w:tcW w:w="1058" w:type="pct"/>
            <w:vAlign w:val="center"/>
          </w:tcPr>
          <w:p w14:paraId="105A944E" w14:textId="77777777" w:rsidR="00A54302" w:rsidRDefault="00A54302" w:rsidP="00A86472">
            <w:pPr>
              <w:spacing w:line="480" w:lineRule="auto"/>
              <w:jc w:val="center"/>
            </w:pPr>
            <w:r>
              <w:t>0.95 (0.93-0.96)</w:t>
            </w:r>
          </w:p>
        </w:tc>
      </w:tr>
      <w:tr w:rsidR="00A54302" w14:paraId="45870D47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34DCBF92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3AE15F0" w14:textId="77777777" w:rsidR="00A54302" w:rsidRDefault="00A54302" w:rsidP="00A86472">
            <w:pPr>
              <w:spacing w:line="480" w:lineRule="auto"/>
              <w:jc w:val="center"/>
            </w:pPr>
            <w:r>
              <w:t>31 to 40</w:t>
            </w:r>
          </w:p>
        </w:tc>
        <w:tc>
          <w:tcPr>
            <w:tcW w:w="1267" w:type="pct"/>
          </w:tcPr>
          <w:p w14:paraId="188C601F" w14:textId="77777777" w:rsidR="00A54302" w:rsidRDefault="00A54302" w:rsidP="00A86472">
            <w:pPr>
              <w:spacing w:line="480" w:lineRule="auto"/>
              <w:jc w:val="center"/>
            </w:pPr>
            <w:r>
              <w:t>0.82 (0.67-0.92)</w:t>
            </w:r>
          </w:p>
        </w:tc>
        <w:tc>
          <w:tcPr>
            <w:tcW w:w="1025" w:type="pct"/>
            <w:vAlign w:val="center"/>
          </w:tcPr>
          <w:p w14:paraId="5C50471F" w14:textId="77777777" w:rsidR="00A54302" w:rsidRDefault="00A54302" w:rsidP="00A86472">
            <w:pPr>
              <w:spacing w:line="480" w:lineRule="auto"/>
              <w:jc w:val="center"/>
            </w:pPr>
            <w:r>
              <w:t>0.80 (0.56-0.95)</w:t>
            </w:r>
          </w:p>
        </w:tc>
        <w:tc>
          <w:tcPr>
            <w:tcW w:w="1058" w:type="pct"/>
            <w:vAlign w:val="center"/>
          </w:tcPr>
          <w:p w14:paraId="0EC56381" w14:textId="77777777" w:rsidR="00A54302" w:rsidRDefault="00A54302" w:rsidP="00A86472">
            <w:pPr>
              <w:spacing w:line="480" w:lineRule="auto"/>
              <w:jc w:val="center"/>
            </w:pPr>
            <w:r>
              <w:t>0.83 (0.58-0.96)</w:t>
            </w:r>
          </w:p>
        </w:tc>
      </w:tr>
      <w:tr w:rsidR="00A54302" w14:paraId="6B4C1840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69152638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6B6832D8" w14:textId="77777777" w:rsidR="00A54302" w:rsidRDefault="00A54302" w:rsidP="00A86472">
            <w:pPr>
              <w:spacing w:line="480" w:lineRule="auto"/>
              <w:jc w:val="center"/>
            </w:pPr>
            <w:r>
              <w:t>41 to 50</w:t>
            </w:r>
          </w:p>
        </w:tc>
        <w:tc>
          <w:tcPr>
            <w:tcW w:w="1267" w:type="pct"/>
          </w:tcPr>
          <w:p w14:paraId="17737604" w14:textId="77777777" w:rsidR="00A54302" w:rsidRDefault="00A54302" w:rsidP="00A86472">
            <w:pPr>
              <w:spacing w:line="480" w:lineRule="auto"/>
              <w:jc w:val="center"/>
            </w:pPr>
            <w:r>
              <w:t>0.95 (0.92-0.97)</w:t>
            </w:r>
          </w:p>
        </w:tc>
        <w:tc>
          <w:tcPr>
            <w:tcW w:w="1025" w:type="pct"/>
            <w:vAlign w:val="center"/>
          </w:tcPr>
          <w:p w14:paraId="43834082" w14:textId="77777777" w:rsidR="00A54302" w:rsidRDefault="00A54302" w:rsidP="00A86472">
            <w:pPr>
              <w:spacing w:line="480" w:lineRule="auto"/>
              <w:jc w:val="center"/>
            </w:pPr>
            <w:r>
              <w:t>0.95 (0.89-0.98)</w:t>
            </w:r>
          </w:p>
        </w:tc>
        <w:tc>
          <w:tcPr>
            <w:tcW w:w="1058" w:type="pct"/>
            <w:vAlign w:val="center"/>
          </w:tcPr>
          <w:p w14:paraId="1D4E98E4" w14:textId="77777777" w:rsidR="00A54302" w:rsidRDefault="00A54302" w:rsidP="00A86472">
            <w:pPr>
              <w:spacing w:line="480" w:lineRule="auto"/>
              <w:jc w:val="center"/>
            </w:pPr>
            <w:r>
              <w:t>0.95 (0.91-0.98)</w:t>
            </w:r>
          </w:p>
        </w:tc>
      </w:tr>
      <w:tr w:rsidR="00A54302" w14:paraId="370219E1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614B3CA5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E626747" w14:textId="77777777" w:rsidR="00A54302" w:rsidRDefault="00A54302" w:rsidP="00A86472">
            <w:pPr>
              <w:spacing w:line="480" w:lineRule="auto"/>
              <w:jc w:val="center"/>
            </w:pPr>
            <w:r>
              <w:t>51 to 60</w:t>
            </w:r>
          </w:p>
        </w:tc>
        <w:tc>
          <w:tcPr>
            <w:tcW w:w="1267" w:type="pct"/>
          </w:tcPr>
          <w:p w14:paraId="4020C065" w14:textId="77777777" w:rsidR="00A54302" w:rsidRDefault="00A54302" w:rsidP="00A86472">
            <w:pPr>
              <w:spacing w:line="480" w:lineRule="auto"/>
              <w:jc w:val="center"/>
            </w:pPr>
            <w:r>
              <w:t>0.94 (0.92-0.95)</w:t>
            </w:r>
          </w:p>
        </w:tc>
        <w:tc>
          <w:tcPr>
            <w:tcW w:w="1025" w:type="pct"/>
            <w:vAlign w:val="center"/>
          </w:tcPr>
          <w:p w14:paraId="4381C5F9" w14:textId="77777777" w:rsidR="00A54302" w:rsidRDefault="00A54302" w:rsidP="00A86472">
            <w:pPr>
              <w:spacing w:line="480" w:lineRule="auto"/>
              <w:jc w:val="center"/>
            </w:pPr>
            <w:r>
              <w:t>0.96 (0.95-0.97)</w:t>
            </w:r>
          </w:p>
        </w:tc>
        <w:tc>
          <w:tcPr>
            <w:tcW w:w="1058" w:type="pct"/>
            <w:vAlign w:val="center"/>
          </w:tcPr>
          <w:p w14:paraId="6494AEC8" w14:textId="77777777" w:rsidR="00A54302" w:rsidRDefault="00A54302" w:rsidP="00A86472">
            <w:pPr>
              <w:spacing w:line="480" w:lineRule="auto"/>
              <w:jc w:val="center"/>
            </w:pPr>
            <w:r>
              <w:t>0.87 (0.83-0.91)</w:t>
            </w:r>
          </w:p>
        </w:tc>
      </w:tr>
      <w:tr w:rsidR="00A54302" w14:paraId="5AB9105A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66A7A3CE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4843F239" w14:textId="77777777" w:rsidR="00A54302" w:rsidRDefault="00A54302" w:rsidP="00A86472">
            <w:pPr>
              <w:spacing w:line="480" w:lineRule="auto"/>
              <w:jc w:val="center"/>
            </w:pPr>
            <w:r>
              <w:t>61 to 70</w:t>
            </w:r>
          </w:p>
        </w:tc>
        <w:tc>
          <w:tcPr>
            <w:tcW w:w="1267" w:type="pct"/>
          </w:tcPr>
          <w:p w14:paraId="71B04D1F" w14:textId="77777777" w:rsidR="00A54302" w:rsidRDefault="00A54302" w:rsidP="00A86472">
            <w:pPr>
              <w:spacing w:line="480" w:lineRule="auto"/>
              <w:jc w:val="center"/>
            </w:pPr>
            <w:r>
              <w:t>0.98 (0.97-0.98)</w:t>
            </w:r>
          </w:p>
        </w:tc>
        <w:tc>
          <w:tcPr>
            <w:tcW w:w="1025" w:type="pct"/>
            <w:vAlign w:val="center"/>
          </w:tcPr>
          <w:p w14:paraId="138B84FE" w14:textId="77777777" w:rsidR="00A54302" w:rsidRDefault="00A54302" w:rsidP="00A86472">
            <w:pPr>
              <w:spacing w:line="480" w:lineRule="auto"/>
              <w:jc w:val="center"/>
            </w:pPr>
            <w:r>
              <w:t>0.98 (0.97-0.99)</w:t>
            </w:r>
          </w:p>
        </w:tc>
        <w:tc>
          <w:tcPr>
            <w:tcW w:w="1058" w:type="pct"/>
            <w:vAlign w:val="center"/>
          </w:tcPr>
          <w:p w14:paraId="6A79B8F2" w14:textId="77777777" w:rsidR="00A54302" w:rsidRDefault="00A54302" w:rsidP="00A86472">
            <w:pPr>
              <w:spacing w:line="480" w:lineRule="auto"/>
              <w:jc w:val="center"/>
            </w:pPr>
            <w:r>
              <w:t>0.98 (0.96-0.99)</w:t>
            </w:r>
          </w:p>
        </w:tc>
      </w:tr>
      <w:tr w:rsidR="00A54302" w14:paraId="769B4EFF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08B530E1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A20D599" w14:textId="77777777" w:rsidR="00A54302" w:rsidRDefault="00A54302" w:rsidP="00A86472">
            <w:pPr>
              <w:spacing w:line="480" w:lineRule="auto"/>
              <w:jc w:val="center"/>
            </w:pPr>
            <w:r>
              <w:t>71 to 80</w:t>
            </w:r>
          </w:p>
        </w:tc>
        <w:tc>
          <w:tcPr>
            <w:tcW w:w="1267" w:type="pct"/>
          </w:tcPr>
          <w:p w14:paraId="48AF085A" w14:textId="77777777" w:rsidR="00A54302" w:rsidRDefault="00A54302" w:rsidP="00A86472">
            <w:pPr>
              <w:spacing w:line="480" w:lineRule="auto"/>
              <w:jc w:val="center"/>
            </w:pPr>
            <w:r>
              <w:t>0.94 (0.93-0.95)</w:t>
            </w:r>
          </w:p>
        </w:tc>
        <w:tc>
          <w:tcPr>
            <w:tcW w:w="1025" w:type="pct"/>
            <w:vAlign w:val="center"/>
          </w:tcPr>
          <w:p w14:paraId="7DE04041" w14:textId="77777777" w:rsidR="00A54302" w:rsidRDefault="00A54302" w:rsidP="00A86472">
            <w:pPr>
              <w:spacing w:line="480" w:lineRule="auto"/>
              <w:jc w:val="center"/>
            </w:pPr>
            <w:r>
              <w:t>0.92 (0.90-0.94)</w:t>
            </w:r>
          </w:p>
        </w:tc>
        <w:tc>
          <w:tcPr>
            <w:tcW w:w="1058" w:type="pct"/>
            <w:vAlign w:val="center"/>
          </w:tcPr>
          <w:p w14:paraId="1F0DFC78" w14:textId="77777777" w:rsidR="00A54302" w:rsidRDefault="00A54302" w:rsidP="00A86472">
            <w:pPr>
              <w:spacing w:line="480" w:lineRule="auto"/>
              <w:jc w:val="center"/>
            </w:pPr>
            <w:r>
              <w:t>0.98 (0.96-0.98)</w:t>
            </w:r>
          </w:p>
        </w:tc>
      </w:tr>
      <w:tr w:rsidR="00A54302" w14:paraId="4CE41617" w14:textId="77777777" w:rsidTr="00A86472">
        <w:trPr>
          <w:trHeight w:val="363"/>
          <w:jc w:val="center"/>
        </w:trPr>
        <w:tc>
          <w:tcPr>
            <w:tcW w:w="628" w:type="pct"/>
            <w:vMerge/>
          </w:tcPr>
          <w:p w14:paraId="3F3290D0" w14:textId="77777777" w:rsidR="00A54302" w:rsidRDefault="00A54302" w:rsidP="00A86472">
            <w:pPr>
              <w:spacing w:line="480" w:lineRule="auto"/>
              <w:jc w:val="center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1EA3EED" w14:textId="77777777" w:rsidR="00A54302" w:rsidRDefault="00A54302" w:rsidP="00A86472">
            <w:pPr>
              <w:spacing w:line="480" w:lineRule="auto"/>
              <w:jc w:val="center"/>
            </w:pPr>
            <w:r>
              <w:t>81 and over</w:t>
            </w:r>
          </w:p>
        </w:tc>
        <w:tc>
          <w:tcPr>
            <w:tcW w:w="1267" w:type="pct"/>
          </w:tcPr>
          <w:p w14:paraId="627CC8E3" w14:textId="77777777" w:rsidR="00A54302" w:rsidRDefault="00A54302" w:rsidP="00A86472">
            <w:pPr>
              <w:spacing w:line="480" w:lineRule="auto"/>
              <w:jc w:val="center"/>
            </w:pPr>
            <w:r>
              <w:t>0.96 (0.92-0.98)</w:t>
            </w:r>
          </w:p>
        </w:tc>
        <w:tc>
          <w:tcPr>
            <w:tcW w:w="1025" w:type="pct"/>
            <w:vAlign w:val="center"/>
          </w:tcPr>
          <w:p w14:paraId="68338E8B" w14:textId="77777777" w:rsidR="00A54302" w:rsidRDefault="00A54302" w:rsidP="00A86472">
            <w:pPr>
              <w:spacing w:line="480" w:lineRule="auto"/>
              <w:jc w:val="center"/>
            </w:pPr>
            <w:r>
              <w:t>0.94 (0.89-0.97)</w:t>
            </w:r>
          </w:p>
        </w:tc>
        <w:tc>
          <w:tcPr>
            <w:tcW w:w="1058" w:type="pct"/>
            <w:vAlign w:val="center"/>
          </w:tcPr>
          <w:p w14:paraId="1CF061C9" w14:textId="77777777" w:rsidR="00A54302" w:rsidRDefault="00A54302" w:rsidP="00A86472">
            <w:pPr>
              <w:spacing w:line="480" w:lineRule="auto"/>
              <w:jc w:val="center"/>
            </w:pPr>
            <w:r>
              <w:t>1.00 (1.00-1.00)</w:t>
            </w:r>
          </w:p>
        </w:tc>
      </w:tr>
    </w:tbl>
    <w:p w14:paraId="6530416D" w14:textId="77777777" w:rsidR="00A54302" w:rsidRDefault="00A54302" w:rsidP="00A54302">
      <w:pPr>
        <w:spacing w:line="480" w:lineRule="auto"/>
        <w:rPr>
          <w:rStyle w:val="Heading2Char"/>
        </w:rPr>
      </w:pPr>
    </w:p>
    <w:p w14:paraId="035DEB85" w14:textId="232AC391" w:rsidR="00C91181" w:rsidRDefault="00A54302">
      <w:r>
        <w:br w:type="page"/>
      </w:r>
    </w:p>
    <w:p w14:paraId="71B7B9F3" w14:textId="77777777" w:rsidR="00C91181" w:rsidRPr="00E331E2" w:rsidRDefault="00C91181" w:rsidP="00C91181">
      <w:pPr>
        <w:spacing w:line="480" w:lineRule="auto"/>
        <w:rPr>
          <w:rStyle w:val="Heading2Char"/>
        </w:rPr>
      </w:pPr>
    </w:p>
    <w:p w14:paraId="30658B7A" w14:textId="4B01E7E9" w:rsidR="00C91181" w:rsidRDefault="00C91181" w:rsidP="00AA4011">
      <w:pPr>
        <w:spacing w:line="480" w:lineRule="auto"/>
        <w:jc w:val="both"/>
        <w:rPr>
          <w:rStyle w:val="Heading2Char"/>
        </w:rPr>
      </w:pPr>
      <w:r w:rsidRPr="00E331E2">
        <w:rPr>
          <w:rStyle w:val="Heading2Char"/>
        </w:rPr>
        <w:t xml:space="preserve">Figure </w:t>
      </w:r>
      <w:r>
        <w:rPr>
          <w:rStyle w:val="Heading2Char"/>
        </w:rPr>
        <w:t>e-1</w:t>
      </w:r>
      <w:r w:rsidRPr="00E331E2">
        <w:rPr>
          <w:rStyle w:val="Heading2Char"/>
        </w:rPr>
        <w:t xml:space="preserve"> | Histograms demonstrating the distribution of AUC values for the detection of poor smell in individuals with RBD from the Discovery study, when using the answers to all possible 3 </w:t>
      </w:r>
      <w:proofErr w:type="spellStart"/>
      <w:r w:rsidRPr="00E331E2">
        <w:rPr>
          <w:rStyle w:val="Heading2Char"/>
        </w:rPr>
        <w:t>Sniffin</w:t>
      </w:r>
      <w:proofErr w:type="spellEnd"/>
      <w:r w:rsidRPr="00E331E2">
        <w:rPr>
          <w:rStyle w:val="Heading2Char"/>
        </w:rPr>
        <w:t xml:space="preserve">’ stick combinations from participants with A) PD poor smell/control good smell, B) Control poor smell/control good smell and C) PD poor smell/control good smell to train MLAs. </w:t>
      </w:r>
    </w:p>
    <w:p w14:paraId="42A485E3" w14:textId="77777777" w:rsidR="00C91181" w:rsidRPr="00E331E2" w:rsidRDefault="00C91181" w:rsidP="00AA4011">
      <w:pPr>
        <w:spacing w:line="480" w:lineRule="auto"/>
        <w:jc w:val="both"/>
        <w:rPr>
          <w:rStyle w:val="Heading2Char"/>
        </w:rPr>
      </w:pPr>
      <w:r w:rsidRPr="00E331E2">
        <w:t>A significant difference between the three distributions exists (p&lt;0.0001) as determined by two-sample pairwise Kolmogorov-Smirnov tests.</w:t>
      </w:r>
      <w:r w:rsidRPr="00E331E2">
        <w:rPr>
          <w:rStyle w:val="Heading2Char"/>
        </w:rPr>
        <w:t xml:space="preserve"> </w:t>
      </w:r>
    </w:p>
    <w:p w14:paraId="219BD143" w14:textId="2200D1B0" w:rsidR="00A54302" w:rsidRDefault="00C911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drawing>
          <wp:inline distT="0" distB="0" distL="0" distR="0" wp14:anchorId="1479104D" wp14:editId="183B5358">
            <wp:extent cx="6642100" cy="5915025"/>
            <wp:effectExtent l="0" t="0" r="0" b="317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5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16DB" w14:textId="77777777" w:rsidR="00A54302" w:rsidRDefault="00A54302" w:rsidP="00A54302"/>
    <w:p w14:paraId="2D192658" w14:textId="77777777" w:rsidR="00C91181" w:rsidRDefault="00C9118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61F104" w14:textId="7F95B3A1" w:rsidR="006F6069" w:rsidRDefault="006F6069" w:rsidP="006F6069">
      <w:pPr>
        <w:pStyle w:val="Heading1"/>
      </w:pPr>
      <w:r>
        <w:lastRenderedPageBreak/>
        <w:t>References</w:t>
      </w:r>
    </w:p>
    <w:p w14:paraId="05738D19" w14:textId="77777777" w:rsidR="006F6069" w:rsidRDefault="006F6069"/>
    <w:p w14:paraId="5BB7E1C8" w14:textId="77777777" w:rsidR="006A6762" w:rsidRPr="006A6762" w:rsidRDefault="006F6069" w:rsidP="00AA4011">
      <w:pPr>
        <w:pStyle w:val="EndNoteBibliography"/>
        <w:jc w:val="both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A6762" w:rsidRPr="006A6762">
        <w:rPr>
          <w:noProof/>
        </w:rPr>
        <w:t>1.</w:t>
      </w:r>
      <w:r w:rsidR="006A6762" w:rsidRPr="006A6762">
        <w:rPr>
          <w:noProof/>
        </w:rPr>
        <w:tab/>
        <w:t>Hummel T, Pfetzing U, Lotsch J. A short olfactory test based on the identification of three odors. Journal of neurology 2010;257:1316-1321.</w:t>
      </w:r>
    </w:p>
    <w:p w14:paraId="521EE915" w14:textId="77777777" w:rsidR="006A6762" w:rsidRPr="006A6762" w:rsidRDefault="006A6762" w:rsidP="00AA4011">
      <w:pPr>
        <w:pStyle w:val="EndNoteBibliography"/>
        <w:jc w:val="both"/>
        <w:rPr>
          <w:noProof/>
        </w:rPr>
      </w:pPr>
      <w:r w:rsidRPr="006A6762">
        <w:rPr>
          <w:noProof/>
        </w:rPr>
        <w:t>2.</w:t>
      </w:r>
      <w:r w:rsidRPr="006A6762">
        <w:rPr>
          <w:noProof/>
        </w:rPr>
        <w:tab/>
        <w:t>Mueller C, Renner B. A new procedure for the short screening of olfactory function using five items from the "Sniffin' Sticks" identification test kit. Am J Rhinol 2006;20:113-116.</w:t>
      </w:r>
    </w:p>
    <w:p w14:paraId="568F4276" w14:textId="77777777" w:rsidR="006A6762" w:rsidRPr="006A6762" w:rsidRDefault="006A6762" w:rsidP="00AA4011">
      <w:pPr>
        <w:pStyle w:val="EndNoteBibliography"/>
        <w:jc w:val="both"/>
        <w:rPr>
          <w:noProof/>
        </w:rPr>
      </w:pPr>
      <w:r w:rsidRPr="006A6762">
        <w:rPr>
          <w:noProof/>
        </w:rPr>
        <w:t>3.</w:t>
      </w:r>
      <w:r w:rsidRPr="006A6762">
        <w:rPr>
          <w:noProof/>
        </w:rPr>
        <w:tab/>
        <w:t>Boesveldt S, Verbaan D, Knol DL, et al. A comparative study of odor identification and odor discrimination deficits in Parkinson's disease. Movement disorders : official journal of the Movement Disorder Society 2008;23:1984-1990.</w:t>
      </w:r>
    </w:p>
    <w:p w14:paraId="79923E29" w14:textId="77777777" w:rsidR="006A6762" w:rsidRPr="006A6762" w:rsidRDefault="006A6762" w:rsidP="00AA4011">
      <w:pPr>
        <w:pStyle w:val="EndNoteBibliography"/>
        <w:jc w:val="both"/>
        <w:rPr>
          <w:noProof/>
        </w:rPr>
      </w:pPr>
      <w:r w:rsidRPr="006A6762">
        <w:rPr>
          <w:noProof/>
        </w:rPr>
        <w:t>4.</w:t>
      </w:r>
      <w:r w:rsidRPr="006A6762">
        <w:rPr>
          <w:noProof/>
        </w:rPr>
        <w:tab/>
        <w:t>Casjens S, Eckert A, Woitalla D, et al. Diagnostic value of the impairment of olfaction in Parkinson's disease. PloS one 2013;8:e64735.</w:t>
      </w:r>
    </w:p>
    <w:p w14:paraId="39642A90" w14:textId="77777777" w:rsidR="006A6762" w:rsidRPr="006A6762" w:rsidRDefault="006A6762" w:rsidP="00AA4011">
      <w:pPr>
        <w:pStyle w:val="EndNoteBibliography"/>
        <w:jc w:val="both"/>
        <w:rPr>
          <w:noProof/>
        </w:rPr>
      </w:pPr>
      <w:r w:rsidRPr="006A6762">
        <w:rPr>
          <w:noProof/>
        </w:rPr>
        <w:t>5.</w:t>
      </w:r>
      <w:r w:rsidRPr="006A6762">
        <w:rPr>
          <w:noProof/>
        </w:rPr>
        <w:tab/>
        <w:t>Mahlknecht P, Pechlaner R, Boesveldt S, et al. Optimizing odor identification testing as quick and accurate diagnostic tool for Parkinson's disease. Movement disorders : official journal of the Movement Disorder Society 2016;31:1408-1413.</w:t>
      </w:r>
    </w:p>
    <w:p w14:paraId="79BD8965" w14:textId="438BE16B" w:rsidR="006F6069" w:rsidRDefault="006F6069" w:rsidP="00AA4011">
      <w:pPr>
        <w:jc w:val="both"/>
      </w:pPr>
      <w:r>
        <w:fldChar w:fldCharType="end"/>
      </w:r>
    </w:p>
    <w:sectPr w:rsidR="006F6069" w:rsidSect="00A543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wp20e25r0w0qe0a0tx929m2tza55df2wte&quot;&gt;2019endnote&lt;record-ids&gt;&lt;item&gt;498&lt;/item&gt;&lt;item&gt;522&lt;/item&gt;&lt;item&gt;523&lt;/item&gt;&lt;item&gt;535&lt;/item&gt;&lt;item&gt;536&lt;/item&gt;&lt;/record-ids&gt;&lt;/item&gt;&lt;/Libraries&gt;"/>
  </w:docVars>
  <w:rsids>
    <w:rsidRoot w:val="00A54302"/>
    <w:rsid w:val="00021F70"/>
    <w:rsid w:val="000417CD"/>
    <w:rsid w:val="00044A4A"/>
    <w:rsid w:val="000664CF"/>
    <w:rsid w:val="00071B86"/>
    <w:rsid w:val="000766AF"/>
    <w:rsid w:val="000B141A"/>
    <w:rsid w:val="000E0DEF"/>
    <w:rsid w:val="0014701F"/>
    <w:rsid w:val="00173C16"/>
    <w:rsid w:val="00175533"/>
    <w:rsid w:val="001A254B"/>
    <w:rsid w:val="001A43F6"/>
    <w:rsid w:val="001D340A"/>
    <w:rsid w:val="001E409E"/>
    <w:rsid w:val="001F45A5"/>
    <w:rsid w:val="0022143D"/>
    <w:rsid w:val="0024367F"/>
    <w:rsid w:val="0029463D"/>
    <w:rsid w:val="00314217"/>
    <w:rsid w:val="00375C8E"/>
    <w:rsid w:val="00383283"/>
    <w:rsid w:val="00391BCC"/>
    <w:rsid w:val="00392676"/>
    <w:rsid w:val="003A625A"/>
    <w:rsid w:val="003B445F"/>
    <w:rsid w:val="003C2C1D"/>
    <w:rsid w:val="003E24C6"/>
    <w:rsid w:val="003F03CA"/>
    <w:rsid w:val="003F5E63"/>
    <w:rsid w:val="0042797A"/>
    <w:rsid w:val="00427D24"/>
    <w:rsid w:val="00430B01"/>
    <w:rsid w:val="004772C8"/>
    <w:rsid w:val="00497F9C"/>
    <w:rsid w:val="004E578E"/>
    <w:rsid w:val="004E59BE"/>
    <w:rsid w:val="005217FB"/>
    <w:rsid w:val="005749F2"/>
    <w:rsid w:val="005A7574"/>
    <w:rsid w:val="005C0990"/>
    <w:rsid w:val="005C26F7"/>
    <w:rsid w:val="005C579C"/>
    <w:rsid w:val="005C598E"/>
    <w:rsid w:val="005D5E63"/>
    <w:rsid w:val="005E1B14"/>
    <w:rsid w:val="00613380"/>
    <w:rsid w:val="006214EC"/>
    <w:rsid w:val="00664CF0"/>
    <w:rsid w:val="006A3E25"/>
    <w:rsid w:val="006A6762"/>
    <w:rsid w:val="006B66DE"/>
    <w:rsid w:val="006C4D2C"/>
    <w:rsid w:val="006D7FC7"/>
    <w:rsid w:val="006E6FFB"/>
    <w:rsid w:val="006F0D05"/>
    <w:rsid w:val="006F6069"/>
    <w:rsid w:val="006F6406"/>
    <w:rsid w:val="007119C9"/>
    <w:rsid w:val="00717A43"/>
    <w:rsid w:val="00765FA5"/>
    <w:rsid w:val="007879FC"/>
    <w:rsid w:val="007A6D75"/>
    <w:rsid w:val="007D2D5C"/>
    <w:rsid w:val="007E3B1E"/>
    <w:rsid w:val="00803A18"/>
    <w:rsid w:val="008236E6"/>
    <w:rsid w:val="008257C2"/>
    <w:rsid w:val="0087678D"/>
    <w:rsid w:val="008A47B4"/>
    <w:rsid w:val="008A5658"/>
    <w:rsid w:val="008D62BE"/>
    <w:rsid w:val="009439B2"/>
    <w:rsid w:val="00950477"/>
    <w:rsid w:val="00957A0E"/>
    <w:rsid w:val="00992510"/>
    <w:rsid w:val="00996486"/>
    <w:rsid w:val="009A584A"/>
    <w:rsid w:val="00A415F6"/>
    <w:rsid w:val="00A41A98"/>
    <w:rsid w:val="00A45107"/>
    <w:rsid w:val="00A54302"/>
    <w:rsid w:val="00A56480"/>
    <w:rsid w:val="00A634C4"/>
    <w:rsid w:val="00A67C1C"/>
    <w:rsid w:val="00A93F77"/>
    <w:rsid w:val="00AA269B"/>
    <w:rsid w:val="00AA4011"/>
    <w:rsid w:val="00AB2C19"/>
    <w:rsid w:val="00AC275E"/>
    <w:rsid w:val="00AC4D91"/>
    <w:rsid w:val="00B010A7"/>
    <w:rsid w:val="00B13D91"/>
    <w:rsid w:val="00B25219"/>
    <w:rsid w:val="00B43454"/>
    <w:rsid w:val="00B85492"/>
    <w:rsid w:val="00B96C75"/>
    <w:rsid w:val="00B97C27"/>
    <w:rsid w:val="00BA35BC"/>
    <w:rsid w:val="00BC694C"/>
    <w:rsid w:val="00BD6F54"/>
    <w:rsid w:val="00BE6F94"/>
    <w:rsid w:val="00BF3142"/>
    <w:rsid w:val="00C0497A"/>
    <w:rsid w:val="00C052C1"/>
    <w:rsid w:val="00C0769C"/>
    <w:rsid w:val="00C27529"/>
    <w:rsid w:val="00C30B00"/>
    <w:rsid w:val="00C32B07"/>
    <w:rsid w:val="00C72CE3"/>
    <w:rsid w:val="00C73DFC"/>
    <w:rsid w:val="00C91181"/>
    <w:rsid w:val="00CC1682"/>
    <w:rsid w:val="00CC651A"/>
    <w:rsid w:val="00D008DB"/>
    <w:rsid w:val="00D11F6D"/>
    <w:rsid w:val="00D601BC"/>
    <w:rsid w:val="00D64054"/>
    <w:rsid w:val="00D6550B"/>
    <w:rsid w:val="00D84DE8"/>
    <w:rsid w:val="00DB00C4"/>
    <w:rsid w:val="00DC6C6B"/>
    <w:rsid w:val="00DF7862"/>
    <w:rsid w:val="00E16471"/>
    <w:rsid w:val="00E224F4"/>
    <w:rsid w:val="00E31030"/>
    <w:rsid w:val="00E5555A"/>
    <w:rsid w:val="00E8206B"/>
    <w:rsid w:val="00E85284"/>
    <w:rsid w:val="00EA453E"/>
    <w:rsid w:val="00EE714B"/>
    <w:rsid w:val="00EF0EBC"/>
    <w:rsid w:val="00F148CE"/>
    <w:rsid w:val="00F243B9"/>
    <w:rsid w:val="00F52429"/>
    <w:rsid w:val="00F8559F"/>
    <w:rsid w:val="00FF1DA9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BE9A"/>
  <w15:chartTrackingRefBased/>
  <w15:docId w15:val="{4CB07D32-1D8E-9D49-ACA6-1641544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02"/>
  </w:style>
  <w:style w:type="paragraph" w:styleId="Heading1">
    <w:name w:val="heading 1"/>
    <w:basedOn w:val="Normal"/>
    <w:next w:val="Normal"/>
    <w:link w:val="Heading1Char"/>
    <w:uiPriority w:val="9"/>
    <w:qFormat/>
    <w:rsid w:val="006F6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F606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606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6069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6069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6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A7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1D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92510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EA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</dc:creator>
  <cp:keywords/>
  <dc:description/>
  <cp:lastModifiedBy>Christine Lo</cp:lastModifiedBy>
  <cp:revision>4</cp:revision>
  <dcterms:created xsi:type="dcterms:W3CDTF">2020-09-24T13:06:00Z</dcterms:created>
  <dcterms:modified xsi:type="dcterms:W3CDTF">2020-09-24T13:08:00Z</dcterms:modified>
</cp:coreProperties>
</file>