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C" w:rsidRDefault="00C6460C" w:rsidP="00C646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</w:p>
    <w:p w:rsidR="00C6460C" w:rsidRPr="00F0572D" w:rsidRDefault="00C6460C" w:rsidP="00C6460C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Supplemental Table 1 - Summary table showing the number of collections, generic richness, and total individuals reported for each time bin. Data references and localities of collections are also shown.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810"/>
        <w:gridCol w:w="1440"/>
        <w:gridCol w:w="774"/>
        <w:gridCol w:w="847"/>
        <w:gridCol w:w="718"/>
        <w:gridCol w:w="810"/>
        <w:gridCol w:w="1170"/>
        <w:gridCol w:w="739"/>
      </w:tblGrid>
      <w:tr w:rsidR="00C6460C" w:rsidRPr="007A283F" w:rsidTr="00846060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37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Panthalassa</w:t>
            </w:r>
          </w:p>
        </w:tc>
        <w:tc>
          <w:tcPr>
            <w:tcW w:w="223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Tethys</w:t>
            </w:r>
          </w:p>
        </w:tc>
      </w:tr>
      <w:tr w:rsidR="00C6460C" w:rsidRPr="007A283F" w:rsidTr="00846060">
        <w:trPr>
          <w:trHeight w:val="61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Time Bins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# of Collections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Generic Richness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# of Specimens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References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56C88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Localities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A2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# of Collections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A2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Generic Richness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A2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# of Specimens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A2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References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A2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Localities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Induan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3581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Schubert and Bottjer 1995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Hofmann et al. 2013a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Hofmann et al. 2013a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1585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Italy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04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Yin et al. 1994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South China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04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Kaim et al. 2010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South China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nil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04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Pietsch</w:t>
            </w:r>
            <w:proofErr w:type="spellEnd"/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Bottjer 2015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Italy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04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Italy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Smithian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34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6562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Schubert and Bottjer 1995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BE1A87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Pietsch</w:t>
            </w:r>
            <w:proofErr w:type="spellEnd"/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Bottjer 2015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Italy</w:t>
            </w:r>
          </w:p>
        </w:tc>
      </w:tr>
      <w:tr w:rsidR="00C6460C" w:rsidRPr="007A283F" w:rsidTr="00846060">
        <w:trPr>
          <w:trHeight w:val="197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Tozer 1961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Canada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Hautmann and Nützel 2005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Newell and Boyd 1975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Nützel and Schulbert 2005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Brayard et al. 2013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Hofmann et al. 2014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Spathian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59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E56C88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6919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Schubert and Bottjer 1995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6460C" w:rsidRPr="007A283F" w:rsidRDefault="00C6460C" w:rsidP="00846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356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Italy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Fraiser and Bottjer 2007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Wasmer et al. 2012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Pakistan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McGowan et al. 2009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Hofmann et al. 2013b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Hautmann et al. 2013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C6460C" w:rsidRPr="007A283F" w:rsidTr="00846060">
        <w:trPr>
          <w:trHeight w:val="25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6"/>
              </w:rPr>
              <w:t>Hofmann et al. 2014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E56C88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E56C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Western U.S.A.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C" w:rsidRPr="007A283F" w:rsidRDefault="00C6460C" w:rsidP="008460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A28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</w:tbl>
    <w:p w:rsidR="00C6460C" w:rsidRPr="00F0572D" w:rsidRDefault="00C6460C" w:rsidP="00C6460C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0572D">
        <w:rPr>
          <w:rFonts w:ascii="Times New Roman" w:hAnsi="Times New Roman" w:cs="Times New Roman"/>
          <w:sz w:val="16"/>
          <w:szCs w:val="16"/>
        </w:rPr>
        <w:softHyphen/>
      </w:r>
      <w:r w:rsidRPr="00F0572D">
        <w:rPr>
          <w:rFonts w:ascii="Times New Roman" w:hAnsi="Times New Roman" w:cs="Times New Roman"/>
          <w:sz w:val="16"/>
          <w:szCs w:val="16"/>
        </w:rPr>
        <w:softHyphen/>
      </w:r>
      <w:r w:rsidRPr="00F0572D">
        <w:rPr>
          <w:rFonts w:ascii="Times New Roman" w:hAnsi="Times New Roman" w:cs="Times New Roman"/>
          <w:sz w:val="16"/>
          <w:szCs w:val="16"/>
        </w:rPr>
        <w:softHyphen/>
      </w:r>
      <w:r w:rsidRPr="00F0572D">
        <w:rPr>
          <w:rFonts w:ascii="Times New Roman" w:hAnsi="Times New Roman" w:cs="Times New Roman"/>
          <w:sz w:val="16"/>
          <w:szCs w:val="16"/>
        </w:rPr>
        <w:softHyphen/>
      </w:r>
    </w:p>
    <w:p w:rsidR="00C6460C" w:rsidRDefault="00C6460C" w:rsidP="00C646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0C" w:rsidRPr="00F0572D" w:rsidRDefault="00C6460C" w:rsidP="00C646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0C" w:rsidRDefault="00C6460C" w:rsidP="00C6460C">
      <w:pPr>
        <w:spacing w:line="480" w:lineRule="auto"/>
      </w:pPr>
    </w:p>
    <w:p w:rsidR="006458FF" w:rsidRDefault="006458FF" w:rsidP="00FD6082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58FF" w:rsidRDefault="006458FF" w:rsidP="00FD6082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460C" w:rsidRPr="001851F5" w:rsidRDefault="00C6460C" w:rsidP="001851F5">
      <w:pPr>
        <w:pStyle w:val="HTMLPreformatted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FD6082" w:rsidRPr="001851F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D6082" w:rsidRPr="005B5AC7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 xml:space="preserve">Brayard, A., K. G. Bylund, J. F. Jenks, D. A. Stephen, N. Olivier, G. Escarguel, E. Fara, and E. Vennin. 2013. Smithian </w:t>
      </w:r>
      <w:bookmarkStart w:id="0" w:name="_GoBack"/>
      <w:bookmarkEnd w:id="0"/>
      <w:r w:rsidRPr="005B5AC7">
        <w:rPr>
          <w:rFonts w:ascii="Times New Roman" w:hAnsi="Times New Roman" w:cs="Times New Roman"/>
          <w:sz w:val="24"/>
          <w:szCs w:val="24"/>
        </w:rPr>
        <w:t>ammonoid faunas from Utah: implications for Early Triassic biostratigraphy, correlation and basinal paleogeography. Swiss Journal of Palaeontology 132:141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219.</w:t>
      </w:r>
    </w:p>
    <w:p w:rsidR="004A173A" w:rsidRDefault="004A173A" w:rsidP="004A173A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>Fraiser, M. L., and D. J. Bottjer. 2007. When bivalves took over the world. Paleobiology 33:397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413.</w:t>
      </w:r>
    </w:p>
    <w:p w:rsidR="00FD6082" w:rsidRPr="005B5AC7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 xml:space="preserve">Hautmann, M., and A. Nützel. 2005. First record of a heterodont bivalve (Mollusca) from the Early Triassic: palaeoecological significance and implications for the </w:t>
      </w:r>
      <w:r w:rsidRPr="00FE7B7A">
        <w:rPr>
          <w:rFonts w:ascii="Times New Roman" w:hAnsi="Times New Roman" w:cs="Times New Roman"/>
          <w:sz w:val="24"/>
          <w:szCs w:val="24"/>
        </w:rPr>
        <w:t>‘</w:t>
      </w:r>
      <w:r w:rsidRPr="00FF45DF">
        <w:rPr>
          <w:rFonts w:ascii="Times New Roman" w:hAnsi="Times New Roman" w:cs="Times New Roman"/>
          <w:sz w:val="24"/>
          <w:szCs w:val="24"/>
        </w:rPr>
        <w:t>Lazarus problem</w:t>
      </w:r>
      <w:r w:rsidRPr="00FE7B7A">
        <w:rPr>
          <w:rFonts w:ascii="Times New Roman" w:hAnsi="Times New Roman" w:cs="Times New Roman"/>
          <w:sz w:val="24"/>
          <w:szCs w:val="24"/>
        </w:rPr>
        <w:t>’</w:t>
      </w:r>
      <w:r w:rsidRPr="00FF45DF">
        <w:rPr>
          <w:rFonts w:ascii="Times New Roman" w:hAnsi="Times New Roman" w:cs="Times New Roman"/>
          <w:sz w:val="24"/>
          <w:szCs w:val="24"/>
        </w:rPr>
        <w:t>.</w:t>
      </w:r>
      <w:r w:rsidRPr="005B5AC7">
        <w:rPr>
          <w:rFonts w:ascii="Times New Roman" w:hAnsi="Times New Roman" w:cs="Times New Roman"/>
          <w:sz w:val="24"/>
          <w:szCs w:val="24"/>
        </w:rPr>
        <w:t xml:space="preserve"> Palaeontology 48:1131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1138.</w:t>
      </w:r>
    </w:p>
    <w:p w:rsidR="004A173A" w:rsidRPr="005B5AC7" w:rsidRDefault="004A173A" w:rsidP="004A173A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>Hofmann, R., M. Hautmann, and H. Bucher. 2013a. A new paleoecological look at the Dinwoody Formation (Lower Triassic, Western USA): intrinsic versus extrinsic controls on ecosystem recovery after the end-Permian mass extinction. Journal of Paleontology 87:854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880.</w:t>
      </w:r>
    </w:p>
    <w:p w:rsidR="004A173A" w:rsidRPr="005B5AC7" w:rsidRDefault="004A173A" w:rsidP="004A173A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>Hofmann, R., M. Hautmann, M. Wasmer, and H. Bucher. 2013b. Palaeoecology of the Spathian Virgin Formation (Utah, USA) and its implications for the Early Triassic recovery. Acta Palaeontologica Polonica 58:149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173.</w:t>
      </w:r>
    </w:p>
    <w:p w:rsidR="004A173A" w:rsidRDefault="004A173A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>Hofmann, R., M. Hautmann, A. Brayard, A. Nützel, K. G. Bylund, J. F. Jenks, E. Vennin, N. Olivier, and H. Bucher. 2014. Recovery of benthic marine communities from the end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AC7">
        <w:rPr>
          <w:rFonts w:ascii="Times New Roman" w:hAnsi="Times New Roman" w:cs="Times New Roman"/>
          <w:sz w:val="24"/>
          <w:szCs w:val="24"/>
        </w:rPr>
        <w:t xml:space="preserve">Permian mass extinction at the low latitudes of eastern Panthalassa. Palaeontology </w:t>
      </w:r>
    </w:p>
    <w:p w:rsidR="00FD6082" w:rsidRPr="00FD6082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t>Kaim, A., A. Nützel, H. Bucher, T. Brühwiler, and N. Goudemand. 2010. Early Triassic (</w:t>
      </w:r>
      <w:r w:rsidRPr="005B67AB">
        <w:rPr>
          <w:rFonts w:ascii="Times New Roman" w:hAnsi="Times New Roman" w:cs="Times New Roman"/>
          <w:sz w:val="24"/>
          <w:szCs w:val="24"/>
        </w:rPr>
        <w:t>L</w:t>
      </w:r>
      <w:r w:rsidRPr="005B5AC7">
        <w:rPr>
          <w:rFonts w:ascii="Times New Roman" w:hAnsi="Times New Roman" w:cs="Times New Roman"/>
          <w:sz w:val="24"/>
          <w:szCs w:val="24"/>
        </w:rPr>
        <w:t>ate Griesbachian) gastropods from South China (Shanggan, Guangxi). Swiss Journal of Geosciences 103:121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128.</w:t>
      </w:r>
    </w:p>
    <w:p w:rsidR="004A173A" w:rsidRPr="005B5AC7" w:rsidRDefault="004A173A" w:rsidP="004A173A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B5AC7">
        <w:rPr>
          <w:rFonts w:ascii="Times New Roman" w:hAnsi="Times New Roman" w:cs="Times New Roman"/>
          <w:sz w:val="24"/>
          <w:szCs w:val="24"/>
        </w:rPr>
        <w:lastRenderedPageBreak/>
        <w:t>McGowan, A., A. Smith, and P. Taylor. 2009. Faunal diversity, heterogeneity and body size in the Early Triassic: testing post-extinction paradigms in the Virgin Limestone of Utah, USA. Australian Journal of Earth Sciences 56:859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872.</w:t>
      </w:r>
    </w:p>
    <w:p w:rsidR="00FD6082" w:rsidRPr="006458FF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458FF">
        <w:rPr>
          <w:rFonts w:ascii="Times New Roman" w:hAnsi="Times New Roman" w:cs="Times New Roman"/>
          <w:sz w:val="24"/>
          <w:szCs w:val="24"/>
        </w:rPr>
        <w:t>Newell, N. D., and D. W. Boyd. 1975. Parallel evolution in early trigoniacean bivalves. Bulletin of the American Museum of Natural History 154:55–162.</w:t>
      </w:r>
    </w:p>
    <w:p w:rsidR="00FD6082" w:rsidRPr="006458FF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458FF">
        <w:rPr>
          <w:rFonts w:ascii="Times New Roman" w:hAnsi="Times New Roman" w:cs="Times New Roman"/>
          <w:sz w:val="24"/>
          <w:szCs w:val="24"/>
        </w:rPr>
        <w:t>Nützel, A., and C. Schulbert. 2005. Facies of two important Early Triassic gastropod lagerstätten: implications for diversity patterns in the aftermath of the end-Permian mass extinction. Facies 51(1–4):480–500.</w:t>
      </w:r>
    </w:p>
    <w:p w:rsidR="006458FF" w:rsidRPr="006458FF" w:rsidRDefault="006458FF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4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Pietsch</w:t>
      </w:r>
      <w:r w:rsidR="0018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</w:t>
      </w:r>
      <w:r w:rsidRPr="0064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Bottjer</w:t>
      </w:r>
      <w:r w:rsidR="0018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851F5" w:rsidRPr="0064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J.</w:t>
      </w:r>
      <w:r w:rsidRPr="0064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2015. Ecological recovery dynamics of the benthic and pelagic fauna in response to extreme temperature events and low oxygen environments developed during the Early Triassic.</w:t>
      </w:r>
      <w:r w:rsidRPr="006458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FF">
        <w:rPr>
          <w:rStyle w:val="smal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Southern California Ph.D. Dissertation</w:t>
      </w:r>
      <w:r>
        <w:rPr>
          <w:rStyle w:val="smal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6082" w:rsidRPr="006458FF" w:rsidRDefault="00FD6082" w:rsidP="00FD6082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458FF">
        <w:rPr>
          <w:rFonts w:ascii="Times New Roman" w:hAnsi="Times New Roman" w:cs="Times New Roman"/>
          <w:sz w:val="24"/>
          <w:szCs w:val="24"/>
        </w:rPr>
        <w:t>Schubert, J. K., and D. J. Bottjer. 1995. Aftermath of the Permian–Triassic mass extinction event: paleoecology of Lower Triassic carbonates in the western USA. Palaeogeography, Palaeoclimatology, Palaeoecology 116:1–39.</w:t>
      </w:r>
    </w:p>
    <w:p w:rsidR="006458FF" w:rsidRDefault="00FD6082" w:rsidP="006458FF">
      <w:pPr>
        <w:pStyle w:val="HTMLPreformatted"/>
        <w:spacing w:line="480" w:lineRule="auto"/>
        <w:ind w:left="922" w:hanging="922"/>
        <w:rPr>
          <w:rFonts w:ascii="Times New Roman" w:hAnsi="Times New Roman" w:cs="Times New Roman"/>
          <w:sz w:val="24"/>
          <w:szCs w:val="24"/>
        </w:rPr>
      </w:pPr>
      <w:proofErr w:type="spellStart"/>
      <w:r w:rsidRPr="006458FF">
        <w:rPr>
          <w:rFonts w:ascii="Times New Roman" w:hAnsi="Times New Roman" w:cs="Times New Roman"/>
          <w:sz w:val="24"/>
          <w:szCs w:val="24"/>
        </w:rPr>
        <w:t>Wasmer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, M., M.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Hautmann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, E. Hermann, D. Ware, G.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Roohi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>, K. Ur-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Yaseen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, and H. Bucher. 2012.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Olenekian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 (Early Triassic) bivalves from the Salt Range and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Surghar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 Range, Pakistan. </w:t>
      </w:r>
      <w:proofErr w:type="spellStart"/>
      <w:r w:rsidRPr="006458FF">
        <w:rPr>
          <w:rFonts w:ascii="Times New Roman" w:hAnsi="Times New Roman" w:cs="Times New Roman"/>
          <w:sz w:val="24"/>
          <w:szCs w:val="24"/>
        </w:rPr>
        <w:t>Palaeontology</w:t>
      </w:r>
      <w:proofErr w:type="spellEnd"/>
      <w:r w:rsidRPr="006458FF">
        <w:rPr>
          <w:rFonts w:ascii="Times New Roman" w:hAnsi="Times New Roman" w:cs="Times New Roman"/>
          <w:sz w:val="24"/>
          <w:szCs w:val="24"/>
        </w:rPr>
        <w:t xml:space="preserve"> 55:1043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1073.</w:t>
      </w:r>
    </w:p>
    <w:p w:rsidR="00FD6082" w:rsidRDefault="00FD6082" w:rsidP="006458FF">
      <w:pPr>
        <w:pStyle w:val="HTMLPreformatted"/>
        <w:spacing w:line="480" w:lineRule="auto"/>
        <w:ind w:left="922" w:hanging="922"/>
        <w:rPr>
          <w:rFonts w:ascii="Times New Roman" w:hAnsi="Times New Roman" w:cs="Times New Roman"/>
          <w:sz w:val="24"/>
          <w:szCs w:val="24"/>
        </w:rPr>
      </w:pPr>
      <w:proofErr w:type="gramStart"/>
      <w:r w:rsidRPr="005B5AC7">
        <w:rPr>
          <w:rFonts w:ascii="Times New Roman" w:hAnsi="Times New Roman" w:cs="Times New Roman"/>
          <w:sz w:val="24"/>
          <w:szCs w:val="24"/>
        </w:rPr>
        <w:t>Yin, H., S. Wu, M. Ding, K. Zhang, J. Tong, and F. Yang.</w:t>
      </w:r>
      <w:proofErr w:type="gramEnd"/>
      <w:r w:rsidRPr="005B5AC7">
        <w:rPr>
          <w:rFonts w:ascii="Times New Roman" w:hAnsi="Times New Roman" w:cs="Times New Roman"/>
          <w:sz w:val="24"/>
          <w:szCs w:val="24"/>
        </w:rPr>
        <w:t xml:space="preserve"> 1994. The </w:t>
      </w:r>
      <w:proofErr w:type="spellStart"/>
      <w:r w:rsidRPr="005B5AC7">
        <w:rPr>
          <w:rFonts w:ascii="Times New Roman" w:hAnsi="Times New Roman" w:cs="Times New Roman"/>
          <w:sz w:val="24"/>
          <w:szCs w:val="24"/>
        </w:rPr>
        <w:t>Meishan</w:t>
      </w:r>
      <w:proofErr w:type="spellEnd"/>
      <w:r w:rsidRPr="005B5AC7">
        <w:rPr>
          <w:rFonts w:ascii="Times New Roman" w:hAnsi="Times New Roman" w:cs="Times New Roman"/>
          <w:sz w:val="24"/>
          <w:szCs w:val="24"/>
        </w:rPr>
        <w:t xml:space="preserve"> section candidate of the global </w:t>
      </w:r>
      <w:proofErr w:type="spellStart"/>
      <w:r w:rsidRPr="005B5AC7">
        <w:rPr>
          <w:rFonts w:ascii="Times New Roman" w:hAnsi="Times New Roman" w:cs="Times New Roman"/>
          <w:sz w:val="24"/>
          <w:szCs w:val="24"/>
        </w:rPr>
        <w:t>stratotype</w:t>
      </w:r>
      <w:proofErr w:type="spellEnd"/>
      <w:r w:rsidRPr="005B5AC7">
        <w:rPr>
          <w:rFonts w:ascii="Times New Roman" w:hAnsi="Times New Roman" w:cs="Times New Roman"/>
          <w:sz w:val="24"/>
          <w:szCs w:val="24"/>
        </w:rPr>
        <w:t xml:space="preserve"> section and point (GSSP) of the Permian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 xml:space="preserve">Triassic boundary (PTB). </w:t>
      </w:r>
      <w:proofErr w:type="spellStart"/>
      <w:r w:rsidRPr="005B5AC7">
        <w:rPr>
          <w:rFonts w:ascii="Times New Roman" w:hAnsi="Times New Roman" w:cs="Times New Roman"/>
          <w:sz w:val="24"/>
          <w:szCs w:val="24"/>
        </w:rPr>
        <w:t>Albertiana</w:t>
      </w:r>
      <w:proofErr w:type="spellEnd"/>
      <w:r w:rsidRPr="005B5AC7">
        <w:rPr>
          <w:rFonts w:ascii="Times New Roman" w:hAnsi="Times New Roman" w:cs="Times New Roman"/>
          <w:sz w:val="24"/>
          <w:szCs w:val="24"/>
        </w:rPr>
        <w:t xml:space="preserve"> 14:15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AC7">
        <w:rPr>
          <w:rFonts w:ascii="Times New Roman" w:hAnsi="Times New Roman" w:cs="Times New Roman"/>
          <w:sz w:val="24"/>
          <w:szCs w:val="24"/>
        </w:rPr>
        <w:t>31.</w:t>
      </w:r>
    </w:p>
    <w:p w:rsidR="00C6460C" w:rsidRDefault="00C6460C" w:rsidP="00C6460C">
      <w:pPr>
        <w:rPr>
          <w:rFonts w:ascii="Courier" w:hAnsi="Courier"/>
        </w:rPr>
      </w:pPr>
    </w:p>
    <w:p w:rsidR="00C6460C" w:rsidRDefault="00C6460C" w:rsidP="00C6460C">
      <w:pPr>
        <w:rPr>
          <w:rFonts w:ascii="Courier" w:hAnsi="Courier"/>
        </w:rPr>
      </w:pPr>
    </w:p>
    <w:p w:rsidR="00C6460C" w:rsidRDefault="00C6460C" w:rsidP="00C6460C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2D0" w:rsidRDefault="00DA1AB9"/>
    <w:sectPr w:rsidR="003122D0" w:rsidSect="006B7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B9" w:rsidRDefault="00DA1AB9">
      <w:r>
        <w:separator/>
      </w:r>
    </w:p>
  </w:endnote>
  <w:endnote w:type="continuationSeparator" w:id="0">
    <w:p w:rsidR="00DA1AB9" w:rsidRDefault="00D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B9" w:rsidRDefault="00DA1AB9">
      <w:r>
        <w:separator/>
      </w:r>
    </w:p>
  </w:footnote>
  <w:footnote w:type="continuationSeparator" w:id="0">
    <w:p w:rsidR="00DA1AB9" w:rsidRDefault="00DA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553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4FB8" w:rsidRDefault="00C6460C" w:rsidP="006B7CB2">
        <w:pPr>
          <w:pStyle w:val="Header"/>
        </w:pPr>
        <w:r>
          <w:tab/>
        </w:r>
        <w:r>
          <w:tab/>
          <w:t xml:space="preserve">Petsios and Bottjer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1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FB8" w:rsidRDefault="00DA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C"/>
    <w:rsid w:val="001851F5"/>
    <w:rsid w:val="00392593"/>
    <w:rsid w:val="004A173A"/>
    <w:rsid w:val="006458FF"/>
    <w:rsid w:val="00BE1A87"/>
    <w:rsid w:val="00C6460C"/>
    <w:rsid w:val="00D76A4F"/>
    <w:rsid w:val="00DA1AB9"/>
    <w:rsid w:val="00FD3758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0C"/>
  </w:style>
  <w:style w:type="paragraph" w:styleId="HTMLPreformatted">
    <w:name w:val="HTML Preformatted"/>
    <w:basedOn w:val="Normal"/>
    <w:link w:val="HTMLPreformattedChar"/>
    <w:uiPriority w:val="99"/>
    <w:unhideWhenUsed/>
    <w:rsid w:val="00C6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60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6460C"/>
  </w:style>
  <w:style w:type="character" w:styleId="CommentReference">
    <w:name w:val="annotation reference"/>
    <w:uiPriority w:val="99"/>
    <w:semiHidden/>
    <w:rsid w:val="00FD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6082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8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8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FD6082"/>
    <w:pPr>
      <w:jc w:val="center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uiPriority w:val="99"/>
    <w:locked/>
    <w:rsid w:val="00FD6082"/>
    <w:rPr>
      <w:rFonts w:ascii="Calibri" w:eastAsia="Calibri" w:hAnsi="Calibri" w:cs="Calibri"/>
      <w:noProof/>
    </w:rPr>
  </w:style>
  <w:style w:type="character" w:customStyle="1" w:styleId="small">
    <w:name w:val="small"/>
    <w:basedOn w:val="DefaultParagraphFont"/>
    <w:rsid w:val="0064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0C"/>
  </w:style>
  <w:style w:type="paragraph" w:styleId="HTMLPreformatted">
    <w:name w:val="HTML Preformatted"/>
    <w:basedOn w:val="Normal"/>
    <w:link w:val="HTMLPreformattedChar"/>
    <w:uiPriority w:val="99"/>
    <w:unhideWhenUsed/>
    <w:rsid w:val="00C6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60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6460C"/>
  </w:style>
  <w:style w:type="character" w:styleId="CommentReference">
    <w:name w:val="annotation reference"/>
    <w:uiPriority w:val="99"/>
    <w:semiHidden/>
    <w:rsid w:val="00FD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6082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8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8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FD6082"/>
    <w:pPr>
      <w:jc w:val="center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uiPriority w:val="99"/>
    <w:locked/>
    <w:rsid w:val="00FD6082"/>
    <w:rPr>
      <w:rFonts w:ascii="Calibri" w:eastAsia="Calibri" w:hAnsi="Calibri" w:cs="Calibri"/>
      <w:noProof/>
    </w:rPr>
  </w:style>
  <w:style w:type="character" w:customStyle="1" w:styleId="small">
    <w:name w:val="small"/>
    <w:basedOn w:val="DefaultParagraphFont"/>
    <w:rsid w:val="0064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Petsios</dc:creator>
  <cp:lastModifiedBy>Elizabeth Petsios</cp:lastModifiedBy>
  <cp:revision>6</cp:revision>
  <dcterms:created xsi:type="dcterms:W3CDTF">2015-09-24T23:18:00Z</dcterms:created>
  <dcterms:modified xsi:type="dcterms:W3CDTF">2015-12-19T00:33:00Z</dcterms:modified>
</cp:coreProperties>
</file>