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9E" w:rsidRPr="00BC568A" w:rsidRDefault="00CB0349" w:rsidP="00BC568A">
      <w:pPr>
        <w:jc w:val="center"/>
        <w:rPr>
          <w:rFonts w:ascii="Times New Roman" w:eastAsia="Times New Roman" w:hAnsi="Times New Roman" w:cs="Times New Roman"/>
          <w:b/>
          <w:sz w:val="28"/>
          <w:szCs w:val="24"/>
          <w:lang w:bidi="en-US"/>
        </w:rPr>
      </w:pPr>
      <w:r w:rsidRPr="00BC568A">
        <w:rPr>
          <w:rFonts w:ascii="Times New Roman" w:eastAsia="Times New Roman" w:hAnsi="Times New Roman" w:cs="Times New Roman"/>
          <w:b/>
          <w:sz w:val="28"/>
          <w:szCs w:val="24"/>
          <w:lang w:bidi="en-US"/>
        </w:rPr>
        <w:t>Variables Description</w:t>
      </w:r>
    </w:p>
    <w:p w:rsidR="00CB0349" w:rsidRPr="00BC568A" w:rsidRDefault="00CB0349" w:rsidP="00BC568A">
      <w:pPr>
        <w:pStyle w:val="ListParagraph"/>
        <w:numPr>
          <w:ilvl w:val="0"/>
          <w:numId w:val="4"/>
        </w:numPr>
        <w:rPr>
          <w:rFonts w:ascii="Times New Roman" w:eastAsia="Times New Roman" w:hAnsi="Times New Roman" w:cs="Times New Roman"/>
          <w:sz w:val="24"/>
          <w:szCs w:val="24"/>
          <w:lang w:bidi="en-US"/>
        </w:rPr>
      </w:pPr>
      <w:r w:rsidRPr="00BC568A">
        <w:rPr>
          <w:rFonts w:ascii="Times New Roman" w:eastAsia="Times New Roman" w:hAnsi="Times New Roman" w:cs="Times New Roman"/>
          <w:sz w:val="24"/>
          <w:szCs w:val="24"/>
          <w:lang w:bidi="en-US"/>
        </w:rPr>
        <w:t>S</w:t>
      </w:r>
      <w:r w:rsidRPr="00BC568A">
        <w:rPr>
          <w:rFonts w:ascii="Times New Roman" w:eastAsia="Times New Roman" w:hAnsi="Times New Roman" w:cs="Times New Roman"/>
          <w:sz w:val="24"/>
          <w:szCs w:val="24"/>
          <w:lang w:bidi="en-US"/>
        </w:rPr>
        <w:t>ource</w:t>
      </w:r>
      <w:r w:rsidRPr="00BC568A">
        <w:rPr>
          <w:rFonts w:ascii="Times New Roman" w:eastAsia="Times New Roman" w:hAnsi="Times New Roman" w:cs="Times New Roman"/>
          <w:sz w:val="24"/>
          <w:szCs w:val="24"/>
          <w:lang w:bidi="en-US"/>
        </w:rPr>
        <w:t>s</w:t>
      </w:r>
      <w:r w:rsidRPr="00BC568A">
        <w:rPr>
          <w:rFonts w:ascii="Times New Roman" w:eastAsia="Times New Roman" w:hAnsi="Times New Roman" w:cs="Times New Roman"/>
          <w:sz w:val="24"/>
          <w:szCs w:val="24"/>
          <w:lang w:bidi="en-US"/>
        </w:rPr>
        <w:t xml:space="preserve"> of drinking water (improved, unimproved)</w:t>
      </w:r>
      <w:r w:rsidRPr="00BC568A">
        <w:rPr>
          <w:rFonts w:ascii="Times New Roman" w:eastAsia="Times New Roman" w:hAnsi="Times New Roman" w:cs="Times New Roman"/>
          <w:sz w:val="24"/>
          <w:szCs w:val="24"/>
          <w:lang w:bidi="en-US"/>
        </w:rPr>
        <w:t>.</w:t>
      </w:r>
    </w:p>
    <w:p w:rsidR="00CB0349" w:rsidRPr="00D37ACE" w:rsidRDefault="00CB0349" w:rsidP="00BC568A">
      <w:pPr>
        <w:pStyle w:val="BodyText"/>
        <w:spacing w:before="76" w:line="360" w:lineRule="auto"/>
        <w:ind w:left="720" w:right="-18"/>
        <w:jc w:val="both"/>
      </w:pPr>
      <w:r w:rsidRPr="00D37ACE">
        <w:t>Based on WHO guidelines improved water sources consisted of piped water into dwellings, yards/plots, and public taps/stand-pipes, tube-wells/ bore-holes, protected wells, protected springs, and rainwater. Bottled water was included as an improved water source if the household used another improved water source for other purposes, such as hand-washing and cooking. Unprotected wells, unprotected springs, tankers, trucks, a cart with tank/drum, and surface water were considered as ’unimproved water sources’.</w:t>
      </w:r>
    </w:p>
    <w:p w:rsidR="00D2113A" w:rsidRPr="00D2113A" w:rsidRDefault="00D2113A" w:rsidP="00D2113A">
      <w:pPr>
        <w:pStyle w:val="ListParagraph"/>
        <w:widowControl w:val="0"/>
        <w:numPr>
          <w:ilvl w:val="0"/>
          <w:numId w:val="3"/>
        </w:numPr>
        <w:autoSpaceDE w:val="0"/>
        <w:autoSpaceDN w:val="0"/>
        <w:spacing w:after="0" w:line="360" w:lineRule="auto"/>
        <w:ind w:right="-18"/>
        <w:jc w:val="both"/>
        <w:rPr>
          <w:rFonts w:ascii="Times New Roman" w:hAnsi="Times New Roman"/>
          <w:sz w:val="24"/>
        </w:rPr>
      </w:pPr>
      <w:r w:rsidRPr="00D2113A">
        <w:rPr>
          <w:rFonts w:ascii="Times New Roman" w:hAnsi="Times New Roman"/>
          <w:sz w:val="24"/>
        </w:rPr>
        <w:t>The perceptions of households using water from unimproved sources(income, distance from home to water source, the presence of alternative water source, quality of water perception, adequacy of water, waiting time to fetch water, personal interest, and other reasons).</w:t>
      </w:r>
    </w:p>
    <w:p w:rsidR="00D2113A" w:rsidRPr="00D2113A" w:rsidRDefault="00D2113A" w:rsidP="00D2113A">
      <w:pPr>
        <w:pStyle w:val="ListParagraph"/>
        <w:widowControl w:val="0"/>
        <w:numPr>
          <w:ilvl w:val="0"/>
          <w:numId w:val="3"/>
        </w:numPr>
        <w:tabs>
          <w:tab w:val="left" w:pos="1620"/>
        </w:tabs>
        <w:autoSpaceDE w:val="0"/>
        <w:autoSpaceDN w:val="0"/>
        <w:spacing w:before="1" w:after="0" w:line="360" w:lineRule="auto"/>
        <w:rPr>
          <w:rFonts w:ascii="Times New Roman" w:hAnsi="Times New Roman"/>
          <w:sz w:val="24"/>
        </w:rPr>
      </w:pPr>
      <w:r w:rsidRPr="00D2113A">
        <w:rPr>
          <w:rFonts w:ascii="Times New Roman" w:hAnsi="Times New Roman"/>
          <w:sz w:val="24"/>
        </w:rPr>
        <w:t>The presence of scarcity of water in the area (yes, no).</w:t>
      </w:r>
    </w:p>
    <w:p w:rsidR="00D2113A" w:rsidRPr="00D2113A" w:rsidRDefault="00D2113A" w:rsidP="00D2113A">
      <w:pPr>
        <w:pStyle w:val="ListParagraph"/>
        <w:widowControl w:val="0"/>
        <w:numPr>
          <w:ilvl w:val="0"/>
          <w:numId w:val="3"/>
        </w:numPr>
        <w:autoSpaceDE w:val="0"/>
        <w:autoSpaceDN w:val="0"/>
        <w:spacing w:before="137" w:after="0" w:line="360" w:lineRule="auto"/>
        <w:ind w:right="-18"/>
        <w:jc w:val="both"/>
        <w:rPr>
          <w:rFonts w:ascii="Times New Roman" w:hAnsi="Times New Roman"/>
          <w:sz w:val="24"/>
        </w:rPr>
      </w:pPr>
      <w:r w:rsidRPr="00D2113A">
        <w:rPr>
          <w:rFonts w:ascii="Times New Roman" w:hAnsi="Times New Roman"/>
          <w:sz w:val="24"/>
        </w:rPr>
        <w:t>The reason that households believe the presence of the scarcity of water has occurred (government weakness, a local people problem, and both local people and government problems).</w:t>
      </w:r>
    </w:p>
    <w:p w:rsidR="00D2113A" w:rsidRPr="00D2113A" w:rsidRDefault="00D2113A" w:rsidP="00D2113A">
      <w:pPr>
        <w:pStyle w:val="ListParagraph"/>
        <w:widowControl w:val="0"/>
        <w:numPr>
          <w:ilvl w:val="0"/>
          <w:numId w:val="3"/>
        </w:numPr>
        <w:autoSpaceDE w:val="0"/>
        <w:autoSpaceDN w:val="0"/>
        <w:spacing w:before="1" w:after="0" w:line="360" w:lineRule="auto"/>
        <w:ind w:right="947"/>
        <w:jc w:val="both"/>
        <w:rPr>
          <w:rFonts w:ascii="Times New Roman" w:hAnsi="Times New Roman"/>
          <w:sz w:val="24"/>
        </w:rPr>
      </w:pPr>
      <w:r w:rsidRPr="00D2113A">
        <w:rPr>
          <w:rFonts w:ascii="Times New Roman" w:hAnsi="Times New Roman"/>
          <w:sz w:val="24"/>
        </w:rPr>
        <w:t>The perception of households of the water they consume has a safety status (not safe at all, somewhat safe, partially safe, safe, and highly</w:t>
      </w:r>
      <w:r>
        <w:rPr>
          <w:rFonts w:ascii="Times New Roman" w:hAnsi="Times New Roman"/>
          <w:sz w:val="24"/>
        </w:rPr>
        <w:t xml:space="preserve"> </w:t>
      </w:r>
      <w:r w:rsidRPr="00D2113A">
        <w:rPr>
          <w:rFonts w:ascii="Times New Roman" w:hAnsi="Times New Roman"/>
          <w:sz w:val="24"/>
        </w:rPr>
        <w:t>safe).</w:t>
      </w:r>
    </w:p>
    <w:p w:rsidR="00D2113A" w:rsidRPr="00D2113A" w:rsidRDefault="00D2113A" w:rsidP="00D2113A">
      <w:pPr>
        <w:pStyle w:val="ListParagraph"/>
        <w:widowControl w:val="0"/>
        <w:numPr>
          <w:ilvl w:val="0"/>
          <w:numId w:val="3"/>
        </w:numPr>
        <w:autoSpaceDE w:val="0"/>
        <w:autoSpaceDN w:val="0"/>
        <w:spacing w:after="0" w:line="360" w:lineRule="auto"/>
        <w:ind w:right="-18"/>
        <w:rPr>
          <w:rFonts w:ascii="Times New Roman" w:hAnsi="Times New Roman"/>
          <w:sz w:val="24"/>
        </w:rPr>
      </w:pPr>
      <w:r w:rsidRPr="00D2113A">
        <w:rPr>
          <w:rFonts w:ascii="Times New Roman" w:hAnsi="Times New Roman"/>
          <w:sz w:val="24"/>
        </w:rPr>
        <w:t>Households’ perception of the indicator of water quality (color, taste,</w:t>
      </w:r>
      <w:r>
        <w:rPr>
          <w:rFonts w:ascii="Times New Roman" w:hAnsi="Times New Roman"/>
          <w:sz w:val="24"/>
        </w:rPr>
        <w:t xml:space="preserve"> </w:t>
      </w:r>
      <w:r w:rsidRPr="00D2113A">
        <w:rPr>
          <w:rFonts w:ascii="Times New Roman" w:hAnsi="Times New Roman"/>
          <w:sz w:val="24"/>
        </w:rPr>
        <w:t>odor, disease attack, and the presence of all the</w:t>
      </w:r>
      <w:r>
        <w:rPr>
          <w:rFonts w:ascii="Times New Roman" w:hAnsi="Times New Roman"/>
          <w:sz w:val="24"/>
        </w:rPr>
        <w:t xml:space="preserve"> </w:t>
      </w:r>
      <w:r w:rsidRPr="00D2113A">
        <w:rPr>
          <w:rFonts w:ascii="Times New Roman" w:hAnsi="Times New Roman"/>
          <w:sz w:val="24"/>
        </w:rPr>
        <w:t>cases).</w:t>
      </w:r>
    </w:p>
    <w:p w:rsidR="00D2113A" w:rsidRPr="00D2113A" w:rsidRDefault="00D2113A" w:rsidP="00D2113A">
      <w:pPr>
        <w:pStyle w:val="ListParagraph"/>
        <w:widowControl w:val="0"/>
        <w:numPr>
          <w:ilvl w:val="0"/>
          <w:numId w:val="3"/>
        </w:numPr>
        <w:autoSpaceDE w:val="0"/>
        <w:autoSpaceDN w:val="0"/>
        <w:spacing w:after="0" w:line="360" w:lineRule="auto"/>
        <w:ind w:right="-18"/>
        <w:rPr>
          <w:rFonts w:ascii="Times New Roman" w:hAnsi="Times New Roman"/>
          <w:sz w:val="24"/>
        </w:rPr>
      </w:pPr>
      <w:r w:rsidRPr="00D2113A">
        <w:rPr>
          <w:rFonts w:ascii="Times New Roman" w:hAnsi="Times New Roman"/>
          <w:sz w:val="24"/>
        </w:rPr>
        <w:t>Households’ perception of the taste, odor, and color of the water from</w:t>
      </w:r>
      <w:r w:rsidRPr="00D2113A">
        <w:rPr>
          <w:rFonts w:ascii="Times New Roman" w:hAnsi="Times New Roman"/>
          <w:sz w:val="24"/>
        </w:rPr>
        <w:t xml:space="preserve"> </w:t>
      </w:r>
      <w:r w:rsidRPr="00D2113A">
        <w:rPr>
          <w:rFonts w:ascii="Times New Roman" w:hAnsi="Times New Roman"/>
          <w:sz w:val="24"/>
        </w:rPr>
        <w:t>the improved and unimproved sources was the same (yes,</w:t>
      </w:r>
      <w:r w:rsidRPr="00D2113A">
        <w:rPr>
          <w:rFonts w:ascii="Times New Roman" w:hAnsi="Times New Roman"/>
          <w:sz w:val="24"/>
        </w:rPr>
        <w:t xml:space="preserve"> </w:t>
      </w:r>
      <w:r w:rsidRPr="00D2113A">
        <w:rPr>
          <w:rFonts w:ascii="Times New Roman" w:hAnsi="Times New Roman"/>
          <w:sz w:val="24"/>
        </w:rPr>
        <w:t>no).</w:t>
      </w:r>
    </w:p>
    <w:p w:rsidR="00D2113A" w:rsidRPr="00BC568A" w:rsidRDefault="00D2113A" w:rsidP="00BC568A">
      <w:pPr>
        <w:pStyle w:val="ListParagraph"/>
        <w:widowControl w:val="0"/>
        <w:numPr>
          <w:ilvl w:val="0"/>
          <w:numId w:val="3"/>
        </w:numPr>
        <w:autoSpaceDE w:val="0"/>
        <w:autoSpaceDN w:val="0"/>
        <w:spacing w:after="0" w:line="360" w:lineRule="auto"/>
        <w:ind w:right="-18"/>
        <w:rPr>
          <w:rFonts w:ascii="Times New Roman" w:hAnsi="Times New Roman"/>
          <w:sz w:val="24"/>
        </w:rPr>
      </w:pPr>
      <w:r w:rsidRPr="00BC568A">
        <w:rPr>
          <w:rFonts w:ascii="Times New Roman" w:hAnsi="Times New Roman"/>
          <w:sz w:val="24"/>
        </w:rPr>
        <w:t>The causes of water quality problem households perceive (water-containing material, animal wastes, human wastes, flood, and all</w:t>
      </w:r>
      <w:r w:rsidR="00BC568A">
        <w:rPr>
          <w:rFonts w:ascii="Times New Roman" w:hAnsi="Times New Roman"/>
          <w:sz w:val="24"/>
        </w:rPr>
        <w:t xml:space="preserve"> </w:t>
      </w:r>
      <w:r w:rsidRPr="00BC568A">
        <w:rPr>
          <w:rFonts w:ascii="Times New Roman" w:hAnsi="Times New Roman"/>
          <w:sz w:val="24"/>
        </w:rPr>
        <w:t>cases).</w:t>
      </w:r>
    </w:p>
    <w:p w:rsidR="00D2113A" w:rsidRPr="00BC568A" w:rsidRDefault="00D2113A" w:rsidP="00BC568A">
      <w:pPr>
        <w:pStyle w:val="ListParagraph"/>
        <w:widowControl w:val="0"/>
        <w:numPr>
          <w:ilvl w:val="0"/>
          <w:numId w:val="3"/>
        </w:numPr>
        <w:autoSpaceDE w:val="0"/>
        <w:autoSpaceDN w:val="0"/>
        <w:spacing w:after="0" w:line="360" w:lineRule="auto"/>
        <w:ind w:right="-18"/>
        <w:rPr>
          <w:rFonts w:ascii="Times New Roman" w:hAnsi="Times New Roman"/>
          <w:sz w:val="24"/>
        </w:rPr>
      </w:pPr>
      <w:r w:rsidRPr="00BC568A">
        <w:rPr>
          <w:rFonts w:ascii="Times New Roman" w:hAnsi="Times New Roman"/>
          <w:sz w:val="24"/>
        </w:rPr>
        <w:t xml:space="preserve">Treatment measures households had undertaken during unsafe drinking water (no use at all, boiling, sedimentation, using </w:t>
      </w:r>
      <w:proofErr w:type="spellStart"/>
      <w:r w:rsidRPr="00BC568A">
        <w:rPr>
          <w:rFonts w:ascii="Times New Roman" w:hAnsi="Times New Roman"/>
          <w:sz w:val="24"/>
        </w:rPr>
        <w:t>wuha</w:t>
      </w:r>
      <w:proofErr w:type="spellEnd"/>
      <w:r w:rsidRPr="00BC568A">
        <w:rPr>
          <w:rFonts w:ascii="Times New Roman" w:hAnsi="Times New Roman"/>
          <w:sz w:val="24"/>
        </w:rPr>
        <w:t xml:space="preserve"> agar, other methods, and</w:t>
      </w:r>
      <w:r w:rsidR="00BC568A">
        <w:rPr>
          <w:rFonts w:ascii="Times New Roman" w:hAnsi="Times New Roman"/>
          <w:sz w:val="24"/>
        </w:rPr>
        <w:t xml:space="preserve"> </w:t>
      </w:r>
      <w:r w:rsidRPr="00BC568A">
        <w:rPr>
          <w:rFonts w:ascii="Times New Roman" w:hAnsi="Times New Roman"/>
          <w:sz w:val="24"/>
        </w:rPr>
        <w:t>use all</w:t>
      </w:r>
      <w:r w:rsidR="00BC568A">
        <w:rPr>
          <w:rFonts w:ascii="Times New Roman" w:hAnsi="Times New Roman"/>
          <w:sz w:val="24"/>
        </w:rPr>
        <w:t xml:space="preserve"> </w:t>
      </w:r>
      <w:r w:rsidRPr="00BC568A">
        <w:rPr>
          <w:rFonts w:ascii="Times New Roman" w:hAnsi="Times New Roman"/>
          <w:sz w:val="24"/>
        </w:rPr>
        <w:t>measures).</w:t>
      </w:r>
    </w:p>
    <w:p w:rsidR="00D2113A" w:rsidRPr="00BC568A" w:rsidRDefault="00D2113A" w:rsidP="00BC568A">
      <w:pPr>
        <w:pStyle w:val="ListParagraph"/>
        <w:widowControl w:val="0"/>
        <w:numPr>
          <w:ilvl w:val="0"/>
          <w:numId w:val="3"/>
        </w:numPr>
        <w:autoSpaceDE w:val="0"/>
        <w:autoSpaceDN w:val="0"/>
        <w:spacing w:after="0" w:line="360" w:lineRule="auto"/>
        <w:ind w:right="-18"/>
        <w:jc w:val="both"/>
        <w:rPr>
          <w:rFonts w:ascii="Times New Roman" w:hAnsi="Times New Roman"/>
          <w:sz w:val="24"/>
        </w:rPr>
      </w:pPr>
      <w:r w:rsidRPr="00BC568A">
        <w:rPr>
          <w:rFonts w:ascii="Times New Roman" w:hAnsi="Times New Roman"/>
          <w:sz w:val="24"/>
        </w:rPr>
        <w:t>The number of times household members had got sickness due to water-related disease and visited health centers for physician assistance within one year before the survey time (not at all, once, twice, three times, more than three times).</w:t>
      </w:r>
    </w:p>
    <w:p w:rsidR="00D2113A" w:rsidRPr="00BC568A" w:rsidRDefault="00D2113A" w:rsidP="00BC568A">
      <w:pPr>
        <w:pStyle w:val="ListParagraph"/>
        <w:widowControl w:val="0"/>
        <w:numPr>
          <w:ilvl w:val="0"/>
          <w:numId w:val="3"/>
        </w:numPr>
        <w:autoSpaceDE w:val="0"/>
        <w:autoSpaceDN w:val="0"/>
        <w:spacing w:after="0" w:line="360" w:lineRule="auto"/>
        <w:ind w:right="-18"/>
        <w:jc w:val="both"/>
        <w:rPr>
          <w:rFonts w:ascii="Times New Roman" w:hAnsi="Times New Roman"/>
          <w:sz w:val="24"/>
        </w:rPr>
      </w:pPr>
      <w:r w:rsidRPr="00BC568A">
        <w:rPr>
          <w:rFonts w:ascii="Times New Roman" w:hAnsi="Times New Roman"/>
          <w:sz w:val="24"/>
        </w:rPr>
        <w:t xml:space="preserve">The presence of health extension workers’ assistance (yes, no) and the number of times the family was visited by health extension workers within one year before the survey (not </w:t>
      </w:r>
      <w:proofErr w:type="gramStart"/>
      <w:r w:rsidRPr="00BC568A">
        <w:rPr>
          <w:rFonts w:ascii="Times New Roman" w:hAnsi="Times New Roman"/>
          <w:sz w:val="24"/>
        </w:rPr>
        <w:lastRenderedPageBreak/>
        <w:t>at</w:t>
      </w:r>
      <w:proofErr w:type="gramEnd"/>
      <w:r w:rsidRPr="00BC568A">
        <w:rPr>
          <w:rFonts w:ascii="Times New Roman" w:hAnsi="Times New Roman"/>
          <w:sz w:val="24"/>
        </w:rPr>
        <w:t xml:space="preserve"> all, once, twice, three times, more than three times).</w:t>
      </w:r>
    </w:p>
    <w:p w:rsidR="00D2113A" w:rsidRPr="00BC568A" w:rsidRDefault="00D2113A" w:rsidP="00BC568A">
      <w:pPr>
        <w:pStyle w:val="ListParagraph"/>
        <w:widowControl w:val="0"/>
        <w:numPr>
          <w:ilvl w:val="0"/>
          <w:numId w:val="3"/>
        </w:numPr>
        <w:autoSpaceDE w:val="0"/>
        <w:autoSpaceDN w:val="0"/>
        <w:spacing w:after="0" w:line="360" w:lineRule="auto"/>
        <w:ind w:right="-18"/>
        <w:jc w:val="both"/>
        <w:rPr>
          <w:rFonts w:ascii="Times New Roman" w:hAnsi="Times New Roman"/>
          <w:sz w:val="24"/>
        </w:rPr>
      </w:pPr>
      <w:r w:rsidRPr="00BC568A">
        <w:rPr>
          <w:rFonts w:ascii="Times New Roman" w:hAnsi="Times New Roman"/>
          <w:sz w:val="24"/>
        </w:rPr>
        <w:t>Previous participation of household members in educational and awareness activities about sanitation and hygiene in their locality (yes, no). The presence of a latrine facility in the household compound (yes, no) and who have used the latrine (wife, husband, children, and all families, except children).The place household members were defecating (public, neighbor, open place, own toilet), and the presence of the culture of households washing hands after defecation (yes, no).</w:t>
      </w:r>
    </w:p>
    <w:p w:rsidR="00CB0349" w:rsidRDefault="00CB0349"/>
    <w:p w:rsidR="00CB0349" w:rsidRDefault="00CB0349"/>
    <w:sectPr w:rsidR="00CB0349" w:rsidSect="00DF4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524A"/>
    <w:multiLevelType w:val="hybridMultilevel"/>
    <w:tmpl w:val="2BF24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472B7"/>
    <w:multiLevelType w:val="hybridMultilevel"/>
    <w:tmpl w:val="40F8F8CA"/>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AD51FF1"/>
    <w:multiLevelType w:val="multilevel"/>
    <w:tmpl w:val="706E8C26"/>
    <w:lvl w:ilvl="0">
      <w:start w:val="2"/>
      <w:numFmt w:val="decimal"/>
      <w:lvlText w:val="%1"/>
      <w:lvlJc w:val="left"/>
      <w:pPr>
        <w:ind w:left="2179" w:hanging="600"/>
      </w:pPr>
      <w:rPr>
        <w:rFonts w:hint="default"/>
        <w:lang w:val="en-US" w:eastAsia="en-US" w:bidi="en-US"/>
      </w:rPr>
    </w:lvl>
    <w:lvl w:ilvl="1">
      <w:start w:val="3"/>
      <w:numFmt w:val="decimal"/>
      <w:lvlText w:val="%1.%2"/>
      <w:lvlJc w:val="left"/>
      <w:pPr>
        <w:ind w:left="2179" w:hanging="60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261" w:hanging="682"/>
      </w:pPr>
      <w:rPr>
        <w:rFonts w:ascii="Times New Roman" w:eastAsia="Times New Roman" w:hAnsi="Times New Roman" w:cs="Times New Roman" w:hint="default"/>
        <w:b/>
        <w:bCs/>
        <w:spacing w:val="-2"/>
        <w:w w:val="99"/>
        <w:sz w:val="24"/>
        <w:szCs w:val="24"/>
        <w:lang w:val="en-US" w:eastAsia="en-US" w:bidi="en-US"/>
      </w:rPr>
    </w:lvl>
    <w:lvl w:ilvl="3">
      <w:numFmt w:val="bullet"/>
      <w:lvlText w:val=""/>
      <w:lvlJc w:val="left"/>
      <w:pPr>
        <w:ind w:left="2801" w:hanging="360"/>
      </w:pPr>
      <w:rPr>
        <w:rFonts w:ascii="Wingdings" w:eastAsia="Wingdings" w:hAnsi="Wingdings" w:cs="Wingdings" w:hint="default"/>
        <w:w w:val="100"/>
        <w:sz w:val="24"/>
        <w:szCs w:val="24"/>
        <w:lang w:val="en-US" w:eastAsia="en-US" w:bidi="en-US"/>
      </w:rPr>
    </w:lvl>
    <w:lvl w:ilvl="4">
      <w:numFmt w:val="bullet"/>
      <w:lvlText w:val="•"/>
      <w:lvlJc w:val="left"/>
      <w:pPr>
        <w:ind w:left="4929" w:hanging="360"/>
      </w:pPr>
      <w:rPr>
        <w:rFonts w:hint="default"/>
        <w:lang w:val="en-US" w:eastAsia="en-US" w:bidi="en-US"/>
      </w:rPr>
    </w:lvl>
    <w:lvl w:ilvl="5">
      <w:numFmt w:val="bullet"/>
      <w:lvlText w:val="•"/>
      <w:lvlJc w:val="left"/>
      <w:pPr>
        <w:ind w:left="5994" w:hanging="360"/>
      </w:pPr>
      <w:rPr>
        <w:rFonts w:hint="default"/>
        <w:lang w:val="en-US" w:eastAsia="en-US" w:bidi="en-US"/>
      </w:rPr>
    </w:lvl>
    <w:lvl w:ilvl="6">
      <w:numFmt w:val="bullet"/>
      <w:lvlText w:val="•"/>
      <w:lvlJc w:val="left"/>
      <w:pPr>
        <w:ind w:left="7059" w:hanging="360"/>
      </w:pPr>
      <w:rPr>
        <w:rFonts w:hint="default"/>
        <w:lang w:val="en-US" w:eastAsia="en-US" w:bidi="en-US"/>
      </w:rPr>
    </w:lvl>
    <w:lvl w:ilvl="7">
      <w:numFmt w:val="bullet"/>
      <w:lvlText w:val="•"/>
      <w:lvlJc w:val="left"/>
      <w:pPr>
        <w:ind w:left="8124" w:hanging="360"/>
      </w:pPr>
      <w:rPr>
        <w:rFonts w:hint="default"/>
        <w:lang w:val="en-US" w:eastAsia="en-US" w:bidi="en-US"/>
      </w:rPr>
    </w:lvl>
    <w:lvl w:ilvl="8">
      <w:numFmt w:val="bullet"/>
      <w:lvlText w:val="•"/>
      <w:lvlJc w:val="left"/>
      <w:pPr>
        <w:ind w:left="9189" w:hanging="360"/>
      </w:pPr>
      <w:rPr>
        <w:rFonts w:hint="default"/>
        <w:lang w:val="en-US" w:eastAsia="en-US" w:bidi="en-US"/>
      </w:rPr>
    </w:lvl>
  </w:abstractNum>
  <w:abstractNum w:abstractNumId="3">
    <w:nsid w:val="60D77620"/>
    <w:multiLevelType w:val="hybridMultilevel"/>
    <w:tmpl w:val="05DE6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B0349"/>
    <w:rsid w:val="00BC568A"/>
    <w:rsid w:val="00CB0349"/>
    <w:rsid w:val="00D2113A"/>
    <w:rsid w:val="00DF4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034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B034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D21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2021-03-04T06:35:00Z</dcterms:created>
  <dcterms:modified xsi:type="dcterms:W3CDTF">2021-03-04T06:42:00Z</dcterms:modified>
</cp:coreProperties>
</file>