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FFA9" w14:textId="77777777" w:rsidR="007F71A2" w:rsidRPr="000A0F1E" w:rsidRDefault="005D1CA8" w:rsidP="000A0F1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b/>
          <w:lang w:val="en-US"/>
        </w:rPr>
      </w:pPr>
      <w:r w:rsidRPr="000A0F1E">
        <w:rPr>
          <w:rFonts w:ascii="Times" w:hAnsi="Times" w:cs="Times"/>
          <w:b/>
          <w:lang w:val="en-US"/>
        </w:rPr>
        <w:t xml:space="preserve">Nestling weights and </w:t>
      </w:r>
      <w:proofErr w:type="spellStart"/>
      <w:r w:rsidRPr="000A0F1E">
        <w:rPr>
          <w:rFonts w:ascii="Times" w:hAnsi="Times" w:cs="Times" w:hint="eastAsia"/>
          <w:b/>
          <w:lang w:val="en-US"/>
        </w:rPr>
        <w:t>colour</w:t>
      </w:r>
      <w:proofErr w:type="spellEnd"/>
      <w:r w:rsidRPr="000A0F1E">
        <w:rPr>
          <w:rFonts w:ascii="Times" w:hAnsi="Times" w:cs="Times" w:hint="eastAsia"/>
          <w:b/>
          <w:lang w:val="en-US"/>
        </w:rPr>
        <w:t xml:space="preserve"> measurements</w:t>
      </w:r>
      <w:r w:rsidRPr="000A0F1E">
        <w:rPr>
          <w:rFonts w:ascii="Times" w:hAnsi="Times" w:cs="Times"/>
          <w:b/>
          <w:lang w:val="en-US"/>
        </w:rPr>
        <w:t xml:space="preserve"> for the </w:t>
      </w:r>
      <w:r w:rsidR="000A0F1E" w:rsidRPr="000A0F1E">
        <w:rPr>
          <w:rFonts w:ascii="Times" w:hAnsi="Times" w:cs="Times"/>
          <w:b/>
          <w:lang w:val="en-US"/>
        </w:rPr>
        <w:t>three begging-related traits</w:t>
      </w:r>
      <w:r w:rsidRPr="000A0F1E">
        <w:rPr>
          <w:rFonts w:ascii="Times" w:hAnsi="Times" w:cs="Times"/>
          <w:b/>
          <w:lang w:val="en-US"/>
        </w:rPr>
        <w:t xml:space="preserve"> before and after the treatment with </w:t>
      </w:r>
      <w:proofErr w:type="spellStart"/>
      <w:r w:rsidRPr="000A0F1E">
        <w:rPr>
          <w:rFonts w:ascii="Times" w:hAnsi="Times" w:cs="Times"/>
          <w:b/>
          <w:lang w:val="en-US"/>
        </w:rPr>
        <w:t>cyproheptadine</w:t>
      </w:r>
      <w:proofErr w:type="spellEnd"/>
      <w:r w:rsidRPr="000A0F1E">
        <w:rPr>
          <w:rFonts w:ascii="Times" w:hAnsi="Times" w:cs="Times"/>
          <w:b/>
          <w:lang w:val="en-US"/>
        </w:rPr>
        <w:t>.</w:t>
      </w:r>
    </w:p>
    <w:p w14:paraId="68DBDAF2" w14:textId="77777777" w:rsidR="005D1CA8" w:rsidRDefault="005D1CA8" w:rsidP="000A0F1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lang w:val="en-US"/>
        </w:rPr>
      </w:pPr>
    </w:p>
    <w:p w14:paraId="556B6D20" w14:textId="77777777" w:rsidR="006B4DCA" w:rsidRPr="000A0F1E" w:rsidRDefault="006B4DCA" w:rsidP="000A0F1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lang w:val="en-US"/>
        </w:rPr>
      </w:pPr>
      <w:r w:rsidRPr="006B4DCA">
        <w:rPr>
          <w:rFonts w:ascii="Times" w:hAnsi="Times" w:cs="Times" w:hint="eastAsia"/>
          <w:lang w:val="en-US"/>
        </w:rPr>
        <w:t xml:space="preserve">Experimental treatment consisted of the oral administration (with a plastic 1ml syringe) every two days of 0.1mg of </w:t>
      </w:r>
      <w:proofErr w:type="spellStart"/>
      <w:r w:rsidRPr="006B4DCA">
        <w:rPr>
          <w:rFonts w:ascii="Times" w:hAnsi="Times" w:cs="Times" w:hint="eastAsia"/>
          <w:lang w:val="en-US"/>
        </w:rPr>
        <w:t>cyproheptadine</w:t>
      </w:r>
      <w:proofErr w:type="spellEnd"/>
      <w:r w:rsidRPr="006B4DCA">
        <w:rPr>
          <w:rFonts w:ascii="Times" w:hAnsi="Times" w:cs="Times" w:hint="eastAsia"/>
          <w:lang w:val="en-US"/>
        </w:rPr>
        <w:t xml:space="preserve"> hydrochlo</w:t>
      </w:r>
      <w:r>
        <w:rPr>
          <w:rFonts w:ascii="Times" w:hAnsi="Times" w:cs="Times" w:hint="eastAsia"/>
          <w:lang w:val="en-US"/>
        </w:rPr>
        <w:t>ride</w:t>
      </w:r>
      <w:r w:rsidRPr="006B4DCA">
        <w:rPr>
          <w:rFonts w:ascii="Times" w:hAnsi="Times" w:cs="Times" w:hint="eastAsia"/>
          <w:lang w:val="en-US"/>
        </w:rPr>
        <w:t xml:space="preserve"> diluted with 0.25ml of mineral water (i.e. 0.05mg/day). Control nestlings we</w:t>
      </w:r>
      <w:r w:rsidRPr="006B4DCA">
        <w:rPr>
          <w:rFonts w:ascii="Times" w:hAnsi="Times" w:cs="Times"/>
          <w:lang w:val="en-US"/>
        </w:rPr>
        <w:t xml:space="preserve">re administered with 0.25ml of mineral water. </w:t>
      </w:r>
      <w:r>
        <w:rPr>
          <w:rFonts w:ascii="Times" w:hAnsi="Times" w:cs="Times"/>
          <w:lang w:val="en-US"/>
        </w:rPr>
        <w:t xml:space="preserve">First doses was when nestlings were 2–4 days old, afterwards nestlings </w:t>
      </w:r>
      <w:r w:rsidRPr="006B4DCA">
        <w:rPr>
          <w:rFonts w:ascii="Times" w:hAnsi="Times" w:cs="Times"/>
          <w:lang w:val="en-US"/>
        </w:rPr>
        <w:t>received the treatment on five alternate days i.e. until they were 10</w:t>
      </w:r>
      <w:r w:rsidRPr="006B4DCA">
        <w:rPr>
          <w:rFonts w:ascii="Times" w:hAnsi="Times" w:cs="Times" w:hint="cs"/>
          <w:lang w:val="en-US"/>
        </w:rPr>
        <w:t>–</w:t>
      </w:r>
      <w:r w:rsidRPr="006B4DCA">
        <w:rPr>
          <w:rFonts w:ascii="Times" w:hAnsi="Times" w:cs="Times"/>
          <w:lang w:val="en-US"/>
        </w:rPr>
        <w:t>12 days old.</w:t>
      </w:r>
    </w:p>
    <w:p w14:paraId="15463E18" w14:textId="77777777" w:rsidR="000A0F1E" w:rsidRPr="000A0F1E" w:rsidRDefault="000A0F1E" w:rsidP="000A0F1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lang w:val="en-US"/>
        </w:rPr>
      </w:pPr>
      <w:r w:rsidRPr="000A0F1E">
        <w:rPr>
          <w:rFonts w:ascii="Times" w:hAnsi="Times" w:cs="Times"/>
          <w:lang w:val="en-US"/>
        </w:rPr>
        <w:t xml:space="preserve">Spectral reflectance (300nm to 700nm) of three begging-related traits of magpie nestlings: mouth (gape or palate), </w:t>
      </w:r>
      <w:proofErr w:type="spellStart"/>
      <w:r w:rsidRPr="000A0F1E">
        <w:rPr>
          <w:rFonts w:ascii="Times" w:hAnsi="Times" w:cs="Times"/>
          <w:lang w:val="en-US"/>
        </w:rPr>
        <w:t>rictal</w:t>
      </w:r>
      <w:proofErr w:type="spellEnd"/>
      <w:r w:rsidRPr="000A0F1E">
        <w:rPr>
          <w:rFonts w:ascii="Times" w:hAnsi="Times" w:cs="Times"/>
          <w:lang w:val="en-US"/>
        </w:rPr>
        <w:t xml:space="preserve"> flange </w:t>
      </w:r>
      <w:r w:rsidR="006B4DCA">
        <w:rPr>
          <w:rFonts w:ascii="Times" w:hAnsi="Times" w:cs="Times"/>
          <w:lang w:val="en-US"/>
        </w:rPr>
        <w:t xml:space="preserve">and body skin at the beginning </w:t>
      </w:r>
      <w:r w:rsidRPr="000A0F1E">
        <w:rPr>
          <w:rFonts w:ascii="Times" w:hAnsi="Times" w:cs="Times"/>
          <w:lang w:val="en-US"/>
        </w:rPr>
        <w:t xml:space="preserve">and at the end </w:t>
      </w:r>
      <w:bookmarkStart w:id="0" w:name="_GoBack"/>
      <w:bookmarkEnd w:id="0"/>
      <w:r w:rsidRPr="000A0F1E">
        <w:rPr>
          <w:rFonts w:ascii="Times" w:hAnsi="Times" w:cs="Times"/>
          <w:lang w:val="en-US"/>
        </w:rPr>
        <w:t xml:space="preserve">of the treatment with </w:t>
      </w:r>
      <w:proofErr w:type="spellStart"/>
      <w:r w:rsidRPr="000A0F1E">
        <w:rPr>
          <w:rFonts w:ascii="Times" w:hAnsi="Times" w:cs="Times"/>
          <w:lang w:val="en-US"/>
        </w:rPr>
        <w:t>cyproheptadine</w:t>
      </w:r>
      <w:proofErr w:type="spellEnd"/>
      <w:r w:rsidRPr="000A0F1E">
        <w:rPr>
          <w:rFonts w:ascii="Times" w:hAnsi="Times" w:cs="Times"/>
          <w:lang w:val="en-US"/>
        </w:rPr>
        <w:t>. Values are means obtained from three replicates and corrected by a triangular smoothing (i.e. a floating mean with weights within a distance of 10nm).</w:t>
      </w:r>
    </w:p>
    <w:p w14:paraId="42C8CD8D" w14:textId="77777777" w:rsidR="005D1CA8" w:rsidRPr="000A0F1E" w:rsidRDefault="005D1CA8" w:rsidP="000A0F1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lang w:val="en-US"/>
        </w:rPr>
      </w:pPr>
      <w:r w:rsidRPr="000A0F1E">
        <w:rPr>
          <w:rFonts w:ascii="Times" w:hAnsi="Times" w:cs="Times"/>
          <w:lang w:val="en-US"/>
        </w:rPr>
        <w:t xml:space="preserve">Discriminability of each begging-related trait (mouth, </w:t>
      </w:r>
      <w:proofErr w:type="spellStart"/>
      <w:r w:rsidRPr="000A0F1E">
        <w:rPr>
          <w:rFonts w:ascii="Times" w:hAnsi="Times" w:cs="Times"/>
          <w:lang w:val="en-US"/>
        </w:rPr>
        <w:t>rictal</w:t>
      </w:r>
      <w:proofErr w:type="spellEnd"/>
      <w:r w:rsidRPr="000A0F1E">
        <w:rPr>
          <w:rFonts w:ascii="Times" w:hAnsi="Times" w:cs="Times"/>
          <w:lang w:val="en-US"/>
        </w:rPr>
        <w:t xml:space="preserve"> flange and body skin) was calculated </w:t>
      </w:r>
      <w:r w:rsidR="000A0F1E" w:rsidRPr="000A0F1E">
        <w:rPr>
          <w:rFonts w:ascii="Times" w:hAnsi="Times" w:cs="Times"/>
          <w:lang w:val="en-US"/>
        </w:rPr>
        <w:t xml:space="preserve">from spectral </w:t>
      </w:r>
      <w:r w:rsidR="000A0F1E">
        <w:rPr>
          <w:rFonts w:ascii="Times" w:hAnsi="Times" w:cs="Times"/>
          <w:lang w:val="en-US"/>
        </w:rPr>
        <w:t>reflectance</w:t>
      </w:r>
      <w:r w:rsidR="000A0F1E" w:rsidRPr="000A0F1E">
        <w:rPr>
          <w:rFonts w:ascii="Times" w:hAnsi="Times" w:cs="Times"/>
          <w:lang w:val="en-US"/>
        </w:rPr>
        <w:t xml:space="preserve"> and </w:t>
      </w:r>
      <w:r w:rsidRPr="000A0F1E">
        <w:rPr>
          <w:rFonts w:ascii="Times" w:hAnsi="Times" w:cs="Times"/>
          <w:lang w:val="en-US"/>
        </w:rPr>
        <w:t xml:space="preserve">relative to the nest background, taking into account magpie vision and the ambient light </w:t>
      </w:r>
      <w:r w:rsidR="000A0F1E" w:rsidRPr="000A0F1E">
        <w:rPr>
          <w:rFonts w:ascii="Times" w:hAnsi="Times" w:cs="Times"/>
          <w:lang w:val="en-US"/>
        </w:rPr>
        <w:t xml:space="preserve">(i.e. irradiance) </w:t>
      </w:r>
      <w:r w:rsidRPr="000A0F1E">
        <w:rPr>
          <w:rFonts w:ascii="Times" w:hAnsi="Times" w:cs="Times"/>
          <w:lang w:val="en-US"/>
        </w:rPr>
        <w:t xml:space="preserve">in the nests. It was calculated by using the </w:t>
      </w:r>
      <w:proofErr w:type="spellStart"/>
      <w:r w:rsidRPr="000A0F1E">
        <w:rPr>
          <w:rFonts w:ascii="Times" w:hAnsi="Times" w:cs="Times"/>
          <w:lang w:val="en-US"/>
        </w:rPr>
        <w:t>colour</w:t>
      </w:r>
      <w:proofErr w:type="spellEnd"/>
      <w:r w:rsidRPr="000A0F1E">
        <w:rPr>
          <w:rFonts w:ascii="Times" w:hAnsi="Times" w:cs="Times"/>
          <w:lang w:val="en-US"/>
        </w:rPr>
        <w:t xml:space="preserve"> </w:t>
      </w:r>
      <w:proofErr w:type="spellStart"/>
      <w:r w:rsidRPr="000A0F1E">
        <w:rPr>
          <w:rFonts w:ascii="Times" w:hAnsi="Times" w:cs="Times"/>
          <w:lang w:val="en-US"/>
        </w:rPr>
        <w:t>opponency</w:t>
      </w:r>
      <w:proofErr w:type="spellEnd"/>
      <w:r w:rsidRPr="000A0F1E">
        <w:rPr>
          <w:rFonts w:ascii="Times" w:hAnsi="Times" w:cs="Times"/>
          <w:lang w:val="en-US"/>
        </w:rPr>
        <w:t xml:space="preserve"> model for the </w:t>
      </w:r>
      <w:proofErr w:type="spellStart"/>
      <w:r w:rsidRPr="000A0F1E">
        <w:rPr>
          <w:rFonts w:ascii="Times" w:hAnsi="Times" w:cs="Times"/>
          <w:lang w:val="en-US"/>
        </w:rPr>
        <w:t>tetrachromatic</w:t>
      </w:r>
      <w:proofErr w:type="spellEnd"/>
      <w:r w:rsidRPr="000A0F1E">
        <w:rPr>
          <w:rFonts w:ascii="Times" w:hAnsi="Times" w:cs="Times"/>
          <w:lang w:val="en-US"/>
        </w:rPr>
        <w:t xml:space="preserve"> visual </w:t>
      </w:r>
      <w:r w:rsidR="000A0F1E">
        <w:rPr>
          <w:rFonts w:ascii="Times" w:hAnsi="Times" w:cs="Times"/>
          <w:lang w:val="en-US"/>
        </w:rPr>
        <w:t>system of birds in its log form</w:t>
      </w:r>
      <w:r w:rsidRPr="000A0F1E">
        <w:rPr>
          <w:rFonts w:ascii="Times" w:hAnsi="Times" w:cs="Times"/>
          <w:lang w:val="en-US"/>
        </w:rPr>
        <w:t xml:space="preserve"> as implemented in AVICOL v5 software (Gomez 2006). This model calculates both chromatic and achromatic (luminance) contrasts expressed in </w:t>
      </w:r>
      <w:proofErr w:type="spellStart"/>
      <w:r w:rsidRPr="000A0F1E">
        <w:rPr>
          <w:rFonts w:ascii="Times" w:hAnsi="Times" w:cs="Times"/>
          <w:i/>
          <w:iCs/>
          <w:lang w:val="en-US"/>
        </w:rPr>
        <w:t>jnd</w:t>
      </w:r>
      <w:proofErr w:type="spellEnd"/>
      <w:r w:rsidRPr="000A0F1E">
        <w:rPr>
          <w:rFonts w:ascii="Times" w:hAnsi="Times" w:cs="Times"/>
          <w:i/>
          <w:iCs/>
          <w:lang w:val="en-US"/>
        </w:rPr>
        <w:t xml:space="preserve"> </w:t>
      </w:r>
      <w:r w:rsidRPr="000A0F1E">
        <w:rPr>
          <w:rFonts w:ascii="Times" w:hAnsi="Times" w:cs="Times"/>
          <w:lang w:val="en-US"/>
        </w:rPr>
        <w:t>(just noticeable differences). We used the spectral sensitivity data from the peafowl (</w:t>
      </w:r>
      <w:proofErr w:type="spellStart"/>
      <w:r w:rsidRPr="000A0F1E">
        <w:rPr>
          <w:rFonts w:ascii="Times" w:hAnsi="Times" w:cs="Times"/>
          <w:i/>
          <w:iCs/>
          <w:lang w:val="en-US"/>
        </w:rPr>
        <w:t>Pavo</w:t>
      </w:r>
      <w:proofErr w:type="spellEnd"/>
      <w:r w:rsidRPr="000A0F1E">
        <w:rPr>
          <w:rFonts w:ascii="Times" w:hAnsi="Times" w:cs="Times"/>
          <w:i/>
          <w:iCs/>
          <w:lang w:val="en-US"/>
        </w:rPr>
        <w:t xml:space="preserve"> </w:t>
      </w:r>
      <w:proofErr w:type="spellStart"/>
      <w:r w:rsidRPr="000A0F1E">
        <w:rPr>
          <w:rFonts w:ascii="Times" w:hAnsi="Times" w:cs="Times"/>
          <w:i/>
          <w:iCs/>
          <w:lang w:val="en-US"/>
        </w:rPr>
        <w:t>cristatus</w:t>
      </w:r>
      <w:proofErr w:type="spellEnd"/>
      <w:r w:rsidRPr="000A0F1E">
        <w:rPr>
          <w:rFonts w:ascii="Times" w:hAnsi="Times" w:cs="Times"/>
          <w:lang w:val="en-US"/>
        </w:rPr>
        <w:t>) as representative of the violet-sensitive system with the proportions for cone photoreceptors of 1:1.9:2.2:2.1 (</w:t>
      </w:r>
      <w:proofErr w:type="gramStart"/>
      <w:r w:rsidRPr="000A0F1E">
        <w:rPr>
          <w:rFonts w:ascii="Times" w:hAnsi="Times" w:cs="Times"/>
          <w:lang w:val="en-US"/>
        </w:rPr>
        <w:t>VS :</w:t>
      </w:r>
      <w:proofErr w:type="gramEnd"/>
      <w:r w:rsidRPr="000A0F1E">
        <w:rPr>
          <w:rFonts w:ascii="Times" w:hAnsi="Times" w:cs="Times"/>
          <w:lang w:val="en-US"/>
        </w:rPr>
        <w:t xml:space="preserve"> Short-Wavelength-Sensitive (SWS) : Medium-</w:t>
      </w:r>
      <w:proofErr w:type="spellStart"/>
      <w:r w:rsidRPr="000A0F1E">
        <w:rPr>
          <w:rFonts w:ascii="Times" w:hAnsi="Times" w:cs="Times"/>
          <w:lang w:val="en-US"/>
        </w:rPr>
        <w:t>Wavelenght</w:t>
      </w:r>
      <w:proofErr w:type="spellEnd"/>
      <w:r w:rsidRPr="000A0F1E">
        <w:rPr>
          <w:rFonts w:ascii="Times" w:hAnsi="Times" w:cs="Times"/>
          <w:lang w:val="en-US"/>
        </w:rPr>
        <w:t xml:space="preserve">- Sensitive (MWS) : Long-Wavelength-Sensitive (LWS). We assumed that the </w:t>
      </w:r>
      <w:proofErr w:type="spellStart"/>
      <w:r w:rsidRPr="000A0F1E">
        <w:rPr>
          <w:rFonts w:ascii="Times" w:hAnsi="Times" w:cs="Times"/>
          <w:lang w:val="en-US"/>
        </w:rPr>
        <w:t>signalling</w:t>
      </w:r>
      <w:proofErr w:type="spellEnd"/>
      <w:r w:rsidRPr="000A0F1E">
        <w:rPr>
          <w:rFonts w:ascii="Times" w:hAnsi="Times" w:cs="Times"/>
          <w:lang w:val="en-US"/>
        </w:rPr>
        <w:t xml:space="preserve"> noise by each cone was independent of light intensity</w:t>
      </w:r>
      <w:proofErr w:type="gramStart"/>
      <w:r w:rsidRPr="000A0F1E">
        <w:rPr>
          <w:rFonts w:ascii="Times" w:hAnsi="Times" w:cs="Times"/>
          <w:lang w:val="en-US"/>
        </w:rPr>
        <w:t>. </w:t>
      </w:r>
      <w:proofErr w:type="gramEnd"/>
      <w:r w:rsidRPr="000A0F1E">
        <w:rPr>
          <w:rFonts w:ascii="Times" w:hAnsi="Times" w:cs="Times"/>
          <w:lang w:val="en-US"/>
        </w:rPr>
        <w:t xml:space="preserve"> </w:t>
      </w:r>
    </w:p>
    <w:p w14:paraId="2C8261DB" w14:textId="77777777" w:rsidR="005D1CA8" w:rsidRPr="000A0F1E" w:rsidRDefault="000A0F1E" w:rsidP="000A0F1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lang w:val="en-US"/>
        </w:rPr>
      </w:pPr>
      <w:proofErr w:type="spellStart"/>
      <w:r w:rsidRPr="000A0F1E">
        <w:rPr>
          <w:rFonts w:ascii="Times" w:hAnsi="Times" w:cs="Times"/>
          <w:lang w:val="en-US"/>
        </w:rPr>
        <w:t>C</w:t>
      </w:r>
      <w:r w:rsidR="005D1CA8" w:rsidRPr="000A0F1E">
        <w:rPr>
          <w:rFonts w:ascii="Times" w:hAnsi="Times" w:cs="Times"/>
          <w:lang w:val="en-US"/>
        </w:rPr>
        <w:t>olour</w:t>
      </w:r>
      <w:proofErr w:type="spellEnd"/>
      <w:r w:rsidR="005D1CA8" w:rsidRPr="000A0F1E">
        <w:rPr>
          <w:rFonts w:ascii="Times" w:hAnsi="Times" w:cs="Times"/>
          <w:lang w:val="en-US"/>
        </w:rPr>
        <w:t xml:space="preserve"> components of the begging-related traits </w:t>
      </w:r>
      <w:r w:rsidRPr="000A0F1E">
        <w:rPr>
          <w:rFonts w:ascii="Times" w:hAnsi="Times" w:cs="Times"/>
          <w:lang w:val="en-US"/>
        </w:rPr>
        <w:t xml:space="preserve">were also explored </w:t>
      </w:r>
      <w:r w:rsidR="005D1CA8" w:rsidRPr="000A0F1E">
        <w:rPr>
          <w:rFonts w:ascii="Times" w:hAnsi="Times" w:cs="Times"/>
          <w:lang w:val="en-US"/>
        </w:rPr>
        <w:t xml:space="preserve">for the wavelength regions previously associated with variation in </w:t>
      </w:r>
      <w:proofErr w:type="spellStart"/>
      <w:r w:rsidR="005D1CA8" w:rsidRPr="000A0F1E">
        <w:rPr>
          <w:rFonts w:ascii="Times" w:hAnsi="Times" w:cs="Times"/>
          <w:lang w:val="en-US"/>
        </w:rPr>
        <w:t>colouration</w:t>
      </w:r>
      <w:proofErr w:type="spellEnd"/>
      <w:r w:rsidR="005D1CA8" w:rsidRPr="000A0F1E">
        <w:rPr>
          <w:rFonts w:ascii="Times" w:hAnsi="Times" w:cs="Times"/>
          <w:lang w:val="en-US"/>
        </w:rPr>
        <w:t xml:space="preserve"> of these nestling traits, i.e. 550–625nm (yellow) for carotenoid-based </w:t>
      </w:r>
      <w:proofErr w:type="spellStart"/>
      <w:r w:rsidR="005D1CA8" w:rsidRPr="000A0F1E">
        <w:rPr>
          <w:rFonts w:ascii="Times" w:hAnsi="Times" w:cs="Times"/>
          <w:lang w:val="en-US"/>
        </w:rPr>
        <w:t>colourations</w:t>
      </w:r>
      <w:proofErr w:type="spellEnd"/>
      <w:r w:rsidR="005D1CA8" w:rsidRPr="000A0F1E">
        <w:rPr>
          <w:rFonts w:ascii="Times" w:hAnsi="Times" w:cs="Times"/>
          <w:lang w:val="en-US"/>
        </w:rPr>
        <w:t xml:space="preserve">, and 300–400nm (UV) for carotenoid-based and structural </w:t>
      </w:r>
      <w:proofErr w:type="spellStart"/>
      <w:r w:rsidR="005D1CA8" w:rsidRPr="000A0F1E">
        <w:rPr>
          <w:rFonts w:ascii="Times" w:hAnsi="Times" w:cs="Times"/>
          <w:lang w:val="en-US"/>
        </w:rPr>
        <w:t>colourations</w:t>
      </w:r>
      <w:proofErr w:type="spellEnd"/>
      <w:r w:rsidR="005D1CA8" w:rsidRPr="000A0F1E">
        <w:rPr>
          <w:rFonts w:ascii="Times" w:hAnsi="Times" w:cs="Times"/>
          <w:lang w:val="en-US"/>
        </w:rPr>
        <w:t xml:space="preserve">. For these two regions, we calculated the mean brightness (Yellow–brightness, </w:t>
      </w:r>
      <w:r w:rsidR="005D1CA8" w:rsidRPr="000A0F1E">
        <w:rPr>
          <w:rFonts w:ascii="Times" w:hAnsi="Times" w:cs="Times"/>
          <w:i/>
          <w:iCs/>
          <w:lang w:val="en-US"/>
        </w:rPr>
        <w:t>R</w:t>
      </w:r>
      <w:r w:rsidR="005D1CA8" w:rsidRPr="000A0F1E">
        <w:rPr>
          <w:rFonts w:ascii="Times" w:hAnsi="Times" w:cs="Times"/>
          <w:position w:val="-6"/>
          <w:lang w:val="en-US"/>
        </w:rPr>
        <w:t xml:space="preserve">550–625, </w:t>
      </w:r>
      <w:r w:rsidR="005D1CA8" w:rsidRPr="000A0F1E">
        <w:rPr>
          <w:rFonts w:ascii="Times" w:hAnsi="Times" w:cs="Times"/>
          <w:lang w:val="en-US"/>
        </w:rPr>
        <w:t xml:space="preserve">UV–brightness, </w:t>
      </w:r>
      <w:r w:rsidR="005D1CA8" w:rsidRPr="000A0F1E">
        <w:rPr>
          <w:rFonts w:ascii="Times" w:hAnsi="Times" w:cs="Times"/>
          <w:i/>
          <w:iCs/>
          <w:lang w:val="en-US"/>
        </w:rPr>
        <w:t>R</w:t>
      </w:r>
      <w:r w:rsidR="005D1CA8" w:rsidRPr="000A0F1E">
        <w:rPr>
          <w:rFonts w:ascii="Times" w:hAnsi="Times" w:cs="Times"/>
          <w:i/>
          <w:iCs/>
          <w:position w:val="-6"/>
          <w:lang w:val="en-US"/>
        </w:rPr>
        <w:t>300–400</w:t>
      </w:r>
      <w:r w:rsidR="005D1CA8" w:rsidRPr="000A0F1E">
        <w:rPr>
          <w:rFonts w:ascii="Times" w:hAnsi="Times" w:cs="Times"/>
          <w:lang w:val="en-US"/>
        </w:rPr>
        <w:t xml:space="preserve">) and the </w:t>
      </w:r>
      <w:proofErr w:type="spellStart"/>
      <w:r w:rsidR="005D1CA8" w:rsidRPr="000A0F1E">
        <w:rPr>
          <w:rFonts w:ascii="Times" w:hAnsi="Times" w:cs="Times"/>
          <w:lang w:val="en-US"/>
        </w:rPr>
        <w:t>chroma</w:t>
      </w:r>
      <w:proofErr w:type="spellEnd"/>
      <w:r w:rsidR="005D1CA8" w:rsidRPr="000A0F1E">
        <w:rPr>
          <w:rFonts w:ascii="Times" w:hAnsi="Times" w:cs="Times"/>
          <w:lang w:val="en-US"/>
        </w:rPr>
        <w:t xml:space="preserve"> (Yellow–</w:t>
      </w:r>
      <w:proofErr w:type="spellStart"/>
      <w:r w:rsidR="005D1CA8" w:rsidRPr="000A0F1E">
        <w:rPr>
          <w:rFonts w:ascii="Times" w:hAnsi="Times" w:cs="Times"/>
          <w:lang w:val="en-US"/>
        </w:rPr>
        <w:t>chroma</w:t>
      </w:r>
      <w:proofErr w:type="spellEnd"/>
      <w:r w:rsidR="005D1CA8" w:rsidRPr="000A0F1E">
        <w:rPr>
          <w:rFonts w:ascii="Times" w:hAnsi="Times" w:cs="Times"/>
          <w:lang w:val="en-US"/>
        </w:rPr>
        <w:t xml:space="preserve">, </w:t>
      </w:r>
      <w:r w:rsidR="005D1CA8" w:rsidRPr="000A0F1E">
        <w:rPr>
          <w:rFonts w:ascii="Times" w:hAnsi="Times" w:cs="Times"/>
          <w:i/>
          <w:iCs/>
          <w:lang w:val="en-US"/>
        </w:rPr>
        <w:t>R</w:t>
      </w:r>
      <w:r w:rsidR="005D1CA8" w:rsidRPr="000A0F1E">
        <w:rPr>
          <w:rFonts w:ascii="Times" w:hAnsi="Times" w:cs="Times"/>
          <w:position w:val="-6"/>
          <w:lang w:val="en-US"/>
        </w:rPr>
        <w:t>550–625</w:t>
      </w:r>
      <w:r w:rsidR="005D1CA8" w:rsidRPr="000A0F1E">
        <w:rPr>
          <w:rFonts w:ascii="Times" w:hAnsi="Times" w:cs="Times"/>
          <w:lang w:val="en-US"/>
        </w:rPr>
        <w:t>/</w:t>
      </w:r>
      <w:r w:rsidR="005D1CA8" w:rsidRPr="000A0F1E">
        <w:rPr>
          <w:rFonts w:ascii="Times" w:hAnsi="Times" w:cs="Times"/>
          <w:i/>
          <w:iCs/>
          <w:lang w:val="en-US"/>
        </w:rPr>
        <w:t>R</w:t>
      </w:r>
      <w:r w:rsidR="005D1CA8" w:rsidRPr="000A0F1E">
        <w:rPr>
          <w:rFonts w:ascii="Times" w:hAnsi="Times" w:cs="Times"/>
          <w:position w:val="-6"/>
          <w:lang w:val="en-US"/>
        </w:rPr>
        <w:t>300–700</w:t>
      </w:r>
      <w:r w:rsidR="005D1CA8" w:rsidRPr="000A0F1E">
        <w:rPr>
          <w:rFonts w:ascii="Times" w:hAnsi="Times" w:cs="Times"/>
          <w:lang w:val="en-US"/>
        </w:rPr>
        <w:t>, UV–</w:t>
      </w:r>
      <w:proofErr w:type="spellStart"/>
      <w:r w:rsidR="005D1CA8" w:rsidRPr="000A0F1E">
        <w:rPr>
          <w:rFonts w:ascii="Times" w:hAnsi="Times" w:cs="Times"/>
          <w:lang w:val="en-US"/>
        </w:rPr>
        <w:t>chroma</w:t>
      </w:r>
      <w:proofErr w:type="spellEnd"/>
      <w:r w:rsidR="005D1CA8" w:rsidRPr="000A0F1E">
        <w:rPr>
          <w:rFonts w:ascii="Times" w:hAnsi="Times" w:cs="Times"/>
          <w:lang w:val="en-US"/>
        </w:rPr>
        <w:t xml:space="preserve">, </w:t>
      </w:r>
      <w:r w:rsidR="005D1CA8" w:rsidRPr="000A0F1E">
        <w:rPr>
          <w:rFonts w:ascii="Times" w:hAnsi="Times" w:cs="Times"/>
          <w:i/>
          <w:iCs/>
          <w:lang w:val="en-US"/>
        </w:rPr>
        <w:t>R</w:t>
      </w:r>
      <w:r w:rsidR="005D1CA8" w:rsidRPr="000A0F1E">
        <w:rPr>
          <w:rFonts w:ascii="Times" w:hAnsi="Times" w:cs="Times"/>
          <w:position w:val="-6"/>
          <w:lang w:val="en-US"/>
        </w:rPr>
        <w:t>300–400</w:t>
      </w:r>
      <w:r w:rsidR="005D1CA8" w:rsidRPr="000A0F1E">
        <w:rPr>
          <w:rFonts w:ascii="Times" w:hAnsi="Times" w:cs="Times"/>
          <w:lang w:val="en-US"/>
        </w:rPr>
        <w:t>/</w:t>
      </w:r>
      <w:r w:rsidR="005D1CA8" w:rsidRPr="000A0F1E">
        <w:rPr>
          <w:rFonts w:ascii="Times" w:hAnsi="Times" w:cs="Times"/>
          <w:i/>
          <w:iCs/>
          <w:lang w:val="en-US"/>
        </w:rPr>
        <w:t>R</w:t>
      </w:r>
      <w:r w:rsidR="005D1CA8" w:rsidRPr="000A0F1E">
        <w:rPr>
          <w:rFonts w:ascii="Times" w:hAnsi="Times" w:cs="Times"/>
          <w:i/>
          <w:iCs/>
          <w:position w:val="-6"/>
          <w:lang w:val="en-US"/>
        </w:rPr>
        <w:t>300–700</w:t>
      </w:r>
      <w:r w:rsidR="005D1CA8" w:rsidRPr="000A0F1E">
        <w:rPr>
          <w:rFonts w:ascii="Times" w:hAnsi="Times" w:cs="Times"/>
          <w:lang w:val="en-US"/>
        </w:rPr>
        <w:t xml:space="preserve">). </w:t>
      </w:r>
    </w:p>
    <w:p w14:paraId="20F0DAEA" w14:textId="77777777" w:rsidR="005D1CA8" w:rsidRPr="000A0F1E" w:rsidRDefault="005D1CA8" w:rsidP="000A0F1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lang w:val="en-US"/>
        </w:rPr>
      </w:pPr>
      <w:r w:rsidRPr="000A0F1E">
        <w:rPr>
          <w:rFonts w:ascii="Times" w:hAnsi="Times" w:cs="Times"/>
          <w:lang w:val="en-US"/>
        </w:rPr>
        <w:t xml:space="preserve">Random variation due to differences between nests was removed from body mass and </w:t>
      </w:r>
      <w:proofErr w:type="spellStart"/>
      <w:r w:rsidRPr="000A0F1E">
        <w:rPr>
          <w:rFonts w:ascii="Times" w:hAnsi="Times" w:cs="Times"/>
          <w:lang w:val="en-US"/>
        </w:rPr>
        <w:t>colour</w:t>
      </w:r>
      <w:proofErr w:type="spellEnd"/>
      <w:r w:rsidRPr="000A0F1E">
        <w:rPr>
          <w:rFonts w:ascii="Times" w:hAnsi="Times" w:cs="Times"/>
          <w:lang w:val="en-US"/>
        </w:rPr>
        <w:t xml:space="preserve"> measurements by equalizing within-nests mean values to zero, while maintaining </w:t>
      </w:r>
      <w:r w:rsidRPr="000A0F1E">
        <w:rPr>
          <w:rFonts w:ascii="Times" w:hAnsi="Times" w:cs="Times"/>
          <w:lang w:val="en-US"/>
        </w:rPr>
        <w:lastRenderedPageBreak/>
        <w:t>original within-</w:t>
      </w:r>
      <w:r w:rsidR="000A0F1E">
        <w:rPr>
          <w:rFonts w:ascii="Times" w:hAnsi="Times" w:cs="Times"/>
          <w:lang w:val="en-US"/>
        </w:rPr>
        <w:t>nest variance (i.e. residuals).</w:t>
      </w:r>
    </w:p>
    <w:p w14:paraId="530AFA01" w14:textId="77777777" w:rsidR="00E84259" w:rsidRPr="000A0F1E" w:rsidRDefault="00E84259" w:rsidP="000A0F1E">
      <w:pPr>
        <w:jc w:val="both"/>
        <w:rPr>
          <w:rFonts w:hint="eastAsia"/>
        </w:rPr>
      </w:pPr>
    </w:p>
    <w:sectPr w:rsidR="00E84259" w:rsidRPr="000A0F1E" w:rsidSect="00E842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9"/>
    <w:rsid w:val="000A0F1E"/>
    <w:rsid w:val="005D1CA8"/>
    <w:rsid w:val="006B4DCA"/>
    <w:rsid w:val="007F71A2"/>
    <w:rsid w:val="00E84259"/>
    <w:rsid w:val="00F0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B1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Martin-Galvez</dc:creator>
  <cp:keywords/>
  <dc:description/>
  <cp:lastModifiedBy>David Martin-Galvez</cp:lastModifiedBy>
  <cp:revision>2</cp:revision>
  <dcterms:created xsi:type="dcterms:W3CDTF">2016-07-12T08:20:00Z</dcterms:created>
  <dcterms:modified xsi:type="dcterms:W3CDTF">2016-07-12T09:09:00Z</dcterms:modified>
</cp:coreProperties>
</file>