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8EFB" w14:textId="77777777" w:rsidR="00B35D4C" w:rsidRDefault="00A35439" w:rsidP="00B90899">
      <w:pPr>
        <w:rPr>
          <w:rFonts w:ascii="Courier New" w:hAnsi="Courier New" w:cs="Courier New"/>
          <w:b/>
          <w:sz w:val="20"/>
          <w:szCs w:val="20"/>
        </w:rPr>
      </w:pPr>
      <w:r w:rsidRPr="000A2367">
        <w:rPr>
          <w:rFonts w:ascii="Courier New" w:hAnsi="Courier New" w:cs="Courier New"/>
          <w:b/>
          <w:sz w:val="20"/>
          <w:szCs w:val="20"/>
        </w:rPr>
        <w:t>Publicatio</w:t>
      </w:r>
      <w:r w:rsidR="00B35D4C" w:rsidRPr="000A2367">
        <w:rPr>
          <w:rFonts w:ascii="Courier New" w:hAnsi="Courier New" w:cs="Courier New"/>
          <w:b/>
          <w:sz w:val="20"/>
          <w:szCs w:val="20"/>
        </w:rPr>
        <w:t>n</w:t>
      </w:r>
    </w:p>
    <w:p w14:paraId="36B836D5" w14:textId="77777777" w:rsidR="00FB4DDE" w:rsidRPr="000A2367" w:rsidRDefault="00FB4DDE" w:rsidP="00B90899">
      <w:pPr>
        <w:rPr>
          <w:rFonts w:ascii="Courier New" w:hAnsi="Courier New" w:cs="Courier New"/>
          <w:b/>
          <w:sz w:val="20"/>
          <w:szCs w:val="20"/>
        </w:rPr>
      </w:pPr>
    </w:p>
    <w:p w14:paraId="541C68C3" w14:textId="77777777" w:rsidR="00B35D4C" w:rsidRDefault="00B35D4C" w:rsidP="00B90899">
      <w:pPr>
        <w:rPr>
          <w:rFonts w:ascii="Courier New" w:hAnsi="Courier New" w:cs="Courier New"/>
          <w:sz w:val="20"/>
          <w:szCs w:val="20"/>
        </w:rPr>
      </w:pPr>
      <w:r w:rsidRPr="00B35D4C">
        <w:rPr>
          <w:rFonts w:ascii="Courier New" w:hAnsi="Courier New" w:cs="Courier New"/>
          <w:sz w:val="20"/>
          <w:szCs w:val="20"/>
        </w:rPr>
        <w:t xml:space="preserve">Data from: </w:t>
      </w:r>
      <w:r w:rsidR="00AF2EED" w:rsidRPr="00AF2EED">
        <w:rPr>
          <w:rFonts w:ascii="Courier New" w:hAnsi="Courier New" w:cs="Courier New"/>
          <w:sz w:val="20"/>
          <w:szCs w:val="20"/>
        </w:rPr>
        <w:t>Past tree influence and prescribed fire exert strong controls on reassembly of mountain grasslands after tree removal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AF2EED">
        <w:rPr>
          <w:rFonts w:ascii="Courier New" w:hAnsi="Courier New" w:cs="Courier New"/>
          <w:sz w:val="20"/>
          <w:szCs w:val="20"/>
        </w:rPr>
        <w:t>Ecological Applications</w:t>
      </w:r>
      <w:r>
        <w:rPr>
          <w:rFonts w:ascii="Courier New" w:hAnsi="Courier New" w:cs="Courier New"/>
          <w:sz w:val="20"/>
          <w:szCs w:val="20"/>
        </w:rPr>
        <w:t>.</w:t>
      </w:r>
      <w:r w:rsidR="00C67F1A">
        <w:rPr>
          <w:rFonts w:ascii="Courier New" w:hAnsi="Courier New" w:cs="Courier New"/>
          <w:sz w:val="20"/>
          <w:szCs w:val="20"/>
        </w:rPr>
        <w:t xml:space="preserve"> 2019.</w:t>
      </w:r>
    </w:p>
    <w:p w14:paraId="60EBE372" w14:textId="77777777" w:rsidR="00B35D4C" w:rsidRDefault="00B35D4C" w:rsidP="00B90899">
      <w:pPr>
        <w:rPr>
          <w:rFonts w:ascii="Courier New" w:hAnsi="Courier New" w:cs="Courier New"/>
          <w:sz w:val="20"/>
          <w:szCs w:val="20"/>
        </w:rPr>
      </w:pPr>
    </w:p>
    <w:p w14:paraId="548167C0" w14:textId="77777777" w:rsidR="00BA5613" w:rsidRDefault="00BA5613" w:rsidP="00B90899">
      <w:pPr>
        <w:rPr>
          <w:rFonts w:ascii="Courier New" w:hAnsi="Courier New" w:cs="Courier New"/>
          <w:b/>
          <w:sz w:val="20"/>
          <w:szCs w:val="20"/>
        </w:rPr>
      </w:pPr>
      <w:r w:rsidRPr="00BA5613">
        <w:rPr>
          <w:rFonts w:ascii="Courier New" w:hAnsi="Courier New" w:cs="Courier New"/>
          <w:b/>
          <w:sz w:val="20"/>
          <w:szCs w:val="20"/>
        </w:rPr>
        <w:t>Authors</w:t>
      </w:r>
    </w:p>
    <w:p w14:paraId="03761AB4" w14:textId="77777777" w:rsidR="00FB4DDE" w:rsidRPr="00BA5613" w:rsidRDefault="00FB4DDE" w:rsidP="00B90899">
      <w:pPr>
        <w:rPr>
          <w:rFonts w:ascii="Courier New" w:hAnsi="Courier New" w:cs="Courier New"/>
          <w:b/>
          <w:sz w:val="20"/>
          <w:szCs w:val="20"/>
        </w:rPr>
      </w:pPr>
    </w:p>
    <w:p w14:paraId="64EB18B8" w14:textId="77777777" w:rsidR="00B35D4C" w:rsidRDefault="00B35D4C" w:rsidP="00B908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Halpern, Charles</w:t>
      </w:r>
      <w:r w:rsidR="00AF2EED">
        <w:rPr>
          <w:rFonts w:ascii="Courier New" w:hAnsi="Courier New" w:cs="Courier New"/>
          <w:sz w:val="20"/>
          <w:szCs w:val="20"/>
        </w:rPr>
        <w:t xml:space="preserve"> B.</w:t>
      </w:r>
      <w:r>
        <w:rPr>
          <w:rFonts w:ascii="Courier New" w:hAnsi="Courier New" w:cs="Courier New"/>
          <w:sz w:val="20"/>
          <w:szCs w:val="20"/>
        </w:rPr>
        <w:t>; Antos, Joseph</w:t>
      </w:r>
      <w:r w:rsidR="00AF2EED">
        <w:rPr>
          <w:rFonts w:ascii="Courier New" w:hAnsi="Courier New" w:cs="Courier New"/>
          <w:sz w:val="20"/>
          <w:szCs w:val="20"/>
        </w:rPr>
        <w:t xml:space="preserve"> A.</w:t>
      </w:r>
      <w:r>
        <w:rPr>
          <w:rFonts w:ascii="Courier New" w:hAnsi="Courier New" w:cs="Courier New"/>
          <w:sz w:val="20"/>
          <w:szCs w:val="20"/>
        </w:rPr>
        <w:t>;</w:t>
      </w:r>
      <w:r w:rsidR="00BA5613">
        <w:rPr>
          <w:rFonts w:ascii="Courier New" w:hAnsi="Courier New" w:cs="Courier New"/>
          <w:sz w:val="20"/>
          <w:szCs w:val="20"/>
        </w:rPr>
        <w:t xml:space="preserve"> </w:t>
      </w:r>
      <w:r w:rsidR="00AF2EED">
        <w:rPr>
          <w:rFonts w:ascii="Courier New" w:hAnsi="Courier New" w:cs="Courier New"/>
          <w:sz w:val="20"/>
          <w:szCs w:val="20"/>
        </w:rPr>
        <w:t xml:space="preserve">Kothari, Shan; </w:t>
      </w:r>
      <w:r w:rsidRPr="00B35D4C">
        <w:rPr>
          <w:rFonts w:ascii="Courier New" w:hAnsi="Courier New" w:cs="Courier New"/>
          <w:sz w:val="20"/>
          <w:szCs w:val="20"/>
        </w:rPr>
        <w:t>Olson, Annette</w:t>
      </w:r>
      <w:r w:rsidR="00AF2EED">
        <w:rPr>
          <w:rFonts w:ascii="Courier New" w:hAnsi="Courier New" w:cs="Courier New"/>
          <w:sz w:val="20"/>
          <w:szCs w:val="20"/>
        </w:rPr>
        <w:t xml:space="preserve"> M.</w:t>
      </w:r>
    </w:p>
    <w:p w14:paraId="2A2046ED" w14:textId="77777777" w:rsidR="00495DD3" w:rsidRPr="00B35D4C" w:rsidRDefault="00495DD3" w:rsidP="00B90899">
      <w:pPr>
        <w:rPr>
          <w:rFonts w:ascii="Courier New" w:hAnsi="Courier New" w:cs="Courier New"/>
          <w:sz w:val="20"/>
          <w:szCs w:val="20"/>
        </w:rPr>
      </w:pPr>
    </w:p>
    <w:p w14:paraId="334DC425" w14:textId="77777777" w:rsidR="00BA5613" w:rsidRDefault="00E30553" w:rsidP="00B90899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Data File </w:t>
      </w:r>
      <w:r w:rsidR="00BA5613" w:rsidRPr="00BA5613">
        <w:rPr>
          <w:rFonts w:ascii="Courier New" w:hAnsi="Courier New" w:cs="Courier New"/>
          <w:b/>
          <w:sz w:val="20"/>
          <w:szCs w:val="20"/>
        </w:rPr>
        <w:t>Description</w:t>
      </w:r>
      <w:r>
        <w:rPr>
          <w:rFonts w:ascii="Courier New" w:hAnsi="Courier New" w:cs="Courier New"/>
          <w:b/>
          <w:sz w:val="20"/>
          <w:szCs w:val="20"/>
        </w:rPr>
        <w:t>s</w:t>
      </w:r>
    </w:p>
    <w:p w14:paraId="496A954F" w14:textId="77777777" w:rsidR="00FB4DDE" w:rsidRPr="00BA5613" w:rsidRDefault="00FB4DDE" w:rsidP="00B90899">
      <w:pPr>
        <w:rPr>
          <w:rFonts w:ascii="Courier New" w:hAnsi="Courier New" w:cs="Courier New"/>
          <w:b/>
          <w:sz w:val="20"/>
          <w:szCs w:val="20"/>
        </w:rPr>
      </w:pPr>
    </w:p>
    <w:p w14:paraId="18EED7AF" w14:textId="77777777" w:rsidR="0043247F" w:rsidRDefault="00BA5613" w:rsidP="00B90899">
      <w:pPr>
        <w:rPr>
          <w:rFonts w:ascii="Courier New" w:hAnsi="Courier New" w:cs="Courier New"/>
          <w:sz w:val="20"/>
          <w:szCs w:val="20"/>
        </w:rPr>
      </w:pPr>
      <w:r w:rsidRPr="00FB4DDE">
        <w:rPr>
          <w:rFonts w:ascii="Courier New" w:hAnsi="Courier New" w:cs="Courier New"/>
          <w:sz w:val="20"/>
          <w:szCs w:val="20"/>
        </w:rPr>
        <w:t xml:space="preserve">There are </w:t>
      </w:r>
      <w:r w:rsidR="001E5EBF">
        <w:rPr>
          <w:rFonts w:ascii="Courier New" w:hAnsi="Courier New" w:cs="Courier New"/>
          <w:sz w:val="20"/>
          <w:szCs w:val="20"/>
        </w:rPr>
        <w:t xml:space="preserve">seven </w:t>
      </w:r>
      <w:r w:rsidRPr="00FB4DDE">
        <w:rPr>
          <w:rFonts w:ascii="Courier New" w:hAnsi="Courier New" w:cs="Courier New"/>
          <w:sz w:val="20"/>
          <w:szCs w:val="20"/>
        </w:rPr>
        <w:t xml:space="preserve">files described </w:t>
      </w:r>
      <w:r w:rsidR="009F7688" w:rsidRPr="00FB4DDE">
        <w:rPr>
          <w:rFonts w:ascii="Courier New" w:hAnsi="Courier New" w:cs="Courier New"/>
          <w:sz w:val="20"/>
          <w:szCs w:val="20"/>
        </w:rPr>
        <w:t>in this document</w:t>
      </w:r>
      <w:r w:rsidR="005E18E8">
        <w:rPr>
          <w:rFonts w:ascii="Courier New" w:hAnsi="Courier New" w:cs="Courier New"/>
          <w:sz w:val="20"/>
          <w:szCs w:val="20"/>
        </w:rPr>
        <w:t>. F</w:t>
      </w:r>
      <w:r w:rsidR="00A24DF8">
        <w:rPr>
          <w:rFonts w:ascii="Courier New" w:hAnsi="Courier New" w:cs="Courier New"/>
          <w:sz w:val="20"/>
          <w:szCs w:val="20"/>
        </w:rPr>
        <w:t xml:space="preserve">ive </w:t>
      </w:r>
      <w:r w:rsidR="001E5EBF">
        <w:rPr>
          <w:rFonts w:ascii="Courier New" w:hAnsi="Courier New" w:cs="Courier New"/>
          <w:sz w:val="20"/>
          <w:szCs w:val="20"/>
        </w:rPr>
        <w:t>contain</w:t>
      </w:r>
      <w:r w:rsidR="005E18E8">
        <w:rPr>
          <w:rFonts w:ascii="Courier New" w:hAnsi="Courier New" w:cs="Courier New"/>
          <w:sz w:val="20"/>
          <w:szCs w:val="20"/>
        </w:rPr>
        <w:t xml:space="preserve"> </w:t>
      </w:r>
      <w:r w:rsidR="00B90899">
        <w:rPr>
          <w:rFonts w:ascii="Courier New" w:hAnsi="Courier New" w:cs="Courier New"/>
          <w:sz w:val="20"/>
          <w:szCs w:val="20"/>
        </w:rPr>
        <w:t>cover</w:t>
      </w:r>
      <w:r w:rsidR="005E18E8">
        <w:rPr>
          <w:rFonts w:ascii="Courier New" w:hAnsi="Courier New" w:cs="Courier New"/>
          <w:sz w:val="20"/>
          <w:szCs w:val="20"/>
        </w:rPr>
        <w:t>,</w:t>
      </w:r>
      <w:r w:rsidR="00B90899">
        <w:rPr>
          <w:rFonts w:ascii="Courier New" w:hAnsi="Courier New" w:cs="Courier New"/>
          <w:sz w:val="20"/>
          <w:szCs w:val="20"/>
        </w:rPr>
        <w:t xml:space="preserve"> richness</w:t>
      </w:r>
      <w:r w:rsidR="005E18E8">
        <w:rPr>
          <w:rFonts w:ascii="Courier New" w:hAnsi="Courier New" w:cs="Courier New"/>
          <w:sz w:val="20"/>
          <w:szCs w:val="20"/>
        </w:rPr>
        <w:t>, or burn severity</w:t>
      </w:r>
      <w:r w:rsidR="00B90899">
        <w:rPr>
          <w:rFonts w:ascii="Courier New" w:hAnsi="Courier New" w:cs="Courier New"/>
          <w:sz w:val="20"/>
          <w:szCs w:val="20"/>
        </w:rPr>
        <w:t xml:space="preserve"> </w:t>
      </w:r>
      <w:r w:rsidR="00DF4ED9">
        <w:rPr>
          <w:rFonts w:ascii="Courier New" w:hAnsi="Courier New" w:cs="Courier New"/>
          <w:sz w:val="20"/>
          <w:szCs w:val="20"/>
        </w:rPr>
        <w:t>dat</w:t>
      </w:r>
      <w:r w:rsidR="00A24DF8">
        <w:rPr>
          <w:rFonts w:ascii="Courier New" w:hAnsi="Courier New" w:cs="Courier New"/>
          <w:sz w:val="20"/>
          <w:szCs w:val="20"/>
        </w:rPr>
        <w:t>a</w:t>
      </w:r>
      <w:r w:rsidR="005E18E8">
        <w:rPr>
          <w:rFonts w:ascii="Courier New" w:hAnsi="Courier New" w:cs="Courier New"/>
          <w:sz w:val="20"/>
          <w:szCs w:val="20"/>
        </w:rPr>
        <w:t xml:space="preserve"> for experimental subplots or reference meadow transects. T</w:t>
      </w:r>
      <w:r w:rsidR="00A24DF8">
        <w:rPr>
          <w:rFonts w:ascii="Courier New" w:hAnsi="Courier New" w:cs="Courier New"/>
          <w:sz w:val="20"/>
          <w:szCs w:val="20"/>
        </w:rPr>
        <w:t>hree</w:t>
      </w:r>
      <w:r w:rsidR="00DF4ED9">
        <w:rPr>
          <w:rFonts w:ascii="Courier New" w:hAnsi="Courier New" w:cs="Courier New"/>
          <w:sz w:val="20"/>
          <w:szCs w:val="20"/>
        </w:rPr>
        <w:t xml:space="preserve"> </w:t>
      </w:r>
      <w:r w:rsidR="001E5EBF">
        <w:rPr>
          <w:rFonts w:ascii="Courier New" w:hAnsi="Courier New" w:cs="Courier New"/>
          <w:sz w:val="20"/>
          <w:szCs w:val="20"/>
        </w:rPr>
        <w:t>contain</w:t>
      </w:r>
      <w:r w:rsidR="005E18E8">
        <w:rPr>
          <w:rFonts w:ascii="Courier New" w:hAnsi="Courier New" w:cs="Courier New"/>
          <w:sz w:val="20"/>
          <w:szCs w:val="20"/>
        </w:rPr>
        <w:t xml:space="preserve"> compositional </w:t>
      </w:r>
      <w:r w:rsidR="00DF4ED9">
        <w:rPr>
          <w:rFonts w:ascii="Courier New" w:hAnsi="Courier New" w:cs="Courier New"/>
          <w:sz w:val="20"/>
          <w:szCs w:val="20"/>
        </w:rPr>
        <w:t xml:space="preserve">dissimilarity </w:t>
      </w:r>
      <w:r w:rsidR="00B90899">
        <w:rPr>
          <w:rFonts w:ascii="Courier New" w:hAnsi="Courier New" w:cs="Courier New"/>
          <w:sz w:val="20"/>
          <w:szCs w:val="20"/>
        </w:rPr>
        <w:t xml:space="preserve">or </w:t>
      </w:r>
      <w:r w:rsidR="005E18E8">
        <w:rPr>
          <w:rFonts w:ascii="Courier New" w:hAnsi="Courier New" w:cs="Courier New"/>
          <w:sz w:val="20"/>
          <w:szCs w:val="20"/>
        </w:rPr>
        <w:t xml:space="preserve">structural </w:t>
      </w:r>
      <w:r w:rsidR="00B90899">
        <w:rPr>
          <w:rFonts w:ascii="Courier New" w:hAnsi="Courier New" w:cs="Courier New"/>
          <w:sz w:val="20"/>
          <w:szCs w:val="20"/>
        </w:rPr>
        <w:t>distance values</w:t>
      </w:r>
      <w:r w:rsidR="005E18E8">
        <w:rPr>
          <w:rFonts w:ascii="Courier New" w:hAnsi="Courier New" w:cs="Courier New"/>
          <w:sz w:val="20"/>
          <w:szCs w:val="20"/>
        </w:rPr>
        <w:t xml:space="preserve"> between experimental subplots and reference meadow transects, or values of within-plot heterogeneity in composition or structure. </w:t>
      </w:r>
    </w:p>
    <w:p w14:paraId="1DD52234" w14:textId="77777777" w:rsidR="00FD1090" w:rsidRDefault="00FD1090" w:rsidP="00B90899">
      <w:pPr>
        <w:rPr>
          <w:rFonts w:ascii="Courier New" w:hAnsi="Courier New" w:cs="Courier New"/>
          <w:sz w:val="20"/>
          <w:szCs w:val="20"/>
        </w:rPr>
      </w:pPr>
    </w:p>
    <w:p w14:paraId="148DDF43" w14:textId="5B15B33D" w:rsidR="00894F45" w:rsidRPr="00CC6B19" w:rsidRDefault="000A2367" w:rsidP="00B90899">
      <w:pPr>
        <w:tabs>
          <w:tab w:val="left" w:pos="27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</w:t>
      </w:r>
      <w:r w:rsidR="0043247F" w:rsidRPr="00C069EE">
        <w:rPr>
          <w:rFonts w:ascii="Courier New" w:hAnsi="Courier New" w:cs="Courier New"/>
          <w:b/>
          <w:sz w:val="20"/>
          <w:szCs w:val="20"/>
        </w:rPr>
        <w:t xml:space="preserve">. </w:t>
      </w:r>
      <w:r w:rsidR="00FE103E">
        <w:rPr>
          <w:rFonts w:ascii="Courier New" w:hAnsi="Courier New" w:cs="Courier New"/>
          <w:b/>
          <w:sz w:val="20"/>
          <w:szCs w:val="20"/>
        </w:rPr>
        <w:t>Species_cover_</w:t>
      </w:r>
      <w:r w:rsidR="00EA48C0">
        <w:rPr>
          <w:rFonts w:ascii="Courier New" w:hAnsi="Courier New" w:cs="Courier New"/>
          <w:b/>
          <w:sz w:val="20"/>
          <w:szCs w:val="20"/>
        </w:rPr>
        <w:t>exp_</w:t>
      </w:r>
      <w:r w:rsidR="00894F45" w:rsidRPr="00C069EE">
        <w:rPr>
          <w:rFonts w:ascii="Courier New" w:hAnsi="Courier New" w:cs="Courier New"/>
          <w:b/>
          <w:sz w:val="20"/>
          <w:szCs w:val="20"/>
        </w:rPr>
        <w:t>subplots.csv</w:t>
      </w:r>
      <w:r w:rsidR="00C069EE">
        <w:rPr>
          <w:rFonts w:ascii="Courier New" w:hAnsi="Courier New" w:cs="Courier New"/>
          <w:sz w:val="20"/>
          <w:szCs w:val="20"/>
        </w:rPr>
        <w:t xml:space="preserve">. </w:t>
      </w:r>
      <w:r w:rsidR="00AF2EED">
        <w:rPr>
          <w:rFonts w:ascii="Courier New" w:hAnsi="Courier New" w:cs="Courier New"/>
          <w:sz w:val="20"/>
          <w:szCs w:val="20"/>
        </w:rPr>
        <w:t>Species c</w:t>
      </w:r>
      <w:r w:rsidR="008A04F5">
        <w:rPr>
          <w:rFonts w:ascii="Courier New" w:hAnsi="Courier New" w:cs="Courier New"/>
          <w:sz w:val="20"/>
          <w:szCs w:val="20"/>
        </w:rPr>
        <w:t xml:space="preserve">over </w:t>
      </w:r>
      <w:r w:rsidR="00D70B1A">
        <w:rPr>
          <w:rFonts w:ascii="Courier New" w:hAnsi="Courier New" w:cs="Courier New"/>
          <w:sz w:val="20"/>
          <w:szCs w:val="20"/>
        </w:rPr>
        <w:t xml:space="preserve">in </w:t>
      </w:r>
      <w:r w:rsidR="0069610D">
        <w:rPr>
          <w:rFonts w:ascii="Courier New" w:hAnsi="Courier New" w:cs="Courier New"/>
          <w:sz w:val="20"/>
          <w:szCs w:val="20"/>
        </w:rPr>
        <w:t xml:space="preserve">unburned </w:t>
      </w:r>
      <w:r w:rsidR="00AF2EED">
        <w:rPr>
          <w:rFonts w:ascii="Courier New" w:hAnsi="Courier New" w:cs="Courier New"/>
          <w:sz w:val="20"/>
          <w:szCs w:val="20"/>
        </w:rPr>
        <w:t>(</w:t>
      </w:r>
      <w:r w:rsidR="0069610D">
        <w:rPr>
          <w:rFonts w:ascii="Courier New" w:hAnsi="Courier New" w:cs="Courier New"/>
          <w:sz w:val="20"/>
          <w:szCs w:val="20"/>
        </w:rPr>
        <w:t>UB)</w:t>
      </w:r>
      <w:r w:rsidR="00AF2EED">
        <w:rPr>
          <w:rFonts w:ascii="Courier New" w:hAnsi="Courier New" w:cs="Courier New"/>
          <w:sz w:val="20"/>
          <w:szCs w:val="20"/>
        </w:rPr>
        <w:t xml:space="preserve"> and </w:t>
      </w:r>
      <w:r w:rsidR="0069610D">
        <w:rPr>
          <w:rFonts w:ascii="Courier New" w:hAnsi="Courier New" w:cs="Courier New"/>
          <w:sz w:val="20"/>
          <w:szCs w:val="20"/>
        </w:rPr>
        <w:t>burned</w:t>
      </w:r>
      <w:r w:rsidR="00AD55B6">
        <w:rPr>
          <w:rFonts w:ascii="Courier New" w:hAnsi="Courier New" w:cs="Courier New"/>
          <w:sz w:val="20"/>
          <w:szCs w:val="20"/>
        </w:rPr>
        <w:t xml:space="preserve"> (B)</w:t>
      </w:r>
      <w:r w:rsidR="0069610D">
        <w:rPr>
          <w:rFonts w:ascii="Courier New" w:hAnsi="Courier New" w:cs="Courier New"/>
          <w:sz w:val="20"/>
          <w:szCs w:val="20"/>
        </w:rPr>
        <w:t xml:space="preserve"> </w:t>
      </w:r>
      <w:r w:rsidR="00FE103E">
        <w:rPr>
          <w:rFonts w:ascii="Courier New" w:hAnsi="Courier New" w:cs="Courier New"/>
          <w:sz w:val="20"/>
          <w:szCs w:val="20"/>
        </w:rPr>
        <w:t xml:space="preserve">experimental </w:t>
      </w:r>
      <w:r w:rsidR="00AF2EED">
        <w:rPr>
          <w:rFonts w:ascii="Courier New" w:hAnsi="Courier New" w:cs="Courier New"/>
          <w:sz w:val="20"/>
          <w:szCs w:val="20"/>
        </w:rPr>
        <w:t>subplots before</w:t>
      </w:r>
      <w:r w:rsidR="00DF4ED9">
        <w:rPr>
          <w:rFonts w:ascii="Courier New" w:hAnsi="Courier New" w:cs="Courier New"/>
          <w:sz w:val="20"/>
          <w:szCs w:val="20"/>
        </w:rPr>
        <w:t xml:space="preserve"> </w:t>
      </w:r>
      <w:r w:rsidR="00661AD4">
        <w:rPr>
          <w:rFonts w:ascii="Courier New" w:hAnsi="Courier New" w:cs="Courier New"/>
          <w:sz w:val="20"/>
          <w:szCs w:val="20"/>
        </w:rPr>
        <w:t xml:space="preserve">(2004) </w:t>
      </w:r>
      <w:r w:rsidR="00AF2EED">
        <w:rPr>
          <w:rFonts w:ascii="Courier New" w:hAnsi="Courier New" w:cs="Courier New"/>
          <w:sz w:val="20"/>
          <w:szCs w:val="20"/>
        </w:rPr>
        <w:t>and after</w:t>
      </w:r>
      <w:r w:rsidR="00DF4ED9">
        <w:rPr>
          <w:rFonts w:ascii="Courier New" w:hAnsi="Courier New" w:cs="Courier New"/>
          <w:sz w:val="20"/>
          <w:szCs w:val="20"/>
        </w:rPr>
        <w:t xml:space="preserve"> </w:t>
      </w:r>
      <w:r w:rsidR="00661AD4">
        <w:rPr>
          <w:rFonts w:ascii="Courier New" w:hAnsi="Courier New" w:cs="Courier New"/>
          <w:sz w:val="20"/>
          <w:szCs w:val="20"/>
        </w:rPr>
        <w:t xml:space="preserve">(2007, 2009, and 2013) </w:t>
      </w:r>
      <w:r w:rsidR="00DF4ED9">
        <w:rPr>
          <w:rFonts w:ascii="Courier New" w:hAnsi="Courier New" w:cs="Courier New"/>
          <w:sz w:val="20"/>
          <w:szCs w:val="20"/>
        </w:rPr>
        <w:t>t</w:t>
      </w:r>
      <w:r w:rsidR="00AF2EED">
        <w:rPr>
          <w:rFonts w:ascii="Courier New" w:hAnsi="Courier New" w:cs="Courier New"/>
          <w:sz w:val="20"/>
          <w:szCs w:val="20"/>
        </w:rPr>
        <w:t>reatment</w:t>
      </w:r>
      <w:r w:rsidR="0069610D">
        <w:rPr>
          <w:rFonts w:ascii="Courier New" w:hAnsi="Courier New" w:cs="Courier New"/>
          <w:sz w:val="20"/>
          <w:szCs w:val="20"/>
        </w:rPr>
        <w:t>.</w:t>
      </w:r>
      <w:r w:rsidR="00CC6B19">
        <w:rPr>
          <w:rFonts w:ascii="Courier New" w:hAnsi="Courier New" w:cs="Courier New"/>
          <w:sz w:val="20"/>
          <w:szCs w:val="20"/>
        </w:rPr>
        <w:t xml:space="preserve"> Includes 30 meadow species present in</w:t>
      </w:r>
      <w:r w:rsidR="005E18E8">
        <w:rPr>
          <w:rFonts w:ascii="Courier New" w:hAnsi="Courier New" w:cs="Courier New"/>
          <w:sz w:val="20"/>
          <w:szCs w:val="20"/>
        </w:rPr>
        <w:t xml:space="preserve"> at least </w:t>
      </w:r>
      <w:r w:rsidR="00CC6B19">
        <w:rPr>
          <w:rFonts w:ascii="Courier New" w:hAnsi="Courier New" w:cs="Courier New"/>
          <w:sz w:val="20"/>
          <w:szCs w:val="20"/>
        </w:rPr>
        <w:t xml:space="preserve">1% of </w:t>
      </w:r>
      <w:r w:rsidR="005E18E8">
        <w:rPr>
          <w:rFonts w:ascii="Courier New" w:hAnsi="Courier New" w:cs="Courier New"/>
          <w:sz w:val="20"/>
          <w:szCs w:val="20"/>
        </w:rPr>
        <w:t>s</w:t>
      </w:r>
      <w:r w:rsidR="00CC6B19">
        <w:rPr>
          <w:rFonts w:ascii="Courier New" w:hAnsi="Courier New" w:cs="Courier New"/>
          <w:sz w:val="20"/>
          <w:szCs w:val="20"/>
        </w:rPr>
        <w:t>amples</w:t>
      </w:r>
      <w:r w:rsidR="005E18E8">
        <w:rPr>
          <w:rFonts w:ascii="Courier New" w:hAnsi="Courier New" w:cs="Courier New"/>
          <w:sz w:val="20"/>
          <w:szCs w:val="20"/>
        </w:rPr>
        <w:t xml:space="preserve"> (subplots</w:t>
      </w:r>
      <w:r w:rsidR="009D791D">
        <w:rPr>
          <w:rFonts w:ascii="Courier New" w:hAnsi="Courier New" w:cs="Courier New"/>
          <w:sz w:val="20"/>
          <w:szCs w:val="20"/>
        </w:rPr>
        <w:t xml:space="preserve"> or </w:t>
      </w:r>
      <w:r w:rsidR="005E18E8">
        <w:rPr>
          <w:rFonts w:ascii="Courier New" w:hAnsi="Courier New" w:cs="Courier New"/>
          <w:sz w:val="20"/>
          <w:szCs w:val="20"/>
        </w:rPr>
        <w:t>transects x sampling dates)</w:t>
      </w:r>
      <w:r w:rsidR="00CC6B19">
        <w:rPr>
          <w:rFonts w:ascii="Courier New" w:hAnsi="Courier New" w:cs="Courier New"/>
          <w:sz w:val="20"/>
          <w:szCs w:val="20"/>
        </w:rPr>
        <w:t xml:space="preserve">. </w:t>
      </w:r>
    </w:p>
    <w:p w14:paraId="21BAD3ED" w14:textId="77777777" w:rsidR="0043247F" w:rsidRDefault="0043247F" w:rsidP="00B90899">
      <w:pPr>
        <w:rPr>
          <w:rFonts w:ascii="Courier New" w:hAnsi="Courier New" w:cs="Courier New"/>
          <w:sz w:val="20"/>
          <w:szCs w:val="20"/>
        </w:rPr>
      </w:pPr>
    </w:p>
    <w:p w14:paraId="1760E29F" w14:textId="77777777" w:rsidR="0043247F" w:rsidRPr="00894F45" w:rsidRDefault="0043247F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 w:rsidR="0069610D"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7AE2B816" w14:textId="77777777" w:rsidR="00025DEF" w:rsidRDefault="00025DE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Treatment</w:t>
      </w:r>
      <w:r>
        <w:rPr>
          <w:rFonts w:ascii="Courier New" w:hAnsi="Courier New" w:cs="Courier New"/>
          <w:sz w:val="20"/>
          <w:szCs w:val="20"/>
        </w:rPr>
        <w:tab/>
        <w:t>Experimental treatment</w:t>
      </w:r>
      <w:r w:rsidR="00FE103E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Codes: UB = unburned</w:t>
      </w:r>
      <w:r w:rsidR="005A4E21">
        <w:rPr>
          <w:rFonts w:ascii="Courier New" w:hAnsi="Courier New" w:cs="Courier New"/>
          <w:sz w:val="20"/>
          <w:szCs w:val="20"/>
        </w:rPr>
        <w:t xml:space="preserve"> (pile burned)</w:t>
      </w:r>
      <w:r w:rsidR="005E18E8">
        <w:rPr>
          <w:rFonts w:ascii="Courier New" w:hAnsi="Courier New" w:cs="Courier New"/>
          <w:sz w:val="20"/>
          <w:szCs w:val="20"/>
        </w:rPr>
        <w:t>, B = broadcast burned.</w:t>
      </w:r>
    </w:p>
    <w:p w14:paraId="66BD2B63" w14:textId="77777777" w:rsidR="009F7688" w:rsidRPr="00894F45" w:rsidRDefault="00025DE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Plot</w:t>
      </w:r>
      <w:r w:rsidRPr="00894F45">
        <w:rPr>
          <w:rFonts w:ascii="Courier New" w:hAnsi="Courier New" w:cs="Courier New"/>
          <w:sz w:val="20"/>
          <w:szCs w:val="20"/>
        </w:rPr>
        <w:tab/>
      </w:r>
      <w:r w:rsidR="00D92FA6">
        <w:rPr>
          <w:rFonts w:ascii="Courier New" w:hAnsi="Courier New" w:cs="Courier New"/>
          <w:sz w:val="20"/>
          <w:szCs w:val="20"/>
        </w:rPr>
        <w:t>Unique code for the 1-ha experimental p</w:t>
      </w:r>
      <w:r>
        <w:rPr>
          <w:rFonts w:ascii="Courier New" w:hAnsi="Courier New" w:cs="Courier New"/>
          <w:sz w:val="20"/>
          <w:szCs w:val="20"/>
        </w:rPr>
        <w:t>lot.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 w:rsidR="00D92FA6">
        <w:rPr>
          <w:rFonts w:ascii="Courier New" w:hAnsi="Courier New" w:cs="Courier New"/>
          <w:sz w:val="20"/>
          <w:szCs w:val="20"/>
        </w:rPr>
        <w:t xml:space="preserve">Codes: </w:t>
      </w:r>
      <w:r w:rsidRPr="00894F45">
        <w:rPr>
          <w:rFonts w:ascii="Courier New" w:hAnsi="Courier New" w:cs="Courier New"/>
          <w:sz w:val="20"/>
          <w:szCs w:val="20"/>
        </w:rPr>
        <w:t>2,</w:t>
      </w:r>
      <w:r>
        <w:rPr>
          <w:rFonts w:ascii="Courier New" w:hAnsi="Courier New" w:cs="Courier New"/>
          <w:sz w:val="20"/>
          <w:szCs w:val="20"/>
        </w:rPr>
        <w:t xml:space="preserve"> 3, </w:t>
      </w:r>
      <w:r w:rsidRPr="00894F45">
        <w:rPr>
          <w:rFonts w:ascii="Courier New" w:hAnsi="Courier New" w:cs="Courier New"/>
          <w:sz w:val="20"/>
          <w:szCs w:val="20"/>
        </w:rPr>
        <w:t xml:space="preserve">8, </w:t>
      </w:r>
      <w:r>
        <w:rPr>
          <w:rFonts w:ascii="Courier New" w:hAnsi="Courier New" w:cs="Courier New"/>
          <w:sz w:val="20"/>
          <w:szCs w:val="20"/>
        </w:rPr>
        <w:t>10, 11, and 13</w:t>
      </w:r>
      <w:r w:rsidRPr="00894F45">
        <w:rPr>
          <w:rFonts w:ascii="Courier New" w:hAnsi="Courier New" w:cs="Courier New"/>
          <w:sz w:val="20"/>
          <w:szCs w:val="20"/>
        </w:rPr>
        <w:t>.</w:t>
      </w:r>
    </w:p>
    <w:p w14:paraId="02365780" w14:textId="77777777" w:rsidR="00025DEF" w:rsidRDefault="00025DE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Subplot</w:t>
      </w:r>
      <w:r w:rsidRPr="00894F45">
        <w:rPr>
          <w:rFonts w:ascii="Courier New" w:hAnsi="Courier New" w:cs="Courier New"/>
          <w:sz w:val="20"/>
          <w:szCs w:val="20"/>
        </w:rPr>
        <w:tab/>
      </w:r>
      <w:r w:rsidR="00C069EE">
        <w:rPr>
          <w:rFonts w:ascii="Courier New" w:hAnsi="Courier New" w:cs="Courier New"/>
          <w:sz w:val="20"/>
          <w:szCs w:val="20"/>
        </w:rPr>
        <w:t xml:space="preserve">Unique </w:t>
      </w:r>
      <w:r w:rsidRPr="00894F45">
        <w:rPr>
          <w:rFonts w:ascii="Courier New" w:hAnsi="Courier New" w:cs="Courier New"/>
          <w:sz w:val="20"/>
          <w:szCs w:val="20"/>
        </w:rPr>
        <w:t>code</w:t>
      </w:r>
      <w:r w:rsidR="00CE697D">
        <w:rPr>
          <w:rFonts w:ascii="Courier New" w:hAnsi="Courier New" w:cs="Courier New"/>
          <w:sz w:val="20"/>
          <w:szCs w:val="20"/>
        </w:rPr>
        <w:t xml:space="preserve"> for the 10 x 10 m subplot, </w:t>
      </w:r>
      <w:r w:rsidRPr="00894F45">
        <w:rPr>
          <w:rFonts w:ascii="Courier New" w:hAnsi="Courier New" w:cs="Courier New"/>
          <w:sz w:val="20"/>
          <w:szCs w:val="20"/>
        </w:rPr>
        <w:t xml:space="preserve">derived from </w:t>
      </w:r>
      <w:r w:rsidR="005E18E8">
        <w:rPr>
          <w:rFonts w:ascii="Courier New" w:hAnsi="Courier New" w:cs="Courier New"/>
          <w:sz w:val="20"/>
          <w:szCs w:val="20"/>
        </w:rPr>
        <w:t xml:space="preserve">the </w:t>
      </w:r>
      <w:r>
        <w:rPr>
          <w:rFonts w:ascii="Courier New" w:hAnsi="Courier New" w:cs="Courier New"/>
          <w:sz w:val="20"/>
          <w:szCs w:val="20"/>
        </w:rPr>
        <w:t>plot number a</w:t>
      </w:r>
      <w:r w:rsidRPr="00894F45">
        <w:rPr>
          <w:rFonts w:ascii="Courier New" w:hAnsi="Courier New" w:cs="Courier New"/>
          <w:sz w:val="20"/>
          <w:szCs w:val="20"/>
        </w:rPr>
        <w:t xml:space="preserve">nd </w:t>
      </w:r>
      <w:r w:rsidR="005E18E8">
        <w:rPr>
          <w:rFonts w:ascii="Courier New" w:hAnsi="Courier New" w:cs="Courier New"/>
          <w:sz w:val="20"/>
          <w:szCs w:val="20"/>
        </w:rPr>
        <w:t xml:space="preserve">the </w:t>
      </w:r>
      <w:r w:rsidRPr="00894F45">
        <w:rPr>
          <w:rFonts w:ascii="Courier New" w:hAnsi="Courier New" w:cs="Courier New"/>
          <w:sz w:val="20"/>
          <w:szCs w:val="20"/>
        </w:rPr>
        <w:t xml:space="preserve">column and row </w:t>
      </w:r>
      <w:r w:rsidR="00803D94">
        <w:rPr>
          <w:rFonts w:ascii="Courier New" w:hAnsi="Courier New" w:cs="Courier New"/>
          <w:sz w:val="20"/>
          <w:szCs w:val="20"/>
        </w:rPr>
        <w:t xml:space="preserve">numbers </w:t>
      </w:r>
      <w:r>
        <w:rPr>
          <w:rFonts w:ascii="Courier New" w:hAnsi="Courier New" w:cs="Courier New"/>
          <w:sz w:val="20"/>
          <w:szCs w:val="20"/>
        </w:rPr>
        <w:t xml:space="preserve">of the </w:t>
      </w:r>
      <w:r w:rsidRPr="00894F45">
        <w:rPr>
          <w:rFonts w:ascii="Courier New" w:hAnsi="Courier New" w:cs="Courier New"/>
          <w:sz w:val="20"/>
          <w:szCs w:val="20"/>
        </w:rPr>
        <w:t xml:space="preserve">10 x 10 </w:t>
      </w:r>
      <w:r w:rsidR="00D92FA6">
        <w:rPr>
          <w:rFonts w:ascii="Courier New" w:hAnsi="Courier New" w:cs="Courier New"/>
          <w:sz w:val="20"/>
          <w:szCs w:val="20"/>
        </w:rPr>
        <w:t xml:space="preserve">m </w:t>
      </w:r>
      <w:r w:rsidRPr="00894F45">
        <w:rPr>
          <w:rFonts w:ascii="Courier New" w:hAnsi="Courier New" w:cs="Courier New"/>
          <w:sz w:val="20"/>
          <w:szCs w:val="20"/>
        </w:rPr>
        <w:t xml:space="preserve">grid </w:t>
      </w:r>
      <w:r>
        <w:rPr>
          <w:rFonts w:ascii="Courier New" w:hAnsi="Courier New" w:cs="Courier New"/>
          <w:sz w:val="20"/>
          <w:szCs w:val="20"/>
        </w:rPr>
        <w:t xml:space="preserve">within </w:t>
      </w:r>
      <w:r w:rsidR="00FE103E">
        <w:rPr>
          <w:rFonts w:ascii="Courier New" w:hAnsi="Courier New" w:cs="Courier New"/>
          <w:sz w:val="20"/>
          <w:szCs w:val="20"/>
        </w:rPr>
        <w:t xml:space="preserve">each </w:t>
      </w:r>
      <w:r>
        <w:rPr>
          <w:rFonts w:ascii="Courier New" w:hAnsi="Courier New" w:cs="Courier New"/>
          <w:sz w:val="20"/>
          <w:szCs w:val="20"/>
        </w:rPr>
        <w:t>plot.</w:t>
      </w:r>
    </w:p>
    <w:p w14:paraId="79C77781" w14:textId="77777777" w:rsidR="00025DEF" w:rsidRDefault="00025DE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2004 is pre-treatment</w:t>
      </w:r>
      <w:r w:rsidR="00385B77">
        <w:rPr>
          <w:rFonts w:ascii="Courier New" w:hAnsi="Courier New" w:cs="Courier New"/>
          <w:sz w:val="20"/>
          <w:szCs w:val="20"/>
        </w:rPr>
        <w:t xml:space="preserve">. </w:t>
      </w:r>
      <w:r w:rsidR="00CE697D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007, 2009, and 2013 are 1, 3, and 7 years after burning</w:t>
      </w:r>
      <w:r w:rsidR="00AD55B6">
        <w:rPr>
          <w:rFonts w:ascii="Courier New" w:hAnsi="Courier New" w:cs="Courier New"/>
          <w:sz w:val="20"/>
          <w:szCs w:val="20"/>
        </w:rPr>
        <w:t xml:space="preserve"> </w:t>
      </w:r>
      <w:r w:rsidR="00CE697D">
        <w:rPr>
          <w:rFonts w:ascii="Courier New" w:hAnsi="Courier New" w:cs="Courier New"/>
          <w:sz w:val="20"/>
          <w:szCs w:val="20"/>
        </w:rPr>
        <w:t xml:space="preserve">and </w:t>
      </w:r>
      <w:r>
        <w:rPr>
          <w:rFonts w:ascii="Courier New" w:hAnsi="Courier New" w:cs="Courier New"/>
          <w:sz w:val="20"/>
          <w:szCs w:val="20"/>
        </w:rPr>
        <w:t>2, 4, and 8 years after tree removal.</w:t>
      </w:r>
    </w:p>
    <w:p w14:paraId="74407DEF" w14:textId="77777777" w:rsidR="00FE103E" w:rsidRDefault="00AD55B6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</w:t>
      </w:r>
      <w:r w:rsidR="00025DE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Specie</w:t>
      </w:r>
      <w:r w:rsidR="00FE103E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code</w:t>
      </w:r>
      <w:r w:rsidR="00385B77">
        <w:rPr>
          <w:rFonts w:ascii="Courier New" w:hAnsi="Courier New" w:cs="Courier New"/>
          <w:sz w:val="20"/>
          <w:szCs w:val="20"/>
        </w:rPr>
        <w:t xml:space="preserve">. Follows USDA Plants (2017). </w:t>
      </w:r>
      <w:r w:rsidR="00385B77" w:rsidRPr="00FE103E">
        <w:rPr>
          <w:rFonts w:ascii="Courier New" w:hAnsi="Courier New" w:cs="Courier New"/>
          <w:sz w:val="20"/>
          <w:szCs w:val="20"/>
        </w:rPr>
        <w:t>USDA and NRCS. 2017. The PLANTS Database</w:t>
      </w:r>
      <w:r w:rsidR="00385B77">
        <w:rPr>
          <w:rFonts w:ascii="Courier New" w:hAnsi="Courier New" w:cs="Courier New"/>
          <w:sz w:val="20"/>
          <w:szCs w:val="20"/>
        </w:rPr>
        <w:t xml:space="preserve">, </w:t>
      </w:r>
      <w:r w:rsidR="00385B77" w:rsidRPr="00FE103E">
        <w:rPr>
          <w:rFonts w:ascii="Courier New" w:hAnsi="Courier New" w:cs="Courier New"/>
          <w:sz w:val="20"/>
          <w:szCs w:val="20"/>
        </w:rPr>
        <w:t>http://plants.usda.gov. National Plant Data Team, Greensboro, N</w:t>
      </w:r>
      <w:r w:rsidR="009D791D">
        <w:rPr>
          <w:rFonts w:ascii="Courier New" w:hAnsi="Courier New" w:cs="Courier New"/>
          <w:sz w:val="20"/>
          <w:szCs w:val="20"/>
        </w:rPr>
        <w:t>C</w:t>
      </w:r>
      <w:r w:rsidR="00385B77" w:rsidRPr="00FE103E">
        <w:rPr>
          <w:rFonts w:ascii="Courier New" w:hAnsi="Courier New" w:cs="Courier New"/>
          <w:sz w:val="20"/>
          <w:szCs w:val="20"/>
        </w:rPr>
        <w:t>, USA.</w:t>
      </w:r>
      <w:r w:rsidR="00385B77">
        <w:rPr>
          <w:rFonts w:ascii="Courier New" w:hAnsi="Courier New" w:cs="Courier New"/>
          <w:sz w:val="20"/>
          <w:szCs w:val="20"/>
        </w:rPr>
        <w:t xml:space="preserve"> </w:t>
      </w:r>
    </w:p>
    <w:p w14:paraId="692C2425" w14:textId="77777777" w:rsidR="00FE103E" w:rsidRDefault="00FE103E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Species_name</w:t>
      </w:r>
      <w:r>
        <w:rPr>
          <w:rFonts w:ascii="Courier New" w:hAnsi="Courier New" w:cs="Courier New"/>
          <w:sz w:val="20"/>
          <w:szCs w:val="20"/>
        </w:rPr>
        <w:tab/>
      </w:r>
      <w:r w:rsidR="00FD1090">
        <w:rPr>
          <w:rFonts w:ascii="Courier New" w:hAnsi="Courier New" w:cs="Courier New"/>
          <w:sz w:val="20"/>
          <w:szCs w:val="20"/>
        </w:rPr>
        <w:t xml:space="preserve">Species scientific name. </w:t>
      </w:r>
      <w:r w:rsidR="0019255C">
        <w:rPr>
          <w:rFonts w:ascii="Courier New" w:hAnsi="Courier New" w:cs="Courier New"/>
          <w:sz w:val="20"/>
          <w:szCs w:val="20"/>
        </w:rPr>
        <w:t>F</w:t>
      </w:r>
      <w:r w:rsidR="00FD1090">
        <w:rPr>
          <w:rFonts w:ascii="Courier New" w:hAnsi="Courier New" w:cs="Courier New"/>
          <w:sz w:val="20"/>
          <w:szCs w:val="20"/>
        </w:rPr>
        <w:t xml:space="preserve">ollows USDA Plants (2017). </w:t>
      </w:r>
    </w:p>
    <w:p w14:paraId="5D73960D" w14:textId="77777777" w:rsidR="00025DEF" w:rsidRDefault="00242B36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Species_c</w:t>
      </w:r>
      <w:r w:rsidR="00FE103E">
        <w:rPr>
          <w:rFonts w:ascii="Courier New" w:hAnsi="Courier New" w:cs="Courier New"/>
          <w:sz w:val="20"/>
          <w:szCs w:val="20"/>
        </w:rPr>
        <w:t>over</w:t>
      </w:r>
      <w:r w:rsidR="00025DEF">
        <w:rPr>
          <w:rFonts w:ascii="Courier New" w:hAnsi="Courier New" w:cs="Courier New"/>
          <w:sz w:val="20"/>
          <w:szCs w:val="20"/>
        </w:rPr>
        <w:tab/>
      </w:r>
      <w:r w:rsidR="00AE3725">
        <w:rPr>
          <w:rFonts w:ascii="Courier New" w:hAnsi="Courier New" w:cs="Courier New"/>
          <w:sz w:val="20"/>
          <w:szCs w:val="20"/>
        </w:rPr>
        <w:t>S</w:t>
      </w:r>
      <w:r w:rsidR="00A27EBF">
        <w:rPr>
          <w:rFonts w:ascii="Courier New" w:hAnsi="Courier New" w:cs="Courier New"/>
          <w:sz w:val="20"/>
          <w:szCs w:val="20"/>
        </w:rPr>
        <w:t>pecies</w:t>
      </w:r>
      <w:r w:rsidR="00CE697D">
        <w:rPr>
          <w:rFonts w:ascii="Courier New" w:hAnsi="Courier New" w:cs="Courier New"/>
          <w:sz w:val="20"/>
          <w:szCs w:val="20"/>
        </w:rPr>
        <w:t xml:space="preserve"> </w:t>
      </w:r>
      <w:r w:rsidR="00FE103E">
        <w:rPr>
          <w:rFonts w:ascii="Courier New" w:hAnsi="Courier New" w:cs="Courier New"/>
          <w:sz w:val="20"/>
          <w:szCs w:val="20"/>
        </w:rPr>
        <w:t>c</w:t>
      </w:r>
      <w:r w:rsidR="00025DEF">
        <w:rPr>
          <w:rFonts w:ascii="Courier New" w:hAnsi="Courier New" w:cs="Courier New"/>
          <w:sz w:val="20"/>
          <w:szCs w:val="20"/>
        </w:rPr>
        <w:t>over</w:t>
      </w:r>
      <w:r w:rsidR="00EB24F3">
        <w:rPr>
          <w:rFonts w:ascii="Courier New" w:hAnsi="Courier New" w:cs="Courier New"/>
          <w:sz w:val="20"/>
          <w:szCs w:val="20"/>
        </w:rPr>
        <w:t xml:space="preserve"> </w:t>
      </w:r>
      <w:r w:rsidR="00CE697D">
        <w:rPr>
          <w:rFonts w:ascii="Courier New" w:hAnsi="Courier New" w:cs="Courier New"/>
          <w:sz w:val="20"/>
          <w:szCs w:val="20"/>
        </w:rPr>
        <w:t>(</w:t>
      </w:r>
      <w:r w:rsidR="00FE103E">
        <w:rPr>
          <w:rFonts w:ascii="Courier New" w:hAnsi="Courier New" w:cs="Courier New"/>
          <w:sz w:val="20"/>
          <w:szCs w:val="20"/>
        </w:rPr>
        <w:t>%</w:t>
      </w:r>
      <w:r w:rsidR="00025DEF">
        <w:rPr>
          <w:rFonts w:ascii="Courier New" w:hAnsi="Courier New" w:cs="Courier New"/>
          <w:sz w:val="20"/>
          <w:szCs w:val="20"/>
        </w:rPr>
        <w:t>)</w:t>
      </w:r>
      <w:r w:rsidR="00EB24F3">
        <w:rPr>
          <w:rFonts w:ascii="Courier New" w:hAnsi="Courier New" w:cs="Courier New"/>
          <w:sz w:val="20"/>
          <w:szCs w:val="20"/>
        </w:rPr>
        <w:t xml:space="preserve"> </w:t>
      </w:r>
      <w:r w:rsidR="00AE3725">
        <w:rPr>
          <w:rFonts w:ascii="Courier New" w:hAnsi="Courier New" w:cs="Courier New"/>
          <w:sz w:val="20"/>
          <w:szCs w:val="20"/>
        </w:rPr>
        <w:t>(</w:t>
      </w:r>
      <w:r w:rsidR="00FE103E">
        <w:rPr>
          <w:rFonts w:ascii="Courier New" w:hAnsi="Courier New" w:cs="Courier New"/>
          <w:sz w:val="20"/>
          <w:szCs w:val="20"/>
        </w:rPr>
        <w:t>m</w:t>
      </w:r>
      <w:r w:rsidR="00025DEF">
        <w:rPr>
          <w:rFonts w:ascii="Courier New" w:hAnsi="Courier New" w:cs="Courier New"/>
          <w:sz w:val="20"/>
          <w:szCs w:val="20"/>
        </w:rPr>
        <w:t>ean of four 1 x 1 m quadrat</w:t>
      </w:r>
      <w:r w:rsidR="00FE103E">
        <w:rPr>
          <w:rFonts w:ascii="Courier New" w:hAnsi="Courier New" w:cs="Courier New"/>
          <w:sz w:val="20"/>
          <w:szCs w:val="20"/>
        </w:rPr>
        <w:t>s</w:t>
      </w:r>
      <w:r w:rsidR="00AE3725">
        <w:rPr>
          <w:rFonts w:ascii="Courier New" w:hAnsi="Courier New" w:cs="Courier New"/>
          <w:sz w:val="20"/>
          <w:szCs w:val="20"/>
        </w:rPr>
        <w:t>)</w:t>
      </w:r>
      <w:r w:rsidR="00025DEF">
        <w:rPr>
          <w:rFonts w:ascii="Courier New" w:hAnsi="Courier New" w:cs="Courier New"/>
          <w:sz w:val="20"/>
          <w:szCs w:val="20"/>
        </w:rPr>
        <w:t>.</w:t>
      </w:r>
    </w:p>
    <w:p w14:paraId="36505F2B" w14:textId="77777777" w:rsidR="00B90899" w:rsidRDefault="00B90899" w:rsidP="00B90899">
      <w:pPr>
        <w:tabs>
          <w:tab w:val="left" w:pos="2700"/>
        </w:tabs>
        <w:rPr>
          <w:rFonts w:ascii="Courier New" w:hAnsi="Courier New" w:cs="Courier New"/>
          <w:b/>
          <w:sz w:val="20"/>
          <w:szCs w:val="20"/>
        </w:rPr>
      </w:pPr>
    </w:p>
    <w:p w14:paraId="445FC46B" w14:textId="77777777" w:rsidR="00FE103E" w:rsidRDefault="00A27EBF" w:rsidP="00B90899">
      <w:pPr>
        <w:tabs>
          <w:tab w:val="left" w:pos="27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2</w:t>
      </w:r>
      <w:r w:rsidR="00FE103E" w:rsidRPr="00C069EE">
        <w:rPr>
          <w:rFonts w:ascii="Courier New" w:hAnsi="Courier New" w:cs="Courier New"/>
          <w:b/>
          <w:sz w:val="20"/>
          <w:szCs w:val="20"/>
        </w:rPr>
        <w:t xml:space="preserve">. </w:t>
      </w:r>
      <w:r w:rsidR="00FE103E">
        <w:rPr>
          <w:rFonts w:ascii="Courier New" w:hAnsi="Courier New" w:cs="Courier New"/>
          <w:b/>
          <w:sz w:val="20"/>
          <w:szCs w:val="20"/>
        </w:rPr>
        <w:t>Species_cover</w:t>
      </w:r>
      <w:r w:rsidR="00FE103E" w:rsidRPr="00C069EE">
        <w:rPr>
          <w:rFonts w:ascii="Courier New" w:hAnsi="Courier New" w:cs="Courier New"/>
          <w:b/>
          <w:sz w:val="20"/>
          <w:szCs w:val="20"/>
        </w:rPr>
        <w:t>_</w:t>
      </w:r>
      <w:r w:rsidR="009327DF">
        <w:rPr>
          <w:rFonts w:ascii="Courier New" w:hAnsi="Courier New" w:cs="Courier New"/>
          <w:b/>
          <w:sz w:val="20"/>
          <w:szCs w:val="20"/>
        </w:rPr>
        <w:t>RM</w:t>
      </w:r>
      <w:r w:rsidR="00FE103E" w:rsidRPr="00C069EE">
        <w:rPr>
          <w:rFonts w:ascii="Courier New" w:hAnsi="Courier New" w:cs="Courier New"/>
          <w:b/>
          <w:sz w:val="20"/>
          <w:szCs w:val="20"/>
        </w:rPr>
        <w:t>.csv</w:t>
      </w:r>
      <w:r w:rsidR="00FE103E">
        <w:rPr>
          <w:rFonts w:ascii="Courier New" w:hAnsi="Courier New" w:cs="Courier New"/>
          <w:sz w:val="20"/>
          <w:szCs w:val="20"/>
        </w:rPr>
        <w:t xml:space="preserve">. Species cover in </w:t>
      </w:r>
      <w:r w:rsidR="007E5678">
        <w:rPr>
          <w:rFonts w:ascii="Courier New" w:hAnsi="Courier New" w:cs="Courier New"/>
          <w:sz w:val="20"/>
          <w:szCs w:val="20"/>
        </w:rPr>
        <w:t>the 117</w:t>
      </w:r>
      <w:r w:rsidR="00AE3725">
        <w:rPr>
          <w:rFonts w:ascii="Courier New" w:hAnsi="Courier New" w:cs="Courier New"/>
          <w:sz w:val="20"/>
          <w:szCs w:val="20"/>
        </w:rPr>
        <w:t xml:space="preserve"> </w:t>
      </w:r>
      <w:r w:rsidR="00D92FA6">
        <w:rPr>
          <w:rFonts w:ascii="Courier New" w:hAnsi="Courier New" w:cs="Courier New"/>
          <w:sz w:val="20"/>
          <w:szCs w:val="20"/>
        </w:rPr>
        <w:t>reference</w:t>
      </w:r>
      <w:r w:rsidR="00AE3725">
        <w:rPr>
          <w:rFonts w:ascii="Courier New" w:hAnsi="Courier New" w:cs="Courier New"/>
          <w:sz w:val="20"/>
          <w:szCs w:val="20"/>
        </w:rPr>
        <w:t>-</w:t>
      </w:r>
      <w:r w:rsidR="00D92FA6">
        <w:rPr>
          <w:rFonts w:ascii="Courier New" w:hAnsi="Courier New" w:cs="Courier New"/>
          <w:sz w:val="20"/>
          <w:szCs w:val="20"/>
        </w:rPr>
        <w:t>meadow transects sampled in 2013.</w:t>
      </w:r>
      <w:r w:rsidR="00CC6B19" w:rsidRPr="00CC6B19">
        <w:rPr>
          <w:rFonts w:ascii="Courier New" w:hAnsi="Courier New" w:cs="Courier New"/>
          <w:sz w:val="20"/>
          <w:szCs w:val="20"/>
        </w:rPr>
        <w:t xml:space="preserve"> </w:t>
      </w:r>
      <w:r w:rsidR="009D791D">
        <w:rPr>
          <w:rFonts w:ascii="Courier New" w:hAnsi="Courier New" w:cs="Courier New"/>
          <w:sz w:val="20"/>
          <w:szCs w:val="20"/>
        </w:rPr>
        <w:t>Includes 30 meadow species present in at least 1% of samples (subplots or transects x sampling dates).</w:t>
      </w:r>
    </w:p>
    <w:p w14:paraId="28FF27DF" w14:textId="77777777" w:rsidR="00B90899" w:rsidRDefault="00B90899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</w:p>
    <w:p w14:paraId="5FA9582C" w14:textId="77777777" w:rsidR="00B90899" w:rsidRPr="00894F45" w:rsidRDefault="00B90899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7EA878BB" w14:textId="77777777" w:rsidR="00D92FA6" w:rsidRPr="00894F45" w:rsidRDefault="00A27EB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RM_n</w:t>
      </w:r>
      <w:r w:rsidR="00D92FA6">
        <w:rPr>
          <w:rFonts w:ascii="Courier New" w:hAnsi="Courier New" w:cs="Courier New"/>
          <w:sz w:val="20"/>
          <w:szCs w:val="20"/>
        </w:rPr>
        <w:t>ame</w:t>
      </w:r>
      <w:r w:rsidR="00D92FA6" w:rsidRPr="00894F45">
        <w:rPr>
          <w:rFonts w:ascii="Courier New" w:hAnsi="Courier New" w:cs="Courier New"/>
          <w:sz w:val="20"/>
          <w:szCs w:val="20"/>
        </w:rPr>
        <w:tab/>
      </w:r>
      <w:r w:rsidR="00D92FA6">
        <w:rPr>
          <w:rFonts w:ascii="Courier New" w:hAnsi="Courier New" w:cs="Courier New"/>
          <w:sz w:val="20"/>
          <w:szCs w:val="20"/>
        </w:rPr>
        <w:t xml:space="preserve">Reference meadow name. One of 16 areas of </w:t>
      </w:r>
      <w:r>
        <w:rPr>
          <w:rFonts w:ascii="Courier New" w:hAnsi="Courier New" w:cs="Courier New"/>
          <w:sz w:val="20"/>
          <w:szCs w:val="20"/>
        </w:rPr>
        <w:t>open</w:t>
      </w:r>
      <w:r w:rsidR="00E67DF9">
        <w:rPr>
          <w:rFonts w:ascii="Courier New" w:hAnsi="Courier New" w:cs="Courier New"/>
          <w:sz w:val="20"/>
          <w:szCs w:val="20"/>
        </w:rPr>
        <w:t xml:space="preserve"> (</w:t>
      </w:r>
      <w:r w:rsidR="00D92FA6">
        <w:rPr>
          <w:rFonts w:ascii="Courier New" w:hAnsi="Courier New" w:cs="Courier New"/>
          <w:sz w:val="20"/>
          <w:szCs w:val="20"/>
        </w:rPr>
        <w:t>uninvaded</w:t>
      </w:r>
      <w:r w:rsidR="00E67DF9">
        <w:rPr>
          <w:rFonts w:ascii="Courier New" w:hAnsi="Courier New" w:cs="Courier New"/>
          <w:sz w:val="20"/>
          <w:szCs w:val="20"/>
        </w:rPr>
        <w:t>)</w:t>
      </w:r>
      <w:r w:rsidR="00D92FA6">
        <w:rPr>
          <w:rFonts w:ascii="Courier New" w:hAnsi="Courier New" w:cs="Courier New"/>
          <w:sz w:val="20"/>
          <w:szCs w:val="20"/>
        </w:rPr>
        <w:t xml:space="preserve"> meadow near or adjacent to the experimental plots. </w:t>
      </w:r>
    </w:p>
    <w:p w14:paraId="202C9B97" w14:textId="77777777" w:rsidR="00D92FA6" w:rsidRDefault="00D141D0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RM_t</w:t>
      </w:r>
      <w:r w:rsidR="00D92FA6">
        <w:rPr>
          <w:rFonts w:ascii="Courier New" w:hAnsi="Courier New" w:cs="Courier New"/>
          <w:sz w:val="20"/>
          <w:szCs w:val="20"/>
        </w:rPr>
        <w:t>ransect</w:t>
      </w:r>
      <w:r w:rsidR="00D92FA6" w:rsidRPr="00894F45">
        <w:rPr>
          <w:rFonts w:ascii="Courier New" w:hAnsi="Courier New" w:cs="Courier New"/>
          <w:sz w:val="20"/>
          <w:szCs w:val="20"/>
        </w:rPr>
        <w:tab/>
      </w:r>
      <w:r w:rsidR="00D92FA6">
        <w:rPr>
          <w:rFonts w:ascii="Courier New" w:hAnsi="Courier New" w:cs="Courier New"/>
          <w:sz w:val="20"/>
          <w:szCs w:val="20"/>
        </w:rPr>
        <w:t xml:space="preserve">Unique transect </w:t>
      </w:r>
      <w:r w:rsidR="00D92FA6" w:rsidRPr="00894F45">
        <w:rPr>
          <w:rFonts w:ascii="Courier New" w:hAnsi="Courier New" w:cs="Courier New"/>
          <w:sz w:val="20"/>
          <w:szCs w:val="20"/>
        </w:rPr>
        <w:t xml:space="preserve">code derived from </w:t>
      </w:r>
      <w:r w:rsidR="00D92FA6">
        <w:rPr>
          <w:rFonts w:ascii="Courier New" w:hAnsi="Courier New" w:cs="Courier New"/>
          <w:sz w:val="20"/>
          <w:szCs w:val="20"/>
        </w:rPr>
        <w:t>RM_n</w:t>
      </w:r>
      <w:r w:rsidR="00A27EBF">
        <w:rPr>
          <w:rFonts w:ascii="Courier New" w:hAnsi="Courier New" w:cs="Courier New"/>
          <w:sz w:val="20"/>
          <w:szCs w:val="20"/>
        </w:rPr>
        <w:t>ame</w:t>
      </w:r>
      <w:r w:rsidR="00D92FA6">
        <w:rPr>
          <w:rFonts w:ascii="Courier New" w:hAnsi="Courier New" w:cs="Courier New"/>
          <w:sz w:val="20"/>
          <w:szCs w:val="20"/>
        </w:rPr>
        <w:t xml:space="preserve"> a</w:t>
      </w:r>
      <w:r w:rsidR="00D92FA6" w:rsidRPr="00894F45">
        <w:rPr>
          <w:rFonts w:ascii="Courier New" w:hAnsi="Courier New" w:cs="Courier New"/>
          <w:sz w:val="20"/>
          <w:szCs w:val="20"/>
        </w:rPr>
        <w:t>nd</w:t>
      </w:r>
      <w:r w:rsidR="00A27EBF">
        <w:rPr>
          <w:rFonts w:ascii="Courier New" w:hAnsi="Courier New" w:cs="Courier New"/>
          <w:sz w:val="20"/>
          <w:szCs w:val="20"/>
        </w:rPr>
        <w:t xml:space="preserve"> transect number (sequential within each RM_name).</w:t>
      </w:r>
    </w:p>
    <w:p w14:paraId="6A59BADB" w14:textId="77777777" w:rsidR="00A27EBF" w:rsidRDefault="00A27EBF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Sampled in 2013 only.</w:t>
      </w:r>
    </w:p>
    <w:p w14:paraId="0F625CF2" w14:textId="77777777" w:rsidR="009D791D" w:rsidRDefault="009D791D" w:rsidP="009D791D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</w:t>
      </w:r>
      <w:r>
        <w:rPr>
          <w:rFonts w:ascii="Courier New" w:hAnsi="Courier New" w:cs="Courier New"/>
          <w:sz w:val="20"/>
          <w:szCs w:val="20"/>
        </w:rPr>
        <w:tab/>
        <w:t xml:space="preserve">Species code. Follows USDA Plants (2017). </w:t>
      </w:r>
      <w:r w:rsidRPr="00FE103E">
        <w:rPr>
          <w:rFonts w:ascii="Courier New" w:hAnsi="Courier New" w:cs="Courier New"/>
          <w:sz w:val="20"/>
          <w:szCs w:val="20"/>
        </w:rPr>
        <w:t>USDA and NRCS. 2017. The PLANTS Database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FE103E">
        <w:rPr>
          <w:rFonts w:ascii="Courier New" w:hAnsi="Courier New" w:cs="Courier New"/>
          <w:sz w:val="20"/>
          <w:szCs w:val="20"/>
        </w:rPr>
        <w:t>http://plants.usda.gov. National Plant Data Team, Greensboro, N</w:t>
      </w:r>
      <w:r>
        <w:rPr>
          <w:rFonts w:ascii="Courier New" w:hAnsi="Courier New" w:cs="Courier New"/>
          <w:sz w:val="20"/>
          <w:szCs w:val="20"/>
        </w:rPr>
        <w:t>C</w:t>
      </w:r>
      <w:r w:rsidRPr="00FE103E">
        <w:rPr>
          <w:rFonts w:ascii="Courier New" w:hAnsi="Courier New" w:cs="Courier New"/>
          <w:sz w:val="20"/>
          <w:szCs w:val="20"/>
        </w:rPr>
        <w:t>, USA.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B946D48" w14:textId="77777777" w:rsidR="009D791D" w:rsidRDefault="009D791D" w:rsidP="009D791D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Species_name</w:t>
      </w:r>
      <w:r>
        <w:rPr>
          <w:rFonts w:ascii="Courier New" w:hAnsi="Courier New" w:cs="Courier New"/>
          <w:sz w:val="20"/>
          <w:szCs w:val="20"/>
        </w:rPr>
        <w:tab/>
        <w:t xml:space="preserve">Species scientific name. </w:t>
      </w:r>
      <w:r w:rsidR="0019255C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 xml:space="preserve">ollows USDA Plants (2017). </w:t>
      </w:r>
    </w:p>
    <w:p w14:paraId="183133EF" w14:textId="77777777" w:rsidR="00FD1090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Species_c</w:t>
      </w:r>
      <w:r w:rsidR="00D92FA6">
        <w:rPr>
          <w:rFonts w:ascii="Courier New" w:hAnsi="Courier New" w:cs="Courier New"/>
          <w:sz w:val="20"/>
          <w:szCs w:val="20"/>
        </w:rPr>
        <w:t>over</w:t>
      </w:r>
      <w:r w:rsidR="00D92FA6">
        <w:rPr>
          <w:rFonts w:ascii="Courier New" w:hAnsi="Courier New" w:cs="Courier New"/>
          <w:sz w:val="20"/>
          <w:szCs w:val="20"/>
        </w:rPr>
        <w:tab/>
      </w:r>
      <w:r w:rsidR="00AE3725">
        <w:rPr>
          <w:rFonts w:ascii="Courier New" w:hAnsi="Courier New" w:cs="Courier New"/>
          <w:sz w:val="20"/>
          <w:szCs w:val="20"/>
        </w:rPr>
        <w:t>Species cover (%) (mean of four 1 x 1 m quadrats).</w:t>
      </w:r>
    </w:p>
    <w:p w14:paraId="32A203F5" w14:textId="0083797F" w:rsidR="005037F4" w:rsidRDefault="00FD1090" w:rsidP="00FD109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FB4DDE">
        <w:rPr>
          <w:rFonts w:ascii="Courier New" w:hAnsi="Courier New" w:cs="Courier New"/>
          <w:b/>
          <w:sz w:val="20"/>
          <w:szCs w:val="20"/>
        </w:rPr>
        <w:lastRenderedPageBreak/>
        <w:t>3</w:t>
      </w:r>
      <w:r w:rsidR="005037F4" w:rsidRPr="00C069EE">
        <w:rPr>
          <w:rFonts w:ascii="Courier New" w:hAnsi="Courier New" w:cs="Courier New"/>
          <w:b/>
          <w:sz w:val="20"/>
          <w:szCs w:val="20"/>
        </w:rPr>
        <w:t xml:space="preserve">. </w:t>
      </w:r>
      <w:r w:rsidR="005037F4">
        <w:rPr>
          <w:rFonts w:ascii="Courier New" w:hAnsi="Courier New" w:cs="Courier New"/>
          <w:b/>
          <w:sz w:val="20"/>
          <w:szCs w:val="20"/>
        </w:rPr>
        <w:t>G</w:t>
      </w:r>
      <w:r w:rsidR="009327DF">
        <w:rPr>
          <w:rFonts w:ascii="Courier New" w:hAnsi="Courier New" w:cs="Courier New"/>
          <w:b/>
          <w:sz w:val="20"/>
          <w:szCs w:val="20"/>
        </w:rPr>
        <w:t>F</w:t>
      </w:r>
      <w:r w:rsidR="005037F4">
        <w:rPr>
          <w:rFonts w:ascii="Courier New" w:hAnsi="Courier New" w:cs="Courier New"/>
          <w:b/>
          <w:sz w:val="20"/>
          <w:szCs w:val="20"/>
        </w:rPr>
        <w:t>_</w:t>
      </w:r>
      <w:r w:rsidR="009327DF">
        <w:rPr>
          <w:rFonts w:ascii="Courier New" w:hAnsi="Courier New" w:cs="Courier New"/>
          <w:b/>
          <w:sz w:val="20"/>
          <w:szCs w:val="20"/>
        </w:rPr>
        <w:t>cover-richness_exp_</w:t>
      </w:r>
      <w:r w:rsidR="005037F4" w:rsidRPr="00C069EE">
        <w:rPr>
          <w:rFonts w:ascii="Courier New" w:hAnsi="Courier New" w:cs="Courier New"/>
          <w:b/>
          <w:sz w:val="20"/>
          <w:szCs w:val="20"/>
        </w:rPr>
        <w:t>subplots.csv</w:t>
      </w:r>
      <w:r w:rsidR="005037F4">
        <w:rPr>
          <w:rFonts w:ascii="Courier New" w:hAnsi="Courier New" w:cs="Courier New"/>
          <w:sz w:val="20"/>
          <w:szCs w:val="20"/>
        </w:rPr>
        <w:t xml:space="preserve">. </w:t>
      </w:r>
      <w:r w:rsidR="00AE3725">
        <w:rPr>
          <w:rFonts w:ascii="Courier New" w:hAnsi="Courier New" w:cs="Courier New"/>
          <w:sz w:val="20"/>
          <w:szCs w:val="20"/>
        </w:rPr>
        <w:t>Growth</w:t>
      </w:r>
      <w:r w:rsidR="00B90899">
        <w:rPr>
          <w:rFonts w:ascii="Courier New" w:hAnsi="Courier New" w:cs="Courier New"/>
          <w:sz w:val="20"/>
          <w:szCs w:val="20"/>
        </w:rPr>
        <w:t>-</w:t>
      </w:r>
      <w:r w:rsidR="00AE3725">
        <w:rPr>
          <w:rFonts w:ascii="Courier New" w:hAnsi="Courier New" w:cs="Courier New"/>
          <w:sz w:val="20"/>
          <w:szCs w:val="20"/>
        </w:rPr>
        <w:t>form cover and richness i</w:t>
      </w:r>
      <w:r w:rsidR="005037F4">
        <w:rPr>
          <w:rFonts w:ascii="Courier New" w:hAnsi="Courier New" w:cs="Courier New"/>
          <w:sz w:val="20"/>
          <w:szCs w:val="20"/>
        </w:rPr>
        <w:t xml:space="preserve">n unburned (UB) and burned (B) experimental </w:t>
      </w:r>
      <w:r w:rsidR="009A6D50">
        <w:rPr>
          <w:rFonts w:ascii="Courier New" w:hAnsi="Courier New" w:cs="Courier New"/>
          <w:sz w:val="20"/>
          <w:szCs w:val="20"/>
        </w:rPr>
        <w:t>subplots before (2004) and after (2007, 2009, and 2013) treatment. Includes 30 meadow species present in at least 1% of samples (subplots or transects x sampling dates).</w:t>
      </w:r>
    </w:p>
    <w:p w14:paraId="0C7EA752" w14:textId="77777777" w:rsidR="005037F4" w:rsidRDefault="005037F4" w:rsidP="00B90899">
      <w:pPr>
        <w:rPr>
          <w:rFonts w:ascii="Courier New" w:hAnsi="Courier New" w:cs="Courier New"/>
          <w:sz w:val="20"/>
          <w:szCs w:val="20"/>
        </w:rPr>
      </w:pPr>
    </w:p>
    <w:p w14:paraId="71E5BC0B" w14:textId="77777777" w:rsidR="005037F4" w:rsidRPr="00894F45" w:rsidRDefault="005037F4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156BE83C" w14:textId="77777777" w:rsidR="005E18E8" w:rsidRDefault="005037F4" w:rsidP="005E18E8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Treatment</w:t>
      </w:r>
      <w:r>
        <w:rPr>
          <w:rFonts w:ascii="Courier New" w:hAnsi="Courier New" w:cs="Courier New"/>
          <w:sz w:val="20"/>
          <w:szCs w:val="20"/>
        </w:rPr>
        <w:tab/>
        <w:t>Experimental treatment</w:t>
      </w:r>
      <w:r w:rsidR="005E18E8">
        <w:rPr>
          <w:rFonts w:ascii="Courier New" w:hAnsi="Courier New" w:cs="Courier New"/>
          <w:sz w:val="20"/>
          <w:szCs w:val="20"/>
        </w:rPr>
        <w:t>.</w:t>
      </w:r>
      <w:r w:rsidR="005E18E8" w:rsidRPr="005E18E8">
        <w:rPr>
          <w:rFonts w:ascii="Courier New" w:hAnsi="Courier New" w:cs="Courier New"/>
          <w:sz w:val="20"/>
          <w:szCs w:val="20"/>
        </w:rPr>
        <w:t xml:space="preserve"> </w:t>
      </w:r>
      <w:r w:rsidR="005E18E8">
        <w:rPr>
          <w:rFonts w:ascii="Courier New" w:hAnsi="Courier New" w:cs="Courier New"/>
          <w:sz w:val="20"/>
          <w:szCs w:val="20"/>
        </w:rPr>
        <w:t>Codes: UB = unburned (pile burned), B = broadcast burned.</w:t>
      </w:r>
    </w:p>
    <w:p w14:paraId="67B9118C" w14:textId="77777777" w:rsidR="005037F4" w:rsidRPr="00894F45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Unique code for the 1-ha experimental plot.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Codes: </w:t>
      </w:r>
      <w:r w:rsidRPr="00894F45">
        <w:rPr>
          <w:rFonts w:ascii="Courier New" w:hAnsi="Courier New" w:cs="Courier New"/>
          <w:sz w:val="20"/>
          <w:szCs w:val="20"/>
        </w:rPr>
        <w:t>2,</w:t>
      </w:r>
      <w:r>
        <w:rPr>
          <w:rFonts w:ascii="Courier New" w:hAnsi="Courier New" w:cs="Courier New"/>
          <w:sz w:val="20"/>
          <w:szCs w:val="20"/>
        </w:rPr>
        <w:t xml:space="preserve"> 3, </w:t>
      </w:r>
      <w:r w:rsidRPr="00894F45">
        <w:rPr>
          <w:rFonts w:ascii="Courier New" w:hAnsi="Courier New" w:cs="Courier New"/>
          <w:sz w:val="20"/>
          <w:szCs w:val="20"/>
        </w:rPr>
        <w:t xml:space="preserve">8, </w:t>
      </w:r>
      <w:r>
        <w:rPr>
          <w:rFonts w:ascii="Courier New" w:hAnsi="Courier New" w:cs="Courier New"/>
          <w:sz w:val="20"/>
          <w:szCs w:val="20"/>
        </w:rPr>
        <w:t>10, 11, and 13</w:t>
      </w:r>
      <w:r w:rsidRPr="00894F45">
        <w:rPr>
          <w:rFonts w:ascii="Courier New" w:hAnsi="Courier New" w:cs="Courier New"/>
          <w:sz w:val="20"/>
          <w:szCs w:val="20"/>
        </w:rPr>
        <w:t>.</w:t>
      </w:r>
    </w:p>
    <w:p w14:paraId="41E31A33" w14:textId="77777777" w:rsidR="005037F4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Subplot</w:t>
      </w:r>
      <w:r w:rsidRPr="00894F45">
        <w:rPr>
          <w:rFonts w:ascii="Courier New" w:hAnsi="Courier New" w:cs="Courier New"/>
          <w:sz w:val="20"/>
          <w:szCs w:val="20"/>
        </w:rPr>
        <w:tab/>
      </w:r>
      <w:r w:rsidR="005E18E8">
        <w:rPr>
          <w:rFonts w:ascii="Courier New" w:hAnsi="Courier New" w:cs="Courier New"/>
          <w:sz w:val="20"/>
          <w:szCs w:val="20"/>
        </w:rPr>
        <w:t xml:space="preserve">Unique </w:t>
      </w:r>
      <w:r w:rsidR="005E18E8" w:rsidRPr="00894F45">
        <w:rPr>
          <w:rFonts w:ascii="Courier New" w:hAnsi="Courier New" w:cs="Courier New"/>
          <w:sz w:val="20"/>
          <w:szCs w:val="20"/>
        </w:rPr>
        <w:t>code</w:t>
      </w:r>
      <w:r w:rsidR="005E18E8">
        <w:rPr>
          <w:rFonts w:ascii="Courier New" w:hAnsi="Courier New" w:cs="Courier New"/>
          <w:sz w:val="20"/>
          <w:szCs w:val="20"/>
        </w:rPr>
        <w:t xml:space="preserve"> for the 10 x 10 m subplot, </w:t>
      </w:r>
      <w:r w:rsidR="005E18E8" w:rsidRPr="00894F45">
        <w:rPr>
          <w:rFonts w:ascii="Courier New" w:hAnsi="Courier New" w:cs="Courier New"/>
          <w:sz w:val="20"/>
          <w:szCs w:val="20"/>
        </w:rPr>
        <w:t xml:space="preserve">derived from </w:t>
      </w:r>
      <w:r w:rsidR="005E18E8">
        <w:rPr>
          <w:rFonts w:ascii="Courier New" w:hAnsi="Courier New" w:cs="Courier New"/>
          <w:sz w:val="20"/>
          <w:szCs w:val="20"/>
        </w:rPr>
        <w:t>the plot number a</w:t>
      </w:r>
      <w:r w:rsidR="005E18E8" w:rsidRPr="00894F45">
        <w:rPr>
          <w:rFonts w:ascii="Courier New" w:hAnsi="Courier New" w:cs="Courier New"/>
          <w:sz w:val="20"/>
          <w:szCs w:val="20"/>
        </w:rPr>
        <w:t xml:space="preserve">nd </w:t>
      </w:r>
      <w:r w:rsidR="005E18E8">
        <w:rPr>
          <w:rFonts w:ascii="Courier New" w:hAnsi="Courier New" w:cs="Courier New"/>
          <w:sz w:val="20"/>
          <w:szCs w:val="20"/>
        </w:rPr>
        <w:t xml:space="preserve">the </w:t>
      </w:r>
      <w:r w:rsidR="005E18E8" w:rsidRPr="00894F45">
        <w:rPr>
          <w:rFonts w:ascii="Courier New" w:hAnsi="Courier New" w:cs="Courier New"/>
          <w:sz w:val="20"/>
          <w:szCs w:val="20"/>
        </w:rPr>
        <w:t xml:space="preserve">column and row </w:t>
      </w:r>
      <w:r w:rsidR="005E18E8">
        <w:rPr>
          <w:rFonts w:ascii="Courier New" w:hAnsi="Courier New" w:cs="Courier New"/>
          <w:sz w:val="20"/>
          <w:szCs w:val="20"/>
        </w:rPr>
        <w:t xml:space="preserve">numbers of the </w:t>
      </w:r>
      <w:r w:rsidR="005E18E8" w:rsidRPr="00894F45">
        <w:rPr>
          <w:rFonts w:ascii="Courier New" w:hAnsi="Courier New" w:cs="Courier New"/>
          <w:sz w:val="20"/>
          <w:szCs w:val="20"/>
        </w:rPr>
        <w:t xml:space="preserve">10 x 10 </w:t>
      </w:r>
      <w:r w:rsidR="005E18E8">
        <w:rPr>
          <w:rFonts w:ascii="Courier New" w:hAnsi="Courier New" w:cs="Courier New"/>
          <w:sz w:val="20"/>
          <w:szCs w:val="20"/>
        </w:rPr>
        <w:t xml:space="preserve">m </w:t>
      </w:r>
      <w:r w:rsidR="005E18E8" w:rsidRPr="00894F45">
        <w:rPr>
          <w:rFonts w:ascii="Courier New" w:hAnsi="Courier New" w:cs="Courier New"/>
          <w:sz w:val="20"/>
          <w:szCs w:val="20"/>
        </w:rPr>
        <w:t xml:space="preserve">grid </w:t>
      </w:r>
      <w:r w:rsidR="005E18E8">
        <w:rPr>
          <w:rFonts w:ascii="Courier New" w:hAnsi="Courier New" w:cs="Courier New"/>
          <w:sz w:val="20"/>
          <w:szCs w:val="20"/>
        </w:rPr>
        <w:t>within each plot.</w:t>
      </w:r>
    </w:p>
    <w:p w14:paraId="4070F769" w14:textId="77777777" w:rsidR="005037F4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2004 is pre-treatment</w:t>
      </w:r>
      <w:r w:rsidR="00385B77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2007, 2009, and 2013 are 1, 3, and 7 years after burning and 2, 4, and 8 years after tree removal.</w:t>
      </w:r>
    </w:p>
    <w:p w14:paraId="48D04BAA" w14:textId="77777777" w:rsidR="00E67DF9" w:rsidRDefault="00E67DF9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</w:t>
      </w:r>
      <w:r>
        <w:rPr>
          <w:rFonts w:ascii="Courier New" w:hAnsi="Courier New" w:cs="Courier New"/>
          <w:sz w:val="20"/>
          <w:szCs w:val="20"/>
        </w:rPr>
        <w:tab/>
      </w:r>
      <w:r w:rsidR="00EB24F3">
        <w:rPr>
          <w:rFonts w:ascii="Courier New" w:hAnsi="Courier New" w:cs="Courier New"/>
          <w:sz w:val="20"/>
          <w:szCs w:val="20"/>
        </w:rPr>
        <w:t>G</w:t>
      </w:r>
      <w:r>
        <w:rPr>
          <w:rFonts w:ascii="Courier New" w:hAnsi="Courier New" w:cs="Courier New"/>
          <w:sz w:val="20"/>
          <w:szCs w:val="20"/>
        </w:rPr>
        <w:t>rowth</w:t>
      </w:r>
      <w:r w:rsidR="00E05B7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form used in the principal components analysis (PCA)</w:t>
      </w:r>
      <w:r w:rsidR="00EB24F3">
        <w:rPr>
          <w:rFonts w:ascii="Courier New" w:hAnsi="Courier New" w:cs="Courier New"/>
          <w:sz w:val="20"/>
          <w:szCs w:val="20"/>
        </w:rPr>
        <w:t xml:space="preserve"> of community structure</w:t>
      </w:r>
      <w:r w:rsidR="005442D3">
        <w:rPr>
          <w:rFonts w:ascii="Courier New" w:hAnsi="Courier New" w:cs="Courier New"/>
          <w:sz w:val="20"/>
          <w:szCs w:val="20"/>
        </w:rPr>
        <w:t>.</w:t>
      </w:r>
    </w:p>
    <w:p w14:paraId="79F38E66" w14:textId="77777777" w:rsidR="00BA6FE4" w:rsidRDefault="00BA6FE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GF_cover</w:t>
      </w:r>
      <w:r>
        <w:rPr>
          <w:rFonts w:ascii="Courier New" w:hAnsi="Courier New" w:cs="Courier New"/>
          <w:sz w:val="20"/>
          <w:szCs w:val="20"/>
        </w:rPr>
        <w:tab/>
        <w:t>Summed cover (%) of species of the specified growth form</w:t>
      </w:r>
      <w:r w:rsidR="00EB24F3">
        <w:rPr>
          <w:rFonts w:ascii="Courier New" w:hAnsi="Courier New" w:cs="Courier New"/>
          <w:sz w:val="20"/>
          <w:szCs w:val="20"/>
        </w:rPr>
        <w:t>,</w:t>
      </w:r>
      <w:r w:rsidR="00E67DF9">
        <w:rPr>
          <w:rFonts w:ascii="Courier New" w:hAnsi="Courier New" w:cs="Courier New"/>
          <w:sz w:val="20"/>
          <w:szCs w:val="20"/>
        </w:rPr>
        <w:t xml:space="preserve"> computed as the mean of four 1 x 1 m quadrats</w:t>
      </w:r>
      <w:r>
        <w:rPr>
          <w:rFonts w:ascii="Courier New" w:hAnsi="Courier New" w:cs="Courier New"/>
          <w:sz w:val="20"/>
          <w:szCs w:val="20"/>
        </w:rPr>
        <w:t>.</w:t>
      </w:r>
    </w:p>
    <w:p w14:paraId="0FAAD080" w14:textId="77777777" w:rsidR="00FD1090" w:rsidRDefault="00BA6FE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GF_richness</w:t>
      </w:r>
      <w:r>
        <w:rPr>
          <w:rFonts w:ascii="Courier New" w:hAnsi="Courier New" w:cs="Courier New"/>
          <w:sz w:val="20"/>
          <w:szCs w:val="20"/>
        </w:rPr>
        <w:tab/>
        <w:t>Number of species of the specified growth form</w:t>
      </w:r>
      <w:r w:rsidR="005442D3">
        <w:rPr>
          <w:rFonts w:ascii="Courier New" w:hAnsi="Courier New" w:cs="Courier New"/>
          <w:sz w:val="20"/>
          <w:szCs w:val="20"/>
        </w:rPr>
        <w:t xml:space="preserve"> (forb and grass only)</w:t>
      </w:r>
      <w:r w:rsidR="00EB24F3">
        <w:rPr>
          <w:rFonts w:ascii="Courier New" w:hAnsi="Courier New" w:cs="Courier New"/>
          <w:sz w:val="20"/>
          <w:szCs w:val="20"/>
        </w:rPr>
        <w:t>,</w:t>
      </w:r>
      <w:r w:rsidR="00E67DF9">
        <w:rPr>
          <w:rFonts w:ascii="Courier New" w:hAnsi="Courier New" w:cs="Courier New"/>
          <w:sz w:val="20"/>
          <w:szCs w:val="20"/>
        </w:rPr>
        <w:t xml:space="preserve"> computed as the </w:t>
      </w:r>
      <w:r>
        <w:rPr>
          <w:rFonts w:ascii="Courier New" w:hAnsi="Courier New" w:cs="Courier New"/>
          <w:sz w:val="20"/>
          <w:szCs w:val="20"/>
        </w:rPr>
        <w:t xml:space="preserve">cumulative number </w:t>
      </w:r>
      <w:r w:rsidR="00E67DF9">
        <w:rPr>
          <w:rFonts w:ascii="Courier New" w:hAnsi="Courier New" w:cs="Courier New"/>
          <w:sz w:val="20"/>
          <w:szCs w:val="20"/>
        </w:rPr>
        <w:t xml:space="preserve">of species </w:t>
      </w:r>
      <w:r>
        <w:rPr>
          <w:rFonts w:ascii="Courier New" w:hAnsi="Courier New" w:cs="Courier New"/>
          <w:sz w:val="20"/>
          <w:szCs w:val="20"/>
        </w:rPr>
        <w:t>among the four 1 x 1 m quadrats</w:t>
      </w:r>
      <w:r w:rsidR="005442D3">
        <w:rPr>
          <w:rFonts w:ascii="Courier New" w:hAnsi="Courier New" w:cs="Courier New"/>
          <w:sz w:val="20"/>
          <w:szCs w:val="20"/>
        </w:rPr>
        <w:t xml:space="preserve">; </w:t>
      </w:r>
      <w:r w:rsidR="002328DB">
        <w:rPr>
          <w:rFonts w:ascii="Courier New" w:hAnsi="Courier New" w:cs="Courier New"/>
          <w:sz w:val="20"/>
          <w:szCs w:val="20"/>
        </w:rPr>
        <w:t xml:space="preserve">nc = not computed </w:t>
      </w:r>
      <w:r w:rsidR="005442D3">
        <w:rPr>
          <w:rFonts w:ascii="Courier New" w:hAnsi="Courier New" w:cs="Courier New"/>
          <w:sz w:val="20"/>
          <w:szCs w:val="20"/>
        </w:rPr>
        <w:t>(sedge and subshrub</w:t>
      </w:r>
      <w:r w:rsidR="002328DB">
        <w:rPr>
          <w:rFonts w:ascii="Courier New" w:hAnsi="Courier New" w:cs="Courier New"/>
          <w:sz w:val="20"/>
          <w:szCs w:val="20"/>
        </w:rPr>
        <w:t>).</w:t>
      </w:r>
    </w:p>
    <w:p w14:paraId="270D7247" w14:textId="77777777" w:rsidR="002328DB" w:rsidRDefault="002328D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</w:p>
    <w:p w14:paraId="49E5D4F9" w14:textId="77777777" w:rsidR="00AE3725" w:rsidRDefault="00FB4DDE" w:rsidP="00B90899">
      <w:pPr>
        <w:tabs>
          <w:tab w:val="left" w:pos="27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4</w:t>
      </w:r>
      <w:r w:rsidR="005037F4" w:rsidRPr="00C069EE">
        <w:rPr>
          <w:rFonts w:ascii="Courier New" w:hAnsi="Courier New" w:cs="Courier New"/>
          <w:b/>
          <w:sz w:val="20"/>
          <w:szCs w:val="20"/>
        </w:rPr>
        <w:t xml:space="preserve">. </w:t>
      </w:r>
      <w:r w:rsidR="005037F4">
        <w:rPr>
          <w:rFonts w:ascii="Courier New" w:hAnsi="Courier New" w:cs="Courier New"/>
          <w:b/>
          <w:sz w:val="20"/>
          <w:szCs w:val="20"/>
        </w:rPr>
        <w:t>G</w:t>
      </w:r>
      <w:r w:rsidR="009327DF">
        <w:rPr>
          <w:rFonts w:ascii="Courier New" w:hAnsi="Courier New" w:cs="Courier New"/>
          <w:b/>
          <w:sz w:val="20"/>
          <w:szCs w:val="20"/>
        </w:rPr>
        <w:t>F</w:t>
      </w:r>
      <w:r w:rsidR="005037F4">
        <w:rPr>
          <w:rFonts w:ascii="Courier New" w:hAnsi="Courier New" w:cs="Courier New"/>
          <w:b/>
          <w:sz w:val="20"/>
          <w:szCs w:val="20"/>
        </w:rPr>
        <w:t>_</w:t>
      </w:r>
      <w:r w:rsidR="009327DF">
        <w:rPr>
          <w:rFonts w:ascii="Courier New" w:hAnsi="Courier New" w:cs="Courier New"/>
          <w:b/>
          <w:sz w:val="20"/>
          <w:szCs w:val="20"/>
        </w:rPr>
        <w:t>cover-richness_RM</w:t>
      </w:r>
      <w:r w:rsidR="005037F4" w:rsidRPr="00C069EE">
        <w:rPr>
          <w:rFonts w:ascii="Courier New" w:hAnsi="Courier New" w:cs="Courier New"/>
          <w:b/>
          <w:sz w:val="20"/>
          <w:szCs w:val="20"/>
        </w:rPr>
        <w:t>.csv</w:t>
      </w:r>
      <w:r w:rsidR="005037F4">
        <w:rPr>
          <w:rFonts w:ascii="Courier New" w:hAnsi="Courier New" w:cs="Courier New"/>
          <w:sz w:val="20"/>
          <w:szCs w:val="20"/>
        </w:rPr>
        <w:t>.</w:t>
      </w:r>
      <w:r w:rsidR="00B90899">
        <w:rPr>
          <w:rFonts w:ascii="Courier New" w:hAnsi="Courier New" w:cs="Courier New"/>
          <w:sz w:val="20"/>
          <w:szCs w:val="20"/>
        </w:rPr>
        <w:t xml:space="preserve"> </w:t>
      </w:r>
      <w:r w:rsidR="00AE3725">
        <w:rPr>
          <w:rFonts w:ascii="Courier New" w:hAnsi="Courier New" w:cs="Courier New"/>
          <w:sz w:val="20"/>
          <w:szCs w:val="20"/>
        </w:rPr>
        <w:t>Growth</w:t>
      </w:r>
      <w:r w:rsidR="00B90899">
        <w:rPr>
          <w:rFonts w:ascii="Courier New" w:hAnsi="Courier New" w:cs="Courier New"/>
          <w:sz w:val="20"/>
          <w:szCs w:val="20"/>
        </w:rPr>
        <w:t>-</w:t>
      </w:r>
      <w:r w:rsidR="00AE3725">
        <w:rPr>
          <w:rFonts w:ascii="Courier New" w:hAnsi="Courier New" w:cs="Courier New"/>
          <w:sz w:val="20"/>
          <w:szCs w:val="20"/>
        </w:rPr>
        <w:t>form cover and richness in the 117 reference-meadow transects sampled in 2013.</w:t>
      </w:r>
    </w:p>
    <w:p w14:paraId="112843BB" w14:textId="77777777" w:rsidR="00B90899" w:rsidRDefault="00B90899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</w:p>
    <w:p w14:paraId="50BB064B" w14:textId="77777777" w:rsidR="00B90899" w:rsidRPr="00894F45" w:rsidRDefault="00B90899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31ED4F47" w14:textId="77777777" w:rsidR="005037F4" w:rsidRPr="00894F45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RM_name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Reference meadow name. One of 16 areas of open</w:t>
      </w:r>
      <w:r w:rsidR="00E67DF9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uninvaded</w:t>
      </w:r>
      <w:r w:rsidR="00E67DF9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meadow near or adjacent to the experimental plots.</w:t>
      </w:r>
    </w:p>
    <w:p w14:paraId="78071D13" w14:textId="77777777" w:rsidR="005037F4" w:rsidRDefault="00D141D0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RM_t</w:t>
      </w:r>
      <w:r w:rsidR="005037F4">
        <w:rPr>
          <w:rFonts w:ascii="Courier New" w:hAnsi="Courier New" w:cs="Courier New"/>
          <w:sz w:val="20"/>
          <w:szCs w:val="20"/>
        </w:rPr>
        <w:t>ransect</w:t>
      </w:r>
      <w:r w:rsidR="005037F4" w:rsidRPr="00894F45">
        <w:rPr>
          <w:rFonts w:ascii="Courier New" w:hAnsi="Courier New" w:cs="Courier New"/>
          <w:sz w:val="20"/>
          <w:szCs w:val="20"/>
        </w:rPr>
        <w:tab/>
      </w:r>
      <w:r w:rsidR="005037F4">
        <w:rPr>
          <w:rFonts w:ascii="Courier New" w:hAnsi="Courier New" w:cs="Courier New"/>
          <w:sz w:val="20"/>
          <w:szCs w:val="20"/>
        </w:rPr>
        <w:t xml:space="preserve">Unique transect </w:t>
      </w:r>
      <w:r w:rsidR="005037F4" w:rsidRPr="00894F45">
        <w:rPr>
          <w:rFonts w:ascii="Courier New" w:hAnsi="Courier New" w:cs="Courier New"/>
          <w:sz w:val="20"/>
          <w:szCs w:val="20"/>
        </w:rPr>
        <w:t xml:space="preserve">code derived from </w:t>
      </w:r>
      <w:r w:rsidR="005037F4">
        <w:rPr>
          <w:rFonts w:ascii="Courier New" w:hAnsi="Courier New" w:cs="Courier New"/>
          <w:sz w:val="20"/>
          <w:szCs w:val="20"/>
        </w:rPr>
        <w:t>RM_name a</w:t>
      </w:r>
      <w:r w:rsidR="005037F4" w:rsidRPr="00894F45">
        <w:rPr>
          <w:rFonts w:ascii="Courier New" w:hAnsi="Courier New" w:cs="Courier New"/>
          <w:sz w:val="20"/>
          <w:szCs w:val="20"/>
        </w:rPr>
        <w:t>nd</w:t>
      </w:r>
      <w:r w:rsidR="005037F4">
        <w:rPr>
          <w:rFonts w:ascii="Courier New" w:hAnsi="Courier New" w:cs="Courier New"/>
          <w:sz w:val="20"/>
          <w:szCs w:val="20"/>
        </w:rPr>
        <w:t xml:space="preserve"> transect number (sequential within each RM_name).</w:t>
      </w:r>
    </w:p>
    <w:p w14:paraId="43F34A47" w14:textId="77777777" w:rsidR="005037F4" w:rsidRDefault="005037F4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Sampled in 2013 only.</w:t>
      </w:r>
    </w:p>
    <w:p w14:paraId="677560AE" w14:textId="77777777" w:rsidR="005442D3" w:rsidRDefault="005442D3" w:rsidP="005442D3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</w:t>
      </w:r>
      <w:r>
        <w:rPr>
          <w:rFonts w:ascii="Courier New" w:hAnsi="Courier New" w:cs="Courier New"/>
          <w:sz w:val="20"/>
          <w:szCs w:val="20"/>
        </w:rPr>
        <w:tab/>
        <w:t>Growth form used in the principal components analysis (PCA) of community structure.</w:t>
      </w:r>
    </w:p>
    <w:p w14:paraId="1D0AD9B7" w14:textId="77777777" w:rsidR="005442D3" w:rsidRDefault="005442D3" w:rsidP="005442D3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GF_cover</w:t>
      </w:r>
      <w:r>
        <w:rPr>
          <w:rFonts w:ascii="Courier New" w:hAnsi="Courier New" w:cs="Courier New"/>
          <w:sz w:val="20"/>
          <w:szCs w:val="20"/>
        </w:rPr>
        <w:tab/>
        <w:t>Summed cover (%) of species of the specified growth form, computed as the mean of four 1 x 1 m quadrats.</w:t>
      </w:r>
    </w:p>
    <w:p w14:paraId="444F078A" w14:textId="77777777" w:rsidR="005442D3" w:rsidRDefault="005442D3" w:rsidP="005442D3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GF_richness</w:t>
      </w:r>
      <w:r>
        <w:rPr>
          <w:rFonts w:ascii="Courier New" w:hAnsi="Courier New" w:cs="Courier New"/>
          <w:sz w:val="20"/>
          <w:szCs w:val="20"/>
        </w:rPr>
        <w:tab/>
        <w:t>Number of species of the specified growth form (forb and grass only), computed as the cumulative number of species among the four 1 x 1 m quadrats; nc = not computed (sedge and subshrub).</w:t>
      </w:r>
    </w:p>
    <w:p w14:paraId="26E10C9B" w14:textId="77777777" w:rsidR="005442D3" w:rsidRDefault="005442D3" w:rsidP="00FD1090">
      <w:pPr>
        <w:ind w:left="2448" w:hanging="2448"/>
        <w:rPr>
          <w:rFonts w:ascii="Courier New" w:hAnsi="Courier New" w:cs="Courier New"/>
          <w:b/>
          <w:sz w:val="20"/>
          <w:szCs w:val="20"/>
        </w:rPr>
      </w:pPr>
    </w:p>
    <w:p w14:paraId="22AD5720" w14:textId="77777777" w:rsidR="00FB4DDE" w:rsidRPr="00894F45" w:rsidRDefault="00FB4DDE" w:rsidP="00FD1090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5</w:t>
      </w:r>
      <w:r w:rsidRPr="00C069EE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C069EE">
        <w:rPr>
          <w:rFonts w:ascii="Courier New" w:hAnsi="Courier New" w:cs="Courier New"/>
          <w:b/>
          <w:sz w:val="20"/>
          <w:szCs w:val="20"/>
        </w:rPr>
        <w:t>Burn_severity</w:t>
      </w:r>
      <w:r w:rsidRPr="00BA5613">
        <w:rPr>
          <w:rFonts w:ascii="Courier New" w:hAnsi="Courier New" w:cs="Courier New"/>
          <w:b/>
          <w:sz w:val="20"/>
          <w:szCs w:val="20"/>
        </w:rPr>
        <w:t>.csv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DF4ED9">
        <w:rPr>
          <w:rFonts w:ascii="Courier New" w:hAnsi="Courier New" w:cs="Courier New"/>
          <w:sz w:val="20"/>
          <w:szCs w:val="20"/>
        </w:rPr>
        <w:t>Post-burn e</w:t>
      </w:r>
      <w:r>
        <w:rPr>
          <w:rFonts w:ascii="Courier New" w:hAnsi="Courier New" w:cs="Courier New"/>
          <w:sz w:val="20"/>
          <w:szCs w:val="20"/>
        </w:rPr>
        <w:t>stimates of b</w:t>
      </w:r>
      <w:r w:rsidRPr="00894F45">
        <w:rPr>
          <w:rFonts w:ascii="Courier New" w:hAnsi="Courier New" w:cs="Courier New"/>
          <w:sz w:val="20"/>
          <w:szCs w:val="20"/>
        </w:rPr>
        <w:t>urn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94F45">
        <w:rPr>
          <w:rFonts w:ascii="Courier New" w:hAnsi="Courier New" w:cs="Courier New"/>
          <w:sz w:val="20"/>
          <w:szCs w:val="20"/>
        </w:rPr>
        <w:t>severity</w:t>
      </w:r>
      <w:r w:rsidR="00DF4ED9">
        <w:rPr>
          <w:rFonts w:ascii="Courier New" w:hAnsi="Courier New" w:cs="Courier New"/>
          <w:sz w:val="20"/>
          <w:szCs w:val="20"/>
        </w:rPr>
        <w:t>.</w:t>
      </w:r>
    </w:p>
    <w:p w14:paraId="6EF41EAB" w14:textId="77777777" w:rsidR="00B90899" w:rsidRDefault="00B90899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</w:p>
    <w:p w14:paraId="2649813B" w14:textId="77777777" w:rsidR="00B90899" w:rsidRPr="00894F45" w:rsidRDefault="00B90899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6CEF78B1" w14:textId="77777777" w:rsidR="000367D3" w:rsidRDefault="000367D3" w:rsidP="000367D3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Treatment</w:t>
      </w:r>
      <w:r>
        <w:rPr>
          <w:rFonts w:ascii="Courier New" w:hAnsi="Courier New" w:cs="Courier New"/>
          <w:sz w:val="20"/>
          <w:szCs w:val="20"/>
        </w:rPr>
        <w:tab/>
        <w:t>Experimental treatment. Code: B = broadcast burned</w:t>
      </w:r>
    </w:p>
    <w:p w14:paraId="39F60A59" w14:textId="77777777" w:rsidR="00FB4DDE" w:rsidRPr="00894F45" w:rsidRDefault="00FB4DDE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Unique code for the 1-ha experimental plot</w:t>
      </w:r>
      <w:r w:rsidR="009D791D">
        <w:rPr>
          <w:rFonts w:ascii="Courier New" w:hAnsi="Courier New" w:cs="Courier New"/>
          <w:sz w:val="20"/>
          <w:szCs w:val="20"/>
        </w:rPr>
        <w:t xml:space="preserve"> (B treatment only)</w:t>
      </w:r>
      <w:r>
        <w:rPr>
          <w:rFonts w:ascii="Courier New" w:hAnsi="Courier New" w:cs="Courier New"/>
          <w:sz w:val="20"/>
          <w:szCs w:val="20"/>
        </w:rPr>
        <w:t>.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Codes: </w:t>
      </w:r>
      <w:r w:rsidRPr="00894F45">
        <w:rPr>
          <w:rFonts w:ascii="Courier New" w:hAnsi="Courier New" w:cs="Courier New"/>
          <w:sz w:val="20"/>
          <w:szCs w:val="20"/>
        </w:rPr>
        <w:t>2,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94F45">
        <w:rPr>
          <w:rFonts w:ascii="Courier New" w:hAnsi="Courier New" w:cs="Courier New"/>
          <w:sz w:val="20"/>
          <w:szCs w:val="20"/>
        </w:rPr>
        <w:t xml:space="preserve">8, </w:t>
      </w:r>
      <w:r>
        <w:rPr>
          <w:rFonts w:ascii="Courier New" w:hAnsi="Courier New" w:cs="Courier New"/>
          <w:sz w:val="20"/>
          <w:szCs w:val="20"/>
        </w:rPr>
        <w:t>and 1</w:t>
      </w:r>
      <w:r w:rsidR="009D791D">
        <w:rPr>
          <w:rFonts w:ascii="Courier New" w:hAnsi="Courier New" w:cs="Courier New"/>
          <w:sz w:val="20"/>
          <w:szCs w:val="20"/>
        </w:rPr>
        <w:t>1</w:t>
      </w:r>
      <w:r w:rsidRPr="00894F45">
        <w:rPr>
          <w:rFonts w:ascii="Courier New" w:hAnsi="Courier New" w:cs="Courier New"/>
          <w:sz w:val="20"/>
          <w:szCs w:val="20"/>
        </w:rPr>
        <w:t>.</w:t>
      </w:r>
    </w:p>
    <w:p w14:paraId="2EF7CF7A" w14:textId="77777777" w:rsidR="00FB4DDE" w:rsidRDefault="00FB4DDE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Subplot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Unique </w:t>
      </w:r>
      <w:r w:rsidRPr="00894F45">
        <w:rPr>
          <w:rFonts w:ascii="Courier New" w:hAnsi="Courier New" w:cs="Courier New"/>
          <w:sz w:val="20"/>
          <w:szCs w:val="20"/>
        </w:rPr>
        <w:t>code</w:t>
      </w:r>
      <w:r>
        <w:rPr>
          <w:rFonts w:ascii="Courier New" w:hAnsi="Courier New" w:cs="Courier New"/>
          <w:sz w:val="20"/>
          <w:szCs w:val="20"/>
        </w:rPr>
        <w:t xml:space="preserve"> for the 10 x 10 m subplot, </w:t>
      </w:r>
      <w:r w:rsidRPr="00894F45">
        <w:rPr>
          <w:rFonts w:ascii="Courier New" w:hAnsi="Courier New" w:cs="Courier New"/>
          <w:sz w:val="20"/>
          <w:szCs w:val="20"/>
        </w:rPr>
        <w:t xml:space="preserve">derived from </w:t>
      </w:r>
      <w:r w:rsidR="005E18E8">
        <w:rPr>
          <w:rFonts w:ascii="Courier New" w:hAnsi="Courier New" w:cs="Courier New"/>
          <w:sz w:val="20"/>
          <w:szCs w:val="20"/>
        </w:rPr>
        <w:t xml:space="preserve">the </w:t>
      </w:r>
      <w:r>
        <w:rPr>
          <w:rFonts w:ascii="Courier New" w:hAnsi="Courier New" w:cs="Courier New"/>
          <w:sz w:val="20"/>
          <w:szCs w:val="20"/>
        </w:rPr>
        <w:t>plot number a</w:t>
      </w:r>
      <w:r w:rsidRPr="00894F45">
        <w:rPr>
          <w:rFonts w:ascii="Courier New" w:hAnsi="Courier New" w:cs="Courier New"/>
          <w:sz w:val="20"/>
          <w:szCs w:val="20"/>
        </w:rPr>
        <w:t xml:space="preserve">nd </w:t>
      </w:r>
      <w:r>
        <w:rPr>
          <w:rFonts w:ascii="Courier New" w:hAnsi="Courier New" w:cs="Courier New"/>
          <w:sz w:val="20"/>
          <w:szCs w:val="20"/>
        </w:rPr>
        <w:t xml:space="preserve">the </w:t>
      </w:r>
      <w:r w:rsidRPr="00894F45">
        <w:rPr>
          <w:rFonts w:ascii="Courier New" w:hAnsi="Courier New" w:cs="Courier New"/>
          <w:sz w:val="20"/>
          <w:szCs w:val="20"/>
        </w:rPr>
        <w:t xml:space="preserve">column and row </w:t>
      </w:r>
      <w:r>
        <w:rPr>
          <w:rFonts w:ascii="Courier New" w:hAnsi="Courier New" w:cs="Courier New"/>
          <w:sz w:val="20"/>
          <w:szCs w:val="20"/>
        </w:rPr>
        <w:t xml:space="preserve">numbers of the </w:t>
      </w:r>
      <w:r w:rsidRPr="00894F45">
        <w:rPr>
          <w:rFonts w:ascii="Courier New" w:hAnsi="Courier New" w:cs="Courier New"/>
          <w:sz w:val="20"/>
          <w:szCs w:val="20"/>
        </w:rPr>
        <w:t xml:space="preserve">10 x 10 </w:t>
      </w:r>
      <w:r>
        <w:rPr>
          <w:rFonts w:ascii="Courier New" w:hAnsi="Courier New" w:cs="Courier New"/>
          <w:sz w:val="20"/>
          <w:szCs w:val="20"/>
        </w:rPr>
        <w:t xml:space="preserve">m </w:t>
      </w:r>
      <w:r w:rsidRPr="00894F45">
        <w:rPr>
          <w:rFonts w:ascii="Courier New" w:hAnsi="Courier New" w:cs="Courier New"/>
          <w:sz w:val="20"/>
          <w:szCs w:val="20"/>
        </w:rPr>
        <w:t xml:space="preserve">grid </w:t>
      </w:r>
      <w:r>
        <w:rPr>
          <w:rFonts w:ascii="Courier New" w:hAnsi="Courier New" w:cs="Courier New"/>
          <w:sz w:val="20"/>
          <w:szCs w:val="20"/>
        </w:rPr>
        <w:t>within each plot.</w:t>
      </w:r>
    </w:p>
    <w:p w14:paraId="73DF384F" w14:textId="77777777" w:rsidR="00FB4DDE" w:rsidRDefault="00FB4DDE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2007 only (1 year after burning).</w:t>
      </w:r>
    </w:p>
    <w:p w14:paraId="5580295B" w14:textId="77777777" w:rsidR="00FB4DDE" w:rsidRDefault="00FB4DDE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Burn_severity</w:t>
      </w:r>
      <w:r>
        <w:rPr>
          <w:rFonts w:ascii="Courier New" w:hAnsi="Courier New" w:cs="Courier New"/>
          <w:sz w:val="20"/>
          <w:szCs w:val="20"/>
        </w:rPr>
        <w:tab/>
      </w:r>
      <w:r w:rsidR="00B90899">
        <w:rPr>
          <w:rFonts w:ascii="Courier New" w:hAnsi="Courier New" w:cs="Courier New"/>
          <w:sz w:val="20"/>
          <w:szCs w:val="20"/>
        </w:rPr>
        <w:t>Burn severity expressed as the s</w:t>
      </w:r>
      <w:r w:rsidR="00841C9C" w:rsidRPr="00894F45">
        <w:rPr>
          <w:rFonts w:ascii="Courier New" w:hAnsi="Courier New" w:cs="Courier New"/>
          <w:sz w:val="20"/>
          <w:szCs w:val="20"/>
        </w:rPr>
        <w:t>ummed cover (%) of white ash, blackened duff, or charcoal</w:t>
      </w:r>
      <w:r w:rsidR="00B90899">
        <w:rPr>
          <w:rFonts w:ascii="Courier New" w:hAnsi="Courier New" w:cs="Courier New"/>
          <w:sz w:val="20"/>
          <w:szCs w:val="20"/>
        </w:rPr>
        <w:t xml:space="preserve"> (</w:t>
      </w:r>
      <w:r w:rsidR="00841C9C">
        <w:rPr>
          <w:rFonts w:ascii="Courier New" w:hAnsi="Courier New" w:cs="Courier New"/>
          <w:sz w:val="20"/>
          <w:szCs w:val="20"/>
        </w:rPr>
        <w:t>m</w:t>
      </w:r>
      <w:r w:rsidR="00841C9C" w:rsidRPr="00894F45">
        <w:rPr>
          <w:rFonts w:ascii="Courier New" w:hAnsi="Courier New" w:cs="Courier New"/>
          <w:sz w:val="20"/>
          <w:szCs w:val="20"/>
        </w:rPr>
        <w:t>ean of four 1 x 1 m quadrats</w:t>
      </w:r>
      <w:r w:rsidR="00FD1090">
        <w:rPr>
          <w:rFonts w:ascii="Courier New" w:hAnsi="Courier New" w:cs="Courier New"/>
          <w:sz w:val="20"/>
          <w:szCs w:val="20"/>
        </w:rPr>
        <w:t>;</w:t>
      </w:r>
      <w:r w:rsidR="00B90899">
        <w:rPr>
          <w:rFonts w:ascii="Courier New" w:hAnsi="Courier New" w:cs="Courier New"/>
          <w:sz w:val="20"/>
          <w:szCs w:val="20"/>
        </w:rPr>
        <w:t xml:space="preserve"> </w:t>
      </w:r>
      <w:r w:rsidR="00841C9C" w:rsidRPr="00894F45">
        <w:rPr>
          <w:rFonts w:ascii="Courier New" w:hAnsi="Courier New" w:cs="Courier New"/>
          <w:sz w:val="20"/>
          <w:szCs w:val="20"/>
        </w:rPr>
        <w:t>maximum of 100%).</w:t>
      </w:r>
      <w:bookmarkStart w:id="0" w:name="_GoBack"/>
      <w:bookmarkEnd w:id="0"/>
    </w:p>
    <w:p w14:paraId="1CEED900" w14:textId="77777777" w:rsidR="00453302" w:rsidRDefault="00FB4DDE" w:rsidP="00B90899">
      <w:pPr>
        <w:tabs>
          <w:tab w:val="left" w:pos="261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6</w:t>
      </w:r>
      <w:r w:rsidR="00C069EE" w:rsidRPr="00D70B1A">
        <w:rPr>
          <w:rFonts w:ascii="Courier New" w:hAnsi="Courier New" w:cs="Courier New"/>
          <w:b/>
          <w:sz w:val="20"/>
          <w:szCs w:val="20"/>
        </w:rPr>
        <w:t xml:space="preserve">. </w:t>
      </w:r>
      <w:r w:rsidR="007E5678">
        <w:rPr>
          <w:rFonts w:ascii="Courier New" w:hAnsi="Courier New" w:cs="Courier New"/>
          <w:b/>
          <w:sz w:val="20"/>
          <w:szCs w:val="20"/>
        </w:rPr>
        <w:t>Distance_to_</w:t>
      </w:r>
      <w:r w:rsidR="009327DF">
        <w:rPr>
          <w:rFonts w:ascii="Courier New" w:hAnsi="Courier New" w:cs="Courier New"/>
          <w:b/>
          <w:sz w:val="20"/>
          <w:szCs w:val="20"/>
        </w:rPr>
        <w:t>RM</w:t>
      </w:r>
      <w:r w:rsidR="00C069EE" w:rsidRPr="00D70B1A">
        <w:rPr>
          <w:rFonts w:ascii="Courier New" w:hAnsi="Courier New" w:cs="Courier New"/>
          <w:b/>
          <w:sz w:val="20"/>
          <w:szCs w:val="20"/>
        </w:rPr>
        <w:t>.csv</w:t>
      </w:r>
      <w:r w:rsidR="00D70B1A" w:rsidRPr="00D70B1A">
        <w:rPr>
          <w:rFonts w:ascii="Courier New" w:hAnsi="Courier New" w:cs="Courier New"/>
          <w:b/>
          <w:sz w:val="20"/>
          <w:szCs w:val="20"/>
        </w:rPr>
        <w:t>.</w:t>
      </w:r>
      <w:r w:rsidR="00D70B1A">
        <w:rPr>
          <w:rFonts w:ascii="Courier New" w:hAnsi="Courier New" w:cs="Courier New"/>
          <w:sz w:val="20"/>
          <w:szCs w:val="20"/>
        </w:rPr>
        <w:t xml:space="preserve"> </w:t>
      </w:r>
      <w:r w:rsidR="00453302">
        <w:rPr>
          <w:rFonts w:ascii="Courier New" w:hAnsi="Courier New" w:cs="Courier New"/>
          <w:sz w:val="20"/>
          <w:szCs w:val="20"/>
        </w:rPr>
        <w:t>Mean compositional</w:t>
      </w:r>
      <w:r w:rsidR="007763CB">
        <w:rPr>
          <w:rFonts w:ascii="Courier New" w:hAnsi="Courier New" w:cs="Courier New"/>
          <w:sz w:val="20"/>
          <w:szCs w:val="20"/>
        </w:rPr>
        <w:t xml:space="preserve"> </w:t>
      </w:r>
      <w:r w:rsidR="00453302">
        <w:rPr>
          <w:rFonts w:ascii="Courier New" w:hAnsi="Courier New" w:cs="Courier New"/>
          <w:sz w:val="20"/>
          <w:szCs w:val="20"/>
        </w:rPr>
        <w:t>(Bray</w:t>
      </w:r>
      <w:r w:rsidR="00912A81">
        <w:rPr>
          <w:rFonts w:ascii="Courier New" w:hAnsi="Courier New" w:cs="Courier New"/>
          <w:sz w:val="20"/>
          <w:szCs w:val="20"/>
        </w:rPr>
        <w:t>-</w:t>
      </w:r>
      <w:r w:rsidR="00453302">
        <w:rPr>
          <w:rFonts w:ascii="Courier New" w:hAnsi="Courier New" w:cs="Courier New"/>
          <w:sz w:val="20"/>
          <w:szCs w:val="20"/>
        </w:rPr>
        <w:t>Curtis)</w:t>
      </w:r>
      <w:r w:rsidR="007763CB">
        <w:rPr>
          <w:rFonts w:ascii="Courier New" w:hAnsi="Courier New" w:cs="Courier New"/>
          <w:sz w:val="20"/>
          <w:szCs w:val="20"/>
        </w:rPr>
        <w:t xml:space="preserve"> dissimilarity</w:t>
      </w:r>
      <w:r w:rsidR="00453302">
        <w:rPr>
          <w:rFonts w:ascii="Courier New" w:hAnsi="Courier New" w:cs="Courier New"/>
          <w:sz w:val="20"/>
          <w:szCs w:val="20"/>
        </w:rPr>
        <w:t xml:space="preserve"> and structural </w:t>
      </w:r>
      <w:r w:rsidR="007763CB">
        <w:rPr>
          <w:rFonts w:ascii="Courier New" w:hAnsi="Courier New" w:cs="Courier New"/>
          <w:sz w:val="20"/>
          <w:szCs w:val="20"/>
        </w:rPr>
        <w:t>(</w:t>
      </w:r>
      <w:r w:rsidR="00453302">
        <w:rPr>
          <w:rFonts w:ascii="Courier New" w:hAnsi="Courier New" w:cs="Courier New"/>
          <w:sz w:val="20"/>
          <w:szCs w:val="20"/>
        </w:rPr>
        <w:t>Euclidean</w:t>
      </w:r>
      <w:r w:rsidR="007763CB">
        <w:rPr>
          <w:rFonts w:ascii="Courier New" w:hAnsi="Courier New" w:cs="Courier New"/>
          <w:sz w:val="20"/>
          <w:szCs w:val="20"/>
        </w:rPr>
        <w:t>)</w:t>
      </w:r>
      <w:r w:rsidR="00453302">
        <w:rPr>
          <w:rFonts w:ascii="Courier New" w:hAnsi="Courier New" w:cs="Courier New"/>
          <w:sz w:val="20"/>
          <w:szCs w:val="20"/>
        </w:rPr>
        <w:t xml:space="preserve"> distance of experimental subplots to reference meadows before (2004) and after (2007, 2009, and 2013) treatment.</w:t>
      </w:r>
    </w:p>
    <w:p w14:paraId="12079930" w14:textId="77777777" w:rsidR="00C069EE" w:rsidRDefault="00C069EE" w:rsidP="00B90899">
      <w:pPr>
        <w:ind w:left="2520" w:hanging="2520"/>
        <w:rPr>
          <w:rFonts w:ascii="Courier New" w:hAnsi="Courier New" w:cs="Courier New"/>
          <w:sz w:val="20"/>
          <w:szCs w:val="20"/>
        </w:rPr>
      </w:pPr>
    </w:p>
    <w:p w14:paraId="488C8527" w14:textId="77777777" w:rsidR="00D70B1A" w:rsidRPr="00894F45" w:rsidRDefault="00D70B1A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 w:rsidR="0069610D"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51DD0448" w14:textId="77777777" w:rsidR="007763CB" w:rsidRDefault="007763C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Treatment</w:t>
      </w:r>
      <w:r>
        <w:rPr>
          <w:rFonts w:ascii="Courier New" w:hAnsi="Courier New" w:cs="Courier New"/>
          <w:sz w:val="20"/>
          <w:szCs w:val="20"/>
        </w:rPr>
        <w:tab/>
        <w:t xml:space="preserve">Experimental treatment. Codes: </w:t>
      </w:r>
      <w:r w:rsidR="009D791D">
        <w:rPr>
          <w:rFonts w:ascii="Courier New" w:hAnsi="Courier New" w:cs="Courier New"/>
          <w:sz w:val="20"/>
          <w:szCs w:val="20"/>
        </w:rPr>
        <w:t xml:space="preserve">UB = unburned (pile burned); </w:t>
      </w:r>
      <w:r>
        <w:rPr>
          <w:rFonts w:ascii="Courier New" w:hAnsi="Courier New" w:cs="Courier New"/>
          <w:sz w:val="20"/>
          <w:szCs w:val="20"/>
        </w:rPr>
        <w:t>B = broadcast burned</w:t>
      </w:r>
      <w:r w:rsidR="009D791D">
        <w:rPr>
          <w:rFonts w:ascii="Courier New" w:hAnsi="Courier New" w:cs="Courier New"/>
          <w:sz w:val="20"/>
          <w:szCs w:val="20"/>
        </w:rPr>
        <w:t>.</w:t>
      </w:r>
    </w:p>
    <w:p w14:paraId="26FA1334" w14:textId="77777777" w:rsidR="007763CB" w:rsidRPr="00894F45" w:rsidRDefault="007763C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Unique code for the 1-ha experimental plot.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Codes: </w:t>
      </w:r>
      <w:r w:rsidRPr="00894F45">
        <w:rPr>
          <w:rFonts w:ascii="Courier New" w:hAnsi="Courier New" w:cs="Courier New"/>
          <w:sz w:val="20"/>
          <w:szCs w:val="20"/>
        </w:rPr>
        <w:t>2,</w:t>
      </w:r>
      <w:r>
        <w:rPr>
          <w:rFonts w:ascii="Courier New" w:hAnsi="Courier New" w:cs="Courier New"/>
          <w:sz w:val="20"/>
          <w:szCs w:val="20"/>
        </w:rPr>
        <w:t xml:space="preserve"> 3, </w:t>
      </w:r>
      <w:r w:rsidRPr="00894F45">
        <w:rPr>
          <w:rFonts w:ascii="Courier New" w:hAnsi="Courier New" w:cs="Courier New"/>
          <w:sz w:val="20"/>
          <w:szCs w:val="20"/>
        </w:rPr>
        <w:t xml:space="preserve">8, </w:t>
      </w:r>
      <w:r>
        <w:rPr>
          <w:rFonts w:ascii="Courier New" w:hAnsi="Courier New" w:cs="Courier New"/>
          <w:sz w:val="20"/>
          <w:szCs w:val="20"/>
        </w:rPr>
        <w:t>10, 11, and 13</w:t>
      </w:r>
      <w:r w:rsidRPr="00894F45">
        <w:rPr>
          <w:rFonts w:ascii="Courier New" w:hAnsi="Courier New" w:cs="Courier New"/>
          <w:sz w:val="20"/>
          <w:szCs w:val="20"/>
        </w:rPr>
        <w:t>.</w:t>
      </w:r>
    </w:p>
    <w:p w14:paraId="62BF6B95" w14:textId="77777777" w:rsidR="007763CB" w:rsidRDefault="007763C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Subplot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Unique </w:t>
      </w:r>
      <w:r w:rsidRPr="00894F45">
        <w:rPr>
          <w:rFonts w:ascii="Courier New" w:hAnsi="Courier New" w:cs="Courier New"/>
          <w:sz w:val="20"/>
          <w:szCs w:val="20"/>
        </w:rPr>
        <w:t>code</w:t>
      </w:r>
      <w:r>
        <w:rPr>
          <w:rFonts w:ascii="Courier New" w:hAnsi="Courier New" w:cs="Courier New"/>
          <w:sz w:val="20"/>
          <w:szCs w:val="20"/>
        </w:rPr>
        <w:t xml:space="preserve"> for the 10 x 10 m subplot, </w:t>
      </w:r>
      <w:r w:rsidRPr="00894F45">
        <w:rPr>
          <w:rFonts w:ascii="Courier New" w:hAnsi="Courier New" w:cs="Courier New"/>
          <w:sz w:val="20"/>
          <w:szCs w:val="20"/>
        </w:rPr>
        <w:t>derived from</w:t>
      </w:r>
      <w:r w:rsidR="005E18E8">
        <w:rPr>
          <w:rFonts w:ascii="Courier New" w:hAnsi="Courier New" w:cs="Courier New"/>
          <w:sz w:val="20"/>
          <w:szCs w:val="20"/>
        </w:rPr>
        <w:t xml:space="preserve"> the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plot number a</w:t>
      </w:r>
      <w:r w:rsidRPr="00894F45">
        <w:rPr>
          <w:rFonts w:ascii="Courier New" w:hAnsi="Courier New" w:cs="Courier New"/>
          <w:sz w:val="20"/>
          <w:szCs w:val="20"/>
        </w:rPr>
        <w:t xml:space="preserve">nd </w:t>
      </w:r>
      <w:r>
        <w:rPr>
          <w:rFonts w:ascii="Courier New" w:hAnsi="Courier New" w:cs="Courier New"/>
          <w:sz w:val="20"/>
          <w:szCs w:val="20"/>
        </w:rPr>
        <w:t xml:space="preserve">the </w:t>
      </w:r>
      <w:r w:rsidRPr="00894F45">
        <w:rPr>
          <w:rFonts w:ascii="Courier New" w:hAnsi="Courier New" w:cs="Courier New"/>
          <w:sz w:val="20"/>
          <w:szCs w:val="20"/>
        </w:rPr>
        <w:t xml:space="preserve">column and row </w:t>
      </w:r>
      <w:r>
        <w:rPr>
          <w:rFonts w:ascii="Courier New" w:hAnsi="Courier New" w:cs="Courier New"/>
          <w:sz w:val="20"/>
          <w:szCs w:val="20"/>
        </w:rPr>
        <w:t xml:space="preserve">numbers of the </w:t>
      </w:r>
      <w:r w:rsidRPr="00894F45">
        <w:rPr>
          <w:rFonts w:ascii="Courier New" w:hAnsi="Courier New" w:cs="Courier New"/>
          <w:sz w:val="20"/>
          <w:szCs w:val="20"/>
        </w:rPr>
        <w:t xml:space="preserve">10 x 10 </w:t>
      </w:r>
      <w:r>
        <w:rPr>
          <w:rFonts w:ascii="Courier New" w:hAnsi="Courier New" w:cs="Courier New"/>
          <w:sz w:val="20"/>
          <w:szCs w:val="20"/>
        </w:rPr>
        <w:t xml:space="preserve">m </w:t>
      </w:r>
      <w:r w:rsidRPr="00894F45">
        <w:rPr>
          <w:rFonts w:ascii="Courier New" w:hAnsi="Courier New" w:cs="Courier New"/>
          <w:sz w:val="20"/>
          <w:szCs w:val="20"/>
        </w:rPr>
        <w:t xml:space="preserve">grid </w:t>
      </w:r>
      <w:r>
        <w:rPr>
          <w:rFonts w:ascii="Courier New" w:hAnsi="Courier New" w:cs="Courier New"/>
          <w:sz w:val="20"/>
          <w:szCs w:val="20"/>
        </w:rPr>
        <w:t>within each plot.</w:t>
      </w:r>
    </w:p>
    <w:p w14:paraId="648F2E16" w14:textId="77777777" w:rsidR="007763CB" w:rsidRDefault="007763C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2004 is pre-treatment</w:t>
      </w:r>
      <w:r w:rsidR="00385B7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2007, 2009, and 2013 are 1, 3, and 7 years after burning and 2, 4, and 8 years after tree removal.</w:t>
      </w:r>
    </w:p>
    <w:p w14:paraId="63E7DE9A" w14:textId="77777777" w:rsidR="007763CB" w:rsidRDefault="00841C9C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</w:t>
      </w:r>
      <w:r w:rsidR="005A4E21">
        <w:rPr>
          <w:rFonts w:ascii="Courier New" w:hAnsi="Courier New" w:cs="Courier New"/>
          <w:sz w:val="20"/>
          <w:szCs w:val="20"/>
        </w:rPr>
        <w:t>ositional</w:t>
      </w:r>
      <w:r>
        <w:rPr>
          <w:rFonts w:ascii="Courier New" w:hAnsi="Courier New" w:cs="Courier New"/>
          <w:sz w:val="20"/>
          <w:szCs w:val="20"/>
        </w:rPr>
        <w:t>_</w:t>
      </w:r>
      <w:r w:rsidR="005A4E21">
        <w:rPr>
          <w:rFonts w:ascii="Courier New" w:hAnsi="Courier New" w:cs="Courier New"/>
          <w:sz w:val="20"/>
          <w:szCs w:val="20"/>
        </w:rPr>
        <w:t>D</w:t>
      </w:r>
      <w:r w:rsidR="007763CB">
        <w:rPr>
          <w:rFonts w:ascii="Courier New" w:hAnsi="Courier New" w:cs="Courier New"/>
          <w:sz w:val="20"/>
          <w:szCs w:val="20"/>
        </w:rPr>
        <w:tab/>
        <w:t xml:space="preserve">Mean </w:t>
      </w:r>
      <w:r w:rsidR="00912A81">
        <w:rPr>
          <w:rFonts w:ascii="Courier New" w:hAnsi="Courier New" w:cs="Courier New"/>
          <w:sz w:val="20"/>
          <w:szCs w:val="20"/>
        </w:rPr>
        <w:t>compositional (</w:t>
      </w:r>
      <w:r w:rsidR="007763CB">
        <w:rPr>
          <w:rFonts w:ascii="Courier New" w:hAnsi="Courier New" w:cs="Courier New"/>
          <w:sz w:val="20"/>
          <w:szCs w:val="20"/>
        </w:rPr>
        <w:t>Bray-Curtis</w:t>
      </w:r>
      <w:r w:rsidR="00912A81">
        <w:rPr>
          <w:rFonts w:ascii="Courier New" w:hAnsi="Courier New" w:cs="Courier New"/>
          <w:sz w:val="20"/>
          <w:szCs w:val="20"/>
        </w:rPr>
        <w:t>)</w:t>
      </w:r>
      <w:r w:rsidR="007763CB">
        <w:rPr>
          <w:rFonts w:ascii="Courier New" w:hAnsi="Courier New" w:cs="Courier New"/>
          <w:sz w:val="20"/>
          <w:szCs w:val="20"/>
        </w:rPr>
        <w:t xml:space="preserve"> di</w:t>
      </w:r>
      <w:r>
        <w:rPr>
          <w:rFonts w:ascii="Courier New" w:hAnsi="Courier New" w:cs="Courier New"/>
          <w:sz w:val="20"/>
          <w:szCs w:val="20"/>
        </w:rPr>
        <w:t xml:space="preserve">ssimilarity </w:t>
      </w:r>
      <w:r w:rsidR="007763CB">
        <w:rPr>
          <w:rFonts w:ascii="Courier New" w:hAnsi="Courier New" w:cs="Courier New"/>
          <w:sz w:val="20"/>
          <w:szCs w:val="20"/>
        </w:rPr>
        <w:t xml:space="preserve">between the experimental subplot and all reference meadow transects. Species cover was used as the measure of </w:t>
      </w:r>
      <w:r>
        <w:rPr>
          <w:rFonts w:ascii="Courier New" w:hAnsi="Courier New" w:cs="Courier New"/>
          <w:sz w:val="20"/>
          <w:szCs w:val="20"/>
        </w:rPr>
        <w:t xml:space="preserve">species </w:t>
      </w:r>
      <w:r w:rsidR="007763CB">
        <w:rPr>
          <w:rFonts w:ascii="Courier New" w:hAnsi="Courier New" w:cs="Courier New"/>
          <w:sz w:val="20"/>
          <w:szCs w:val="20"/>
        </w:rPr>
        <w:t>abundance.</w:t>
      </w:r>
      <w:r w:rsidR="00B33F74">
        <w:rPr>
          <w:rFonts w:ascii="Courier New" w:hAnsi="Courier New" w:cs="Courier New"/>
          <w:sz w:val="20"/>
          <w:szCs w:val="20"/>
        </w:rPr>
        <w:t xml:space="preserve"> </w:t>
      </w:r>
      <w:r w:rsidR="009A07B6">
        <w:rPr>
          <w:rFonts w:ascii="Courier New" w:hAnsi="Courier New" w:cs="Courier New"/>
          <w:sz w:val="20"/>
          <w:szCs w:val="20"/>
        </w:rPr>
        <w:t>n</w:t>
      </w:r>
      <w:r w:rsidR="00B33F74">
        <w:rPr>
          <w:rFonts w:ascii="Courier New" w:hAnsi="Courier New" w:cs="Courier New"/>
          <w:sz w:val="20"/>
          <w:szCs w:val="20"/>
        </w:rPr>
        <w:t>c = not computed (no meadow species</w:t>
      </w:r>
      <w:r w:rsidR="009A07B6">
        <w:rPr>
          <w:rFonts w:ascii="Courier New" w:hAnsi="Courier New" w:cs="Courier New"/>
          <w:sz w:val="20"/>
          <w:szCs w:val="20"/>
        </w:rPr>
        <w:t xml:space="preserve"> present</w:t>
      </w:r>
      <w:r w:rsidR="00B33F74">
        <w:rPr>
          <w:rFonts w:ascii="Courier New" w:hAnsi="Courier New" w:cs="Courier New"/>
          <w:sz w:val="20"/>
          <w:szCs w:val="20"/>
        </w:rPr>
        <w:t>).</w:t>
      </w:r>
    </w:p>
    <w:p w14:paraId="5153A744" w14:textId="77777777" w:rsidR="00CD41FB" w:rsidRDefault="00841C9C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Structural</w:t>
      </w:r>
      <w:r w:rsidR="007763CB">
        <w:rPr>
          <w:rFonts w:ascii="Courier New" w:hAnsi="Courier New" w:cs="Courier New"/>
          <w:sz w:val="20"/>
          <w:szCs w:val="20"/>
        </w:rPr>
        <w:t>_</w:t>
      </w:r>
      <w:r w:rsidR="005A4E21">
        <w:rPr>
          <w:rFonts w:ascii="Courier New" w:hAnsi="Courier New" w:cs="Courier New"/>
          <w:sz w:val="20"/>
          <w:szCs w:val="20"/>
        </w:rPr>
        <w:t>D</w:t>
      </w:r>
      <w:r w:rsidR="007763CB">
        <w:rPr>
          <w:rFonts w:ascii="Courier New" w:hAnsi="Courier New" w:cs="Courier New"/>
          <w:sz w:val="20"/>
          <w:szCs w:val="20"/>
        </w:rPr>
        <w:tab/>
        <w:t xml:space="preserve">Mean </w:t>
      </w:r>
      <w:r w:rsidR="00912A81">
        <w:rPr>
          <w:rFonts w:ascii="Courier New" w:hAnsi="Courier New" w:cs="Courier New"/>
          <w:sz w:val="20"/>
          <w:szCs w:val="20"/>
        </w:rPr>
        <w:t>structural (</w:t>
      </w:r>
      <w:r w:rsidR="007763CB">
        <w:rPr>
          <w:rFonts w:ascii="Courier New" w:hAnsi="Courier New" w:cs="Courier New"/>
          <w:sz w:val="20"/>
          <w:szCs w:val="20"/>
        </w:rPr>
        <w:t>Euclidean</w:t>
      </w:r>
      <w:r w:rsidR="00912A81">
        <w:rPr>
          <w:rFonts w:ascii="Courier New" w:hAnsi="Courier New" w:cs="Courier New"/>
          <w:sz w:val="20"/>
          <w:szCs w:val="20"/>
        </w:rPr>
        <w:t>)</w:t>
      </w:r>
      <w:r w:rsidR="007763CB">
        <w:rPr>
          <w:rFonts w:ascii="Courier New" w:hAnsi="Courier New" w:cs="Courier New"/>
          <w:sz w:val="20"/>
          <w:szCs w:val="20"/>
        </w:rPr>
        <w:t xml:space="preserve"> distance between the experimental subplot and all reference meadow transects</w:t>
      </w:r>
      <w:r>
        <w:rPr>
          <w:rFonts w:ascii="Courier New" w:hAnsi="Courier New" w:cs="Courier New"/>
          <w:sz w:val="20"/>
          <w:szCs w:val="20"/>
        </w:rPr>
        <w:t xml:space="preserve"> based on the six growth-form </w:t>
      </w:r>
      <w:r w:rsidR="009D791D">
        <w:rPr>
          <w:rFonts w:ascii="Courier New" w:hAnsi="Courier New" w:cs="Courier New"/>
          <w:sz w:val="20"/>
          <w:szCs w:val="20"/>
        </w:rPr>
        <w:t xml:space="preserve">(total </w:t>
      </w:r>
      <w:r>
        <w:rPr>
          <w:rFonts w:ascii="Courier New" w:hAnsi="Courier New" w:cs="Courier New"/>
          <w:sz w:val="20"/>
          <w:szCs w:val="20"/>
        </w:rPr>
        <w:t>cover and richness</w:t>
      </w:r>
      <w:r w:rsidR="009D791D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variables</w:t>
      </w:r>
      <w:r w:rsidR="007763CB" w:rsidRPr="007763CB">
        <w:rPr>
          <w:rFonts w:ascii="Courier New" w:hAnsi="Courier New" w:cs="Courier New"/>
          <w:sz w:val="20"/>
          <w:szCs w:val="20"/>
        </w:rPr>
        <w:t xml:space="preserve">. </w:t>
      </w:r>
      <w:r w:rsidR="00CD41FB">
        <w:rPr>
          <w:rFonts w:ascii="Courier New" w:hAnsi="Courier New" w:cs="Courier New"/>
          <w:sz w:val="20"/>
          <w:szCs w:val="20"/>
        </w:rPr>
        <w:t>Prior to</w:t>
      </w:r>
      <w:r w:rsidR="00FD1090">
        <w:rPr>
          <w:rFonts w:ascii="Courier New" w:hAnsi="Courier New" w:cs="Courier New"/>
          <w:sz w:val="20"/>
          <w:szCs w:val="20"/>
        </w:rPr>
        <w:t xml:space="preserve"> computing distances</w:t>
      </w:r>
      <w:r w:rsidR="00CD41FB">
        <w:rPr>
          <w:rFonts w:ascii="Courier New" w:hAnsi="Courier New" w:cs="Courier New"/>
          <w:sz w:val="20"/>
          <w:szCs w:val="20"/>
        </w:rPr>
        <w:t xml:space="preserve">, </w:t>
      </w:r>
      <w:r w:rsidR="00912A81">
        <w:rPr>
          <w:rFonts w:ascii="Courier New" w:hAnsi="Courier New" w:cs="Courier New"/>
          <w:sz w:val="20"/>
          <w:szCs w:val="20"/>
        </w:rPr>
        <w:t xml:space="preserve">growth-form </w:t>
      </w:r>
      <w:r w:rsidR="00CD41FB">
        <w:rPr>
          <w:rFonts w:ascii="Courier New" w:hAnsi="Courier New" w:cs="Courier New"/>
          <w:sz w:val="20"/>
          <w:szCs w:val="20"/>
        </w:rPr>
        <w:t>co</w:t>
      </w:r>
      <w:r w:rsidR="00CD41FB" w:rsidRPr="007763CB">
        <w:rPr>
          <w:rFonts w:ascii="Courier New" w:hAnsi="Courier New" w:cs="Courier New"/>
          <w:sz w:val="20"/>
          <w:szCs w:val="20"/>
        </w:rPr>
        <w:t>ver and richness were log- and square-root transformed, respectively, then standardized (zero mean, unit variance).</w:t>
      </w:r>
      <w:r w:rsidR="009A07B6">
        <w:rPr>
          <w:rFonts w:ascii="Courier New" w:hAnsi="Courier New" w:cs="Courier New"/>
          <w:sz w:val="20"/>
          <w:szCs w:val="20"/>
        </w:rPr>
        <w:t xml:space="preserve"> nc = not computed (no meadow species present).</w:t>
      </w:r>
    </w:p>
    <w:p w14:paraId="1144B612" w14:textId="77777777" w:rsidR="00B90899" w:rsidRDefault="00B90899" w:rsidP="00B90899">
      <w:pPr>
        <w:rPr>
          <w:rFonts w:ascii="Courier New" w:hAnsi="Courier New" w:cs="Courier New"/>
          <w:b/>
          <w:sz w:val="20"/>
          <w:szCs w:val="20"/>
        </w:rPr>
      </w:pPr>
    </w:p>
    <w:p w14:paraId="14098644" w14:textId="77777777" w:rsidR="00453302" w:rsidRDefault="00FB4DDE" w:rsidP="00B908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7</w:t>
      </w:r>
      <w:r w:rsidR="00453302" w:rsidRPr="00D70B1A">
        <w:rPr>
          <w:rFonts w:ascii="Courier New" w:hAnsi="Courier New" w:cs="Courier New"/>
          <w:b/>
          <w:sz w:val="20"/>
          <w:szCs w:val="20"/>
        </w:rPr>
        <w:t xml:space="preserve">. </w:t>
      </w:r>
      <w:r w:rsidR="00B90899">
        <w:rPr>
          <w:rFonts w:ascii="Courier New" w:hAnsi="Courier New" w:cs="Courier New"/>
          <w:b/>
          <w:sz w:val="20"/>
          <w:szCs w:val="20"/>
        </w:rPr>
        <w:t>Within-plot</w:t>
      </w:r>
      <w:r w:rsidR="009327DF">
        <w:rPr>
          <w:rFonts w:ascii="Courier New" w:hAnsi="Courier New" w:cs="Courier New"/>
          <w:b/>
          <w:sz w:val="20"/>
          <w:szCs w:val="20"/>
        </w:rPr>
        <w:t>_</w:t>
      </w:r>
      <w:r w:rsidR="00453302">
        <w:rPr>
          <w:rFonts w:ascii="Courier New" w:hAnsi="Courier New" w:cs="Courier New"/>
          <w:b/>
          <w:sz w:val="20"/>
          <w:szCs w:val="20"/>
        </w:rPr>
        <w:t>heterogeneity</w:t>
      </w:r>
      <w:r w:rsidR="00453302" w:rsidRPr="00D70B1A">
        <w:rPr>
          <w:rFonts w:ascii="Courier New" w:hAnsi="Courier New" w:cs="Courier New"/>
          <w:b/>
          <w:sz w:val="20"/>
          <w:szCs w:val="20"/>
        </w:rPr>
        <w:t>.csv.</w:t>
      </w:r>
      <w:r w:rsidR="00453302">
        <w:rPr>
          <w:rFonts w:ascii="Courier New" w:hAnsi="Courier New" w:cs="Courier New"/>
          <w:sz w:val="20"/>
          <w:szCs w:val="20"/>
        </w:rPr>
        <w:t xml:space="preserve"> </w:t>
      </w:r>
      <w:r w:rsidR="00841C9C">
        <w:rPr>
          <w:rFonts w:ascii="Courier New" w:hAnsi="Courier New" w:cs="Courier New"/>
          <w:sz w:val="20"/>
          <w:szCs w:val="20"/>
        </w:rPr>
        <w:t>Within-plot heterogeneity of</w:t>
      </w:r>
      <w:r w:rsidR="00B90899">
        <w:rPr>
          <w:rFonts w:ascii="Courier New" w:hAnsi="Courier New" w:cs="Courier New"/>
          <w:sz w:val="20"/>
          <w:szCs w:val="20"/>
        </w:rPr>
        <w:t xml:space="preserve"> species</w:t>
      </w:r>
      <w:r w:rsidR="00841C9C">
        <w:rPr>
          <w:rFonts w:ascii="Courier New" w:hAnsi="Courier New" w:cs="Courier New"/>
          <w:sz w:val="20"/>
          <w:szCs w:val="20"/>
        </w:rPr>
        <w:t xml:space="preserve"> c</w:t>
      </w:r>
      <w:r w:rsidR="00453302">
        <w:rPr>
          <w:rFonts w:ascii="Courier New" w:hAnsi="Courier New" w:cs="Courier New"/>
          <w:sz w:val="20"/>
          <w:szCs w:val="20"/>
        </w:rPr>
        <w:t xml:space="preserve">omposition </w:t>
      </w:r>
      <w:r w:rsidR="00841C9C">
        <w:rPr>
          <w:rFonts w:ascii="Courier New" w:hAnsi="Courier New" w:cs="Courier New"/>
          <w:sz w:val="20"/>
          <w:szCs w:val="20"/>
        </w:rPr>
        <w:t>(</w:t>
      </w:r>
      <w:r w:rsidR="00453302">
        <w:rPr>
          <w:rFonts w:ascii="Courier New" w:hAnsi="Courier New" w:cs="Courier New"/>
          <w:sz w:val="20"/>
          <w:szCs w:val="20"/>
        </w:rPr>
        <w:t>Bray</w:t>
      </w:r>
      <w:r w:rsidR="00912A81">
        <w:rPr>
          <w:rFonts w:ascii="Courier New" w:hAnsi="Courier New" w:cs="Courier New"/>
          <w:sz w:val="20"/>
          <w:szCs w:val="20"/>
        </w:rPr>
        <w:t>-</w:t>
      </w:r>
      <w:r w:rsidR="00453302">
        <w:rPr>
          <w:rFonts w:ascii="Courier New" w:hAnsi="Courier New" w:cs="Courier New"/>
          <w:sz w:val="20"/>
          <w:szCs w:val="20"/>
        </w:rPr>
        <w:t xml:space="preserve">Curtis dissimilarity) and </w:t>
      </w:r>
      <w:r w:rsidR="005A4E21">
        <w:rPr>
          <w:rFonts w:ascii="Courier New" w:hAnsi="Courier New" w:cs="Courier New"/>
          <w:sz w:val="20"/>
          <w:szCs w:val="20"/>
        </w:rPr>
        <w:t xml:space="preserve">community </w:t>
      </w:r>
      <w:r w:rsidR="00453302">
        <w:rPr>
          <w:rFonts w:ascii="Courier New" w:hAnsi="Courier New" w:cs="Courier New"/>
          <w:sz w:val="20"/>
          <w:szCs w:val="20"/>
        </w:rPr>
        <w:t>structur</w:t>
      </w:r>
      <w:r w:rsidR="00841C9C">
        <w:rPr>
          <w:rFonts w:ascii="Courier New" w:hAnsi="Courier New" w:cs="Courier New"/>
          <w:sz w:val="20"/>
          <w:szCs w:val="20"/>
        </w:rPr>
        <w:t xml:space="preserve">e </w:t>
      </w:r>
      <w:r w:rsidR="00453302">
        <w:rPr>
          <w:rFonts w:ascii="Courier New" w:hAnsi="Courier New" w:cs="Courier New"/>
          <w:sz w:val="20"/>
          <w:szCs w:val="20"/>
        </w:rPr>
        <w:t>(Euclidean distance</w:t>
      </w:r>
      <w:r w:rsidR="005A4E21">
        <w:rPr>
          <w:rFonts w:ascii="Courier New" w:hAnsi="Courier New" w:cs="Courier New"/>
          <w:sz w:val="20"/>
          <w:szCs w:val="20"/>
        </w:rPr>
        <w:t>)</w:t>
      </w:r>
      <w:r w:rsidR="00841C9C">
        <w:rPr>
          <w:rFonts w:ascii="Courier New" w:hAnsi="Courier New" w:cs="Courier New"/>
          <w:sz w:val="20"/>
          <w:szCs w:val="20"/>
        </w:rPr>
        <w:t xml:space="preserve"> </w:t>
      </w:r>
      <w:r w:rsidR="00453302">
        <w:rPr>
          <w:rFonts w:ascii="Courier New" w:hAnsi="Courier New" w:cs="Courier New"/>
          <w:sz w:val="20"/>
          <w:szCs w:val="20"/>
        </w:rPr>
        <w:t>before (2004) and after (2007, 2009, and 2013) treatment.</w:t>
      </w:r>
    </w:p>
    <w:p w14:paraId="4C709B3F" w14:textId="77777777" w:rsidR="00B90899" w:rsidRDefault="00B90899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</w:p>
    <w:p w14:paraId="170090BD" w14:textId="77777777" w:rsidR="00B90899" w:rsidRPr="00894F45" w:rsidRDefault="00B90899" w:rsidP="00B90899">
      <w:pPr>
        <w:ind w:left="2448" w:hanging="2448"/>
        <w:rPr>
          <w:rFonts w:ascii="Courier New" w:hAnsi="Courier New" w:cs="Courier New"/>
          <w:sz w:val="20"/>
          <w:szCs w:val="20"/>
          <w:u w:val="single"/>
        </w:rPr>
      </w:pPr>
      <w:r w:rsidRPr="00894F45">
        <w:rPr>
          <w:rFonts w:ascii="Courier New" w:hAnsi="Courier New" w:cs="Courier New"/>
          <w:sz w:val="20"/>
          <w:szCs w:val="20"/>
          <w:u w:val="single"/>
        </w:rPr>
        <w:t>Variable name</w:t>
      </w:r>
      <w:r w:rsidRPr="00894F45">
        <w:rPr>
          <w:rFonts w:ascii="Courier New" w:hAnsi="Courier New" w:cs="Courier New"/>
          <w:sz w:val="20"/>
          <w:szCs w:val="20"/>
        </w:rPr>
        <w:tab/>
      </w:r>
      <w:r w:rsidRPr="00894F45">
        <w:rPr>
          <w:rFonts w:ascii="Courier New" w:hAnsi="Courier New" w:cs="Courier New"/>
          <w:sz w:val="20"/>
          <w:szCs w:val="20"/>
          <w:u w:val="single"/>
        </w:rPr>
        <w:t xml:space="preserve">Definition, units, </w:t>
      </w:r>
      <w:r>
        <w:rPr>
          <w:rFonts w:ascii="Courier New" w:hAnsi="Courier New" w:cs="Courier New"/>
          <w:sz w:val="20"/>
          <w:szCs w:val="20"/>
          <w:u w:val="single"/>
        </w:rPr>
        <w:t xml:space="preserve">and </w:t>
      </w:r>
      <w:r w:rsidRPr="00894F45">
        <w:rPr>
          <w:rFonts w:ascii="Courier New" w:hAnsi="Courier New" w:cs="Courier New"/>
          <w:sz w:val="20"/>
          <w:szCs w:val="20"/>
          <w:u w:val="single"/>
        </w:rPr>
        <w:t>codes</w:t>
      </w:r>
    </w:p>
    <w:p w14:paraId="0BBD55C4" w14:textId="77777777" w:rsidR="009D791D" w:rsidRDefault="00841C9C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Treatment</w:t>
      </w:r>
      <w:r>
        <w:rPr>
          <w:rFonts w:ascii="Courier New" w:hAnsi="Courier New" w:cs="Courier New"/>
          <w:sz w:val="20"/>
          <w:szCs w:val="20"/>
        </w:rPr>
        <w:tab/>
      </w:r>
      <w:r w:rsidR="009D791D">
        <w:rPr>
          <w:rFonts w:ascii="Courier New" w:hAnsi="Courier New" w:cs="Courier New"/>
          <w:sz w:val="20"/>
          <w:szCs w:val="20"/>
        </w:rPr>
        <w:t>Experimental treatment. Codes: UB = unburned (pile burned); B = broadcast burned.</w:t>
      </w:r>
    </w:p>
    <w:p w14:paraId="798FEF08" w14:textId="77777777" w:rsidR="00841C9C" w:rsidRPr="00894F45" w:rsidRDefault="00841C9C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 w:rsidRPr="00894F45">
        <w:rPr>
          <w:rFonts w:ascii="Courier New" w:hAnsi="Courier New" w:cs="Courier New"/>
          <w:sz w:val="20"/>
          <w:szCs w:val="20"/>
        </w:rPr>
        <w:t>Plot</w:t>
      </w:r>
      <w:r w:rsidRPr="00894F4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Unique code for the 1-ha experimental plot.</w:t>
      </w:r>
      <w:r w:rsidRPr="00894F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Codes: </w:t>
      </w:r>
      <w:r w:rsidRPr="00894F45">
        <w:rPr>
          <w:rFonts w:ascii="Courier New" w:hAnsi="Courier New" w:cs="Courier New"/>
          <w:sz w:val="20"/>
          <w:szCs w:val="20"/>
        </w:rPr>
        <w:t>2,</w:t>
      </w:r>
      <w:r>
        <w:rPr>
          <w:rFonts w:ascii="Courier New" w:hAnsi="Courier New" w:cs="Courier New"/>
          <w:sz w:val="20"/>
          <w:szCs w:val="20"/>
        </w:rPr>
        <w:t xml:space="preserve"> 3, </w:t>
      </w:r>
      <w:r w:rsidRPr="00894F45">
        <w:rPr>
          <w:rFonts w:ascii="Courier New" w:hAnsi="Courier New" w:cs="Courier New"/>
          <w:sz w:val="20"/>
          <w:szCs w:val="20"/>
        </w:rPr>
        <w:t xml:space="preserve">8, </w:t>
      </w:r>
      <w:r>
        <w:rPr>
          <w:rFonts w:ascii="Courier New" w:hAnsi="Courier New" w:cs="Courier New"/>
          <w:sz w:val="20"/>
          <w:szCs w:val="20"/>
        </w:rPr>
        <w:t>10, 11, and 13</w:t>
      </w:r>
      <w:r w:rsidRPr="00894F45">
        <w:rPr>
          <w:rFonts w:ascii="Courier New" w:hAnsi="Courier New" w:cs="Courier New"/>
          <w:sz w:val="20"/>
          <w:szCs w:val="20"/>
        </w:rPr>
        <w:t>.</w:t>
      </w:r>
    </w:p>
    <w:p w14:paraId="21D1F3E7" w14:textId="77777777" w:rsidR="00841C9C" w:rsidRDefault="00841C9C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</w:t>
      </w:r>
      <w:r>
        <w:rPr>
          <w:rFonts w:ascii="Courier New" w:hAnsi="Courier New" w:cs="Courier New"/>
          <w:sz w:val="20"/>
          <w:szCs w:val="20"/>
        </w:rPr>
        <w:tab/>
        <w:t>Sampling year. 2004 is pre-treatment</w:t>
      </w:r>
      <w:r w:rsidR="00385B7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2007, 2009, and 2013 are 1, 3, and 7 years after burning and 2, 4, and 8 years after tree removal.</w:t>
      </w:r>
    </w:p>
    <w:p w14:paraId="0E86B146" w14:textId="77777777" w:rsidR="00CD41FB" w:rsidRDefault="005A4E21" w:rsidP="00B90899">
      <w:pPr>
        <w:tabs>
          <w:tab w:val="left" w:pos="2610"/>
        </w:tabs>
        <w:ind w:left="2448" w:hanging="2448"/>
        <w:rPr>
          <w:rFonts w:ascii="Courier New" w:hAnsi="Courier New" w:cs="Courier New"/>
          <w:sz w:val="20"/>
          <w:szCs w:val="20"/>
        </w:rPr>
      </w:pPr>
      <w:r w:rsidRPr="00841C9C">
        <w:rPr>
          <w:rFonts w:ascii="Courier New" w:hAnsi="Courier New" w:cs="Courier New"/>
          <w:sz w:val="20"/>
          <w:szCs w:val="20"/>
        </w:rPr>
        <w:t>Comp</w:t>
      </w:r>
      <w:r>
        <w:rPr>
          <w:rFonts w:ascii="Courier New" w:hAnsi="Courier New" w:cs="Courier New"/>
          <w:sz w:val="20"/>
          <w:szCs w:val="20"/>
        </w:rPr>
        <w:t>ositional_H</w:t>
      </w:r>
      <w:r w:rsidR="00841C9C" w:rsidRPr="00841C9C">
        <w:rPr>
          <w:rFonts w:ascii="Courier New" w:hAnsi="Courier New" w:cs="Courier New"/>
          <w:sz w:val="20"/>
          <w:szCs w:val="20"/>
        </w:rPr>
        <w:t xml:space="preserve"> </w:t>
      </w:r>
      <w:r w:rsidR="00CD41FB">
        <w:rPr>
          <w:rFonts w:ascii="Courier New" w:hAnsi="Courier New" w:cs="Courier New"/>
          <w:sz w:val="20"/>
          <w:szCs w:val="20"/>
        </w:rPr>
        <w:tab/>
        <w:t>Heterogeneity of species composition within a plot, computed as the mean Bray-Curtis dissimilarity among all pairs of experimental subplots.</w:t>
      </w:r>
    </w:p>
    <w:p w14:paraId="604B816D" w14:textId="77777777" w:rsidR="00CD41FB" w:rsidRDefault="00CD41FB" w:rsidP="00B90899">
      <w:pPr>
        <w:ind w:left="2448" w:hanging="24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Structural_H</w:t>
      </w:r>
      <w:r w:rsidRPr="00841C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>Heterogeneity of structure (growth</w:t>
      </w:r>
      <w:r w:rsidR="00FD1090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form cover and richness) within a plot, computed as the mean Euclidean distance among all pairs of experimental subplots.</w:t>
      </w:r>
      <w:r w:rsidRPr="00CD41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Prior to </w:t>
      </w:r>
      <w:r w:rsidR="00B90899">
        <w:rPr>
          <w:rFonts w:ascii="Courier New" w:hAnsi="Courier New" w:cs="Courier New"/>
          <w:sz w:val="20"/>
          <w:szCs w:val="20"/>
        </w:rPr>
        <w:t>comput</w:t>
      </w:r>
      <w:r w:rsidR="00FD1090">
        <w:rPr>
          <w:rFonts w:ascii="Courier New" w:hAnsi="Courier New" w:cs="Courier New"/>
          <w:sz w:val="20"/>
          <w:szCs w:val="20"/>
        </w:rPr>
        <w:t>ing distances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912A81">
        <w:rPr>
          <w:rFonts w:ascii="Courier New" w:hAnsi="Courier New" w:cs="Courier New"/>
          <w:sz w:val="20"/>
          <w:szCs w:val="20"/>
        </w:rPr>
        <w:t xml:space="preserve">growth-form </w:t>
      </w:r>
      <w:r>
        <w:rPr>
          <w:rFonts w:ascii="Courier New" w:hAnsi="Courier New" w:cs="Courier New"/>
          <w:sz w:val="20"/>
          <w:szCs w:val="20"/>
        </w:rPr>
        <w:t>co</w:t>
      </w:r>
      <w:r w:rsidRPr="007763CB">
        <w:rPr>
          <w:rFonts w:ascii="Courier New" w:hAnsi="Courier New" w:cs="Courier New"/>
          <w:sz w:val="20"/>
          <w:szCs w:val="20"/>
        </w:rPr>
        <w:t>ver and richness were log- and square-root transformed, respectively, then standardized (zero mean, unit variance).</w:t>
      </w:r>
    </w:p>
    <w:sectPr w:rsidR="00CD41FB" w:rsidSect="000E27E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02B8" w14:textId="77777777" w:rsidR="00DC1E96" w:rsidRDefault="00DC1E96" w:rsidP="00DF4ED9">
      <w:r>
        <w:separator/>
      </w:r>
    </w:p>
  </w:endnote>
  <w:endnote w:type="continuationSeparator" w:id="0">
    <w:p w14:paraId="527F8757" w14:textId="77777777" w:rsidR="00DC1E96" w:rsidRDefault="00DC1E96" w:rsidP="00D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C80B" w14:textId="77777777" w:rsidR="00DF4ED9" w:rsidRPr="00FD1090" w:rsidRDefault="00DF4ED9">
    <w:pPr>
      <w:pStyle w:val="Footer"/>
      <w:jc w:val="right"/>
      <w:rPr>
        <w:rFonts w:ascii="Courier New" w:hAnsi="Courier New" w:cs="Courier New"/>
        <w:sz w:val="20"/>
        <w:szCs w:val="20"/>
      </w:rPr>
    </w:pPr>
    <w:r w:rsidRPr="00FD1090">
      <w:rPr>
        <w:rFonts w:ascii="Courier New" w:hAnsi="Courier New" w:cs="Courier New"/>
        <w:sz w:val="20"/>
        <w:szCs w:val="20"/>
      </w:rPr>
      <w:fldChar w:fldCharType="begin"/>
    </w:r>
    <w:r w:rsidRPr="00FD1090">
      <w:rPr>
        <w:rFonts w:ascii="Courier New" w:hAnsi="Courier New" w:cs="Courier New"/>
        <w:sz w:val="20"/>
        <w:szCs w:val="20"/>
      </w:rPr>
      <w:instrText xml:space="preserve"> PAGE   \* MERGEFORMAT </w:instrText>
    </w:r>
    <w:r w:rsidRPr="00FD1090">
      <w:rPr>
        <w:rFonts w:ascii="Courier New" w:hAnsi="Courier New" w:cs="Courier New"/>
        <w:sz w:val="20"/>
        <w:szCs w:val="20"/>
      </w:rPr>
      <w:fldChar w:fldCharType="separate"/>
    </w:r>
    <w:r w:rsidRPr="00FD1090">
      <w:rPr>
        <w:rFonts w:ascii="Courier New" w:hAnsi="Courier New" w:cs="Courier New"/>
        <w:noProof/>
        <w:sz w:val="20"/>
        <w:szCs w:val="20"/>
      </w:rPr>
      <w:t>2</w:t>
    </w:r>
    <w:r w:rsidRPr="00FD1090">
      <w:rPr>
        <w:rFonts w:ascii="Courier New" w:hAnsi="Courier New" w:cs="Courier New"/>
        <w:noProof/>
        <w:sz w:val="20"/>
        <w:szCs w:val="20"/>
      </w:rPr>
      <w:fldChar w:fldCharType="end"/>
    </w:r>
  </w:p>
  <w:p w14:paraId="61170418" w14:textId="77777777" w:rsidR="00DF4ED9" w:rsidRDefault="00DF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8803" w14:textId="77777777" w:rsidR="00DC1E96" w:rsidRDefault="00DC1E96" w:rsidP="00DF4ED9">
      <w:r>
        <w:separator/>
      </w:r>
    </w:p>
  </w:footnote>
  <w:footnote w:type="continuationSeparator" w:id="0">
    <w:p w14:paraId="4D303E57" w14:textId="77777777" w:rsidR="00DC1E96" w:rsidRDefault="00DC1E96" w:rsidP="00DF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3CE7"/>
    <w:multiLevelType w:val="multilevel"/>
    <w:tmpl w:val="5B6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CB"/>
    <w:rsid w:val="00025DEF"/>
    <w:rsid w:val="000367D3"/>
    <w:rsid w:val="00042EF6"/>
    <w:rsid w:val="000432BD"/>
    <w:rsid w:val="000A2367"/>
    <w:rsid w:val="000E27ED"/>
    <w:rsid w:val="000E34FA"/>
    <w:rsid w:val="001257CA"/>
    <w:rsid w:val="0019255C"/>
    <w:rsid w:val="001D1E06"/>
    <w:rsid w:val="001E5EBF"/>
    <w:rsid w:val="00232483"/>
    <w:rsid w:val="002328DB"/>
    <w:rsid w:val="00242B36"/>
    <w:rsid w:val="002475BA"/>
    <w:rsid w:val="00255AC3"/>
    <w:rsid w:val="00262572"/>
    <w:rsid w:val="002A4445"/>
    <w:rsid w:val="002E3470"/>
    <w:rsid w:val="002F419A"/>
    <w:rsid w:val="002F6E90"/>
    <w:rsid w:val="00322B42"/>
    <w:rsid w:val="00380152"/>
    <w:rsid w:val="00385B77"/>
    <w:rsid w:val="0043247F"/>
    <w:rsid w:val="00453302"/>
    <w:rsid w:val="00476AC0"/>
    <w:rsid w:val="00495DD3"/>
    <w:rsid w:val="004E42E9"/>
    <w:rsid w:val="004F37D7"/>
    <w:rsid w:val="00501233"/>
    <w:rsid w:val="005037F4"/>
    <w:rsid w:val="00523313"/>
    <w:rsid w:val="0052579B"/>
    <w:rsid w:val="005442D3"/>
    <w:rsid w:val="005A4E21"/>
    <w:rsid w:val="005C121E"/>
    <w:rsid w:val="005E18E8"/>
    <w:rsid w:val="00661AD4"/>
    <w:rsid w:val="00670542"/>
    <w:rsid w:val="0069610D"/>
    <w:rsid w:val="006A20FB"/>
    <w:rsid w:val="006A5D74"/>
    <w:rsid w:val="006D3CDE"/>
    <w:rsid w:val="006F3331"/>
    <w:rsid w:val="00712897"/>
    <w:rsid w:val="0071760B"/>
    <w:rsid w:val="007763CB"/>
    <w:rsid w:val="007E5678"/>
    <w:rsid w:val="00803D94"/>
    <w:rsid w:val="00841C9C"/>
    <w:rsid w:val="00847B1B"/>
    <w:rsid w:val="008735FB"/>
    <w:rsid w:val="008744F0"/>
    <w:rsid w:val="00894F45"/>
    <w:rsid w:val="008A04F5"/>
    <w:rsid w:val="008E0F3C"/>
    <w:rsid w:val="008F4B46"/>
    <w:rsid w:val="00912A81"/>
    <w:rsid w:val="009327DF"/>
    <w:rsid w:val="009973E8"/>
    <w:rsid w:val="009A07B6"/>
    <w:rsid w:val="009A6D50"/>
    <w:rsid w:val="009A7F68"/>
    <w:rsid w:val="009C7F74"/>
    <w:rsid w:val="009D0CA9"/>
    <w:rsid w:val="009D791D"/>
    <w:rsid w:val="009F125B"/>
    <w:rsid w:val="009F7688"/>
    <w:rsid w:val="00A249F4"/>
    <w:rsid w:val="00A24DF8"/>
    <w:rsid w:val="00A27EBF"/>
    <w:rsid w:val="00A35439"/>
    <w:rsid w:val="00A473F1"/>
    <w:rsid w:val="00A672EA"/>
    <w:rsid w:val="00AD55B6"/>
    <w:rsid w:val="00AE3725"/>
    <w:rsid w:val="00AF2EED"/>
    <w:rsid w:val="00B33F74"/>
    <w:rsid w:val="00B35D4C"/>
    <w:rsid w:val="00B90899"/>
    <w:rsid w:val="00B979BB"/>
    <w:rsid w:val="00BA5613"/>
    <w:rsid w:val="00BA6FE4"/>
    <w:rsid w:val="00BF2652"/>
    <w:rsid w:val="00C02E9F"/>
    <w:rsid w:val="00C069EE"/>
    <w:rsid w:val="00C6462F"/>
    <w:rsid w:val="00C67F1A"/>
    <w:rsid w:val="00C76281"/>
    <w:rsid w:val="00CB72CB"/>
    <w:rsid w:val="00CC6B19"/>
    <w:rsid w:val="00CD41FB"/>
    <w:rsid w:val="00CE697D"/>
    <w:rsid w:val="00D141D0"/>
    <w:rsid w:val="00D163CB"/>
    <w:rsid w:val="00D5061F"/>
    <w:rsid w:val="00D70B1A"/>
    <w:rsid w:val="00D92FA6"/>
    <w:rsid w:val="00DB21D0"/>
    <w:rsid w:val="00DC1E96"/>
    <w:rsid w:val="00DF4ED9"/>
    <w:rsid w:val="00E05B7C"/>
    <w:rsid w:val="00E1275C"/>
    <w:rsid w:val="00E30553"/>
    <w:rsid w:val="00E533D8"/>
    <w:rsid w:val="00E67DF9"/>
    <w:rsid w:val="00EA0AC0"/>
    <w:rsid w:val="00EA48C0"/>
    <w:rsid w:val="00EB24F3"/>
    <w:rsid w:val="00EC763A"/>
    <w:rsid w:val="00EE07E1"/>
    <w:rsid w:val="00F84132"/>
    <w:rsid w:val="00FB1C74"/>
    <w:rsid w:val="00FB4DDE"/>
    <w:rsid w:val="00FD1090"/>
    <w:rsid w:val="00FD62DB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1A366"/>
  <w15:chartTrackingRefBased/>
  <w15:docId w15:val="{2DDF0136-D9F0-4CB3-9B50-62DF9F7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163CB"/>
    <w:rPr>
      <w:color w:val="0000FF"/>
      <w:u w:val="single"/>
    </w:rPr>
  </w:style>
  <w:style w:type="paragraph" w:styleId="Header">
    <w:name w:val="header"/>
    <w:basedOn w:val="Normal"/>
    <w:link w:val="HeaderChar"/>
    <w:rsid w:val="00DF4E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4E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E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2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614B-0F6B-4250-B919-3CD72F7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Charlie Halpern</dc:creator>
  <cp:keywords/>
  <dc:description/>
  <cp:lastModifiedBy>Charles Halpern</cp:lastModifiedBy>
  <cp:revision>2</cp:revision>
  <dcterms:created xsi:type="dcterms:W3CDTF">2019-01-05T16:53:00Z</dcterms:created>
  <dcterms:modified xsi:type="dcterms:W3CDTF">2019-01-05T16:53:00Z</dcterms:modified>
</cp:coreProperties>
</file>