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EF" w:rsidRDefault="00271CEF"/>
    <w:p w:rsidR="00024C6D" w:rsidRDefault="00024C6D" w:rsidP="000F4271">
      <w:pPr>
        <w:pStyle w:val="Ttulo1"/>
      </w:pPr>
      <w:r>
        <w:t>Supporting information</w:t>
      </w:r>
      <w:r w:rsidR="000F4271">
        <w:t xml:space="preserve"> 1</w:t>
      </w:r>
    </w:p>
    <w:p w:rsidR="000F4271" w:rsidRPr="005F036C" w:rsidRDefault="000F4271" w:rsidP="000F4271">
      <w:pPr>
        <w:rPr>
          <w:rFonts w:cstheme="minorHAnsi"/>
          <w:lang w:val="en-GB"/>
        </w:rPr>
      </w:pPr>
      <w:r w:rsidRPr="005F036C">
        <w:rPr>
          <w:rFonts w:cstheme="minorHAnsi"/>
          <w:lang w:val="en-GB"/>
        </w:rPr>
        <w:t>For: “Remotely sensed primary productivity estimates show that domestic and native herbivores are overgrazing Patagonia”, by Gabriel Oliva, Paula Paredes, Daniela Ferrante, Carla Cepeda and Jorge Rabinovich.</w:t>
      </w:r>
    </w:p>
    <w:p w:rsidR="000F4271" w:rsidRPr="000F4271" w:rsidRDefault="000F4271">
      <w:pPr>
        <w:rPr>
          <w:lang w:val="en-GB"/>
        </w:rPr>
      </w:pPr>
    </w:p>
    <w:p w:rsidR="00024C6D" w:rsidRDefault="00024C6D">
      <w:r>
        <w:t>Table</w:t>
      </w:r>
      <w:r w:rsidR="00681157">
        <w:t>: Field ANPP sites</w:t>
      </w:r>
      <w:r>
        <w:t xml:space="preserve"> </w:t>
      </w:r>
      <w:r w:rsidR="001F73B7">
        <w:t>in Patagonia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634"/>
        <w:gridCol w:w="430"/>
        <w:gridCol w:w="1036"/>
        <w:gridCol w:w="999"/>
        <w:gridCol w:w="611"/>
        <w:gridCol w:w="424"/>
        <w:gridCol w:w="474"/>
        <w:gridCol w:w="430"/>
        <w:gridCol w:w="184"/>
        <w:gridCol w:w="430"/>
        <w:gridCol w:w="184"/>
        <w:gridCol w:w="503"/>
        <w:gridCol w:w="184"/>
        <w:gridCol w:w="430"/>
        <w:gridCol w:w="184"/>
      </w:tblGrid>
      <w:tr w:rsidR="00D25C3E" w:rsidRPr="00D25C3E" w:rsidTr="00D25C3E">
        <w:trPr>
          <w:trHeight w:val="1500"/>
        </w:trPr>
        <w:tc>
          <w:tcPr>
            <w:tcW w:w="1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bookmarkStart w:id="0" w:name="_GoBack" w:colFirst="3" w:colLast="3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Site</w:t>
            </w:r>
          </w:p>
        </w:tc>
        <w:tc>
          <w:tcPr>
            <w:tcW w:w="88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Name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Type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Longitude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Latitude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Altitude (m.a.s.l)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Rain (mm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es-ES"/>
              </w:rPr>
              <w:t>.</w:t>
            </w:r>
            <w:r w:rsidRPr="00D25C3E">
              <w:rPr>
                <w:rFonts w:eastAsia="Arial Unicode MS" w:cs="Arial Unicode MS" w:hint="eastAsia"/>
                <w:color w:val="000000"/>
                <w:lang w:eastAsia="es-ES"/>
              </w:rPr>
              <w:t xml:space="preserve"> 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yr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es-ES"/>
              </w:rPr>
              <w:t>-1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Temp (ºC)</w:t>
            </w:r>
          </w:p>
        </w:tc>
        <w:tc>
          <w:tcPr>
            <w:tcW w:w="79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Field ANPP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MOD17/A3 ANPP 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bookmarkEnd w:id="0"/>
      <w:tr w:rsidR="00D25C3E" w:rsidRPr="00D25C3E" w:rsidTr="00D25C3E">
        <w:trPr>
          <w:trHeight w:val="300"/>
        </w:trPr>
        <w:tc>
          <w:tcPr>
            <w:tcW w:w="1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8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(Kg DM  ha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es-ES"/>
              </w:rPr>
              <w:t>-1.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yr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es-ES"/>
              </w:rPr>
              <w:t>-1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(Kg DM  ha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es-ES"/>
              </w:rPr>
              <w:t>-1.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yr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es-ES"/>
              </w:rPr>
              <w:t>-1</w:t>
            </w: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Ea El Maitén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71º00'31.50"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42º01'44.40"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1159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1164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Lino Luciano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71º00'23.47"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42º01'59.52"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1157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774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Cancha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70º57'15.36"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42º47'42.00"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960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342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123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2976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155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Cancha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70º57'25.00"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42º47'54.00"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962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577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Cancha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70º57'07.00"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42º48'05.00"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960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364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544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2976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155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Yague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71º10'20.70"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42º56'23.64"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937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461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1289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3449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Nahuelpan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71º09'56.64"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42º56'33.78"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875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1019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3478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Anita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70º39'45.91"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43º03'46.81"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254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649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2661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Anita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70º40'07.95"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43º03'48.18"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816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2661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El Alfil Sin Quema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70º25'43.20"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44º06'19.69"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785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654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276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2973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El Alfil Quema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70º25'43.41"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44º06'22.82"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785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393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2973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70º28'21.10"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44º21'51.77"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506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2237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178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70º28'23.91"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44º21'55.13"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739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269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2237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178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Pedro Arregui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70º31'36.65"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42º21'12.71"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1077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103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3452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Creton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70º31'46.56"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42º21'23.85"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1077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205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5845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Cholila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M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71º19'06.16"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42º25'52.10"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1051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6897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1526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20697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2463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Cholila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M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71º19'06.16"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42º25'52.10"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1051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7026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2791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20697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2463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Campo Exp. Río Mayo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70º17'52.80"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45º23'56.40"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594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Campo Exp. Río Mayo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70º18'00.00"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45º26'27.60"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160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Ana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70º16'04.80"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45º25'37.20"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483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243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Media Luna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71º23'27.60"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45º35'06.00"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823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4254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576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Alto Rio Mayo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71º18'46.80"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45º34'01.20"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764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389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3320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330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San Felipe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66º00'54.00"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44º12'18.00"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327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3244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lastRenderedPageBreak/>
              <w:t>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San Felipe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66º03'00.00"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44º11'20.40"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328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172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3038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Clara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65º22'51.60"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43º35'16.80"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736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4432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Cerro Condor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66º23'31.20"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45º01'58.80"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522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4056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Isabel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66º07'01.20"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44º52'26.40"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366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4445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Berna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65º21'03.60"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44º17'45.60"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582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4936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592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Las Piedritas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64º34'58.80"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43º00'00.00"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5093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660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Bahia Cracker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65º36'10.80"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42º59'09.60"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3141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Cerro Bombero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68º27'07.20"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47º11'33.72"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2570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Cerro Bombero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66º58'06.96"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47º10'16.07"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354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3557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Cerro Bombero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67º04'17.80"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47º11'10.32"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274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3026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El Moscoso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68º23'36.78"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48º55'16.90"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245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2378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El Moscoso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68º29'01.07"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48º56'03.88"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270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1947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El Moscoso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68º29'44.77"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49º00'36.68"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2437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Potrok Aike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70º25'34.00"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51º56'40.99"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911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305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4858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533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Leona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69º56'14.10"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51º27'29.77"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3608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549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9652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Glencross-Chorrillo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71º35'52.19"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51º42'47.38"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937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537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6269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558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Glencross -Laguna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71º38'29.40"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51º45'32.40"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149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1968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5421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649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Glencross-Morro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71º32'43.19"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51º45'08.39"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1263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6182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Morro Chico-El Zurdo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71º16'47.39"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51º55'16.18"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5366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462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Bella Vista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70º32'44.99"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51º57'23.40"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142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6980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856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Paliaike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69º42'52.20"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51º58'23.38"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7045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Leona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69º55'36.48"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51º27'46.69"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1225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4108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576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Glencross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71º37'21.58"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51º49'21.58"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1694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526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8174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1199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Km 46 </w:t>
            </w:r>
            <w:proofErr w:type="spellStart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Ruta</w:t>
            </w:r>
            <w:proofErr w:type="spellEnd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 Nac 250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63º52'52.93"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40º26'10.85"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770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7536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Km 46 </w:t>
            </w:r>
            <w:proofErr w:type="spellStart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Ruta</w:t>
            </w:r>
            <w:proofErr w:type="spellEnd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 Nac 250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63º53'02.76"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40º26'10.85"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691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7536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Ruta Bahia Creek Km 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63º06'11.82"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40º55'34.02"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731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7107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1693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Ruta Bahia Creek Km 60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63º33'40.99"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41º01'55.88"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951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447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4961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807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Ruta Bahia Creek Km 60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63º35'17.46"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41º02'03.75"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721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380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5243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1015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Ruta Bahia Creek Km 60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63º33'36.07"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41º02'11.74"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818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5070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Totora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63º42'25.39"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41º03'26.41"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796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326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4930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886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Totora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63º43'44.89"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41º03'26.49"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278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575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4979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La Totora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63º42'35.07"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41º03'26.50"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685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4930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886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Sierra </w:t>
            </w:r>
            <w:proofErr w:type="spellStart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Colorada</w:t>
            </w:r>
            <w:proofErr w:type="spellEnd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 (Serra)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67º37'37.50"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40º00'29.16"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461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335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3167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539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Sierra </w:t>
            </w:r>
            <w:proofErr w:type="spellStart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Colorada</w:t>
            </w:r>
            <w:proofErr w:type="spellEnd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 (Suarez)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67º25'30.30"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40º14'57.09"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284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394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Sierra </w:t>
            </w:r>
            <w:proofErr w:type="spellStart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Colorada</w:t>
            </w:r>
            <w:proofErr w:type="spellEnd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Uriz</w:t>
            </w:r>
            <w:proofErr w:type="spellEnd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67º25'30.30"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40º14'57.09"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348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2953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394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Ea. Don Pedro  Menucos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67º37'51.60"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40º59'43.86"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799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189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315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2569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Ea. Don Pedro   Menucos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67º39'31.20"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40º58'51.96"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709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190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275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2747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Cerro Policía (Arreche)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68º41'48.80"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39º44'07.80"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563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3071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365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Cerro Policía (Faundez)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68º53'58.10"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39º44'49.70"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575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140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2388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381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Cerro policía (Indaver)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68º45'38.00"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39º55'19.50"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668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161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3458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eastAsia="es-ES"/>
              </w:rPr>
              <w:t>366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Cerro policía (Indaver)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68º43'55.60"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39º55'19.50"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683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163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380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3353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549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Chos Malal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70º06'00.00"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37º19'59.88"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1440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844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5431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Tromen</w:t>
            </w:r>
            <w:proofErr w:type="spellEnd"/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S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69º37'51.60" W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37º58'36.12" 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1288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168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895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3095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D25C3E" w:rsidRPr="00D25C3E" w:rsidTr="00D25C3E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C3E" w:rsidRPr="00D25C3E" w:rsidRDefault="00D25C3E" w:rsidP="00D25C3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25C3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876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356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4677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(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3E" w:rsidRPr="00D25C3E" w:rsidRDefault="00D25C3E" w:rsidP="00D25C3E">
            <w:pPr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25C3E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</w:tbl>
    <w:p w:rsidR="00024C6D" w:rsidRPr="000F580D" w:rsidRDefault="00024C6D" w:rsidP="00024C6D">
      <w:pPr>
        <w:pStyle w:val="Tablesandfigures"/>
      </w:pPr>
    </w:p>
    <w:p w:rsidR="00D25C3E" w:rsidRDefault="00024C6D" w:rsidP="00D25C3E">
      <w:pPr>
        <w:pStyle w:val="Tablesandfigures"/>
      </w:pPr>
      <w:r w:rsidRPr="007849EA">
        <w:t xml:space="preserve">Table 1: </w:t>
      </w:r>
      <w:r w:rsidR="00D25C3E">
        <w:t xml:space="preserve">Name </w:t>
      </w:r>
      <w:r w:rsidRPr="007849EA">
        <w:t>of ANPP sites, type (</w:t>
      </w:r>
      <w:r w:rsidR="00D25C3E">
        <w:t>S=</w:t>
      </w:r>
      <w:r w:rsidRPr="007849EA">
        <w:t xml:space="preserve">rainfed steppe </w:t>
      </w:r>
      <w:r w:rsidR="00D25C3E">
        <w:t>M=</w:t>
      </w:r>
      <w:r w:rsidRPr="007849EA">
        <w:t xml:space="preserve"> meadow with edaphic water), </w:t>
      </w:r>
      <w:r w:rsidR="00D25C3E">
        <w:t xml:space="preserve">longitude, latitude, </w:t>
      </w:r>
      <w:r w:rsidRPr="007849EA">
        <w:t>altitude (m.a.s.l), mean annual rainfall (mm</w:t>
      </w:r>
      <w:r w:rsidRPr="007849EA">
        <w:rPr>
          <w:rFonts w:eastAsia="Arial Unicode MS"/>
          <w:vertAlign w:val="superscript"/>
        </w:rPr>
        <w:t>.</w:t>
      </w:r>
      <w:r w:rsidRPr="007849EA">
        <w:t>yr</w:t>
      </w:r>
      <w:r w:rsidRPr="007849EA">
        <w:rPr>
          <w:vertAlign w:val="superscript"/>
        </w:rPr>
        <w:t>-1</w:t>
      </w:r>
      <w:r w:rsidRPr="007849EA">
        <w:t>), mean annual temperature (ºC)</w:t>
      </w:r>
      <w:r w:rsidR="00D25C3E">
        <w:t xml:space="preserve"> from World </w:t>
      </w:r>
      <w:proofErr w:type="spellStart"/>
      <w:r w:rsidR="00D25C3E">
        <w:t>Clim</w:t>
      </w:r>
      <w:proofErr w:type="spellEnd"/>
      <w:r w:rsidR="00D4476E">
        <w:t xml:space="preserve"> </w:t>
      </w:r>
      <w:r w:rsidR="00D25C3E">
        <w:fldChar w:fldCharType="begin"/>
      </w:r>
      <w:r w:rsidR="00D25C3E">
        <w:instrText xml:space="preserve"> ADDIN EN.CITE &lt;EndNote&gt;&lt;Cite&gt;&lt;Author&gt;Fick&lt;/Author&gt;&lt;Year&gt;2017&lt;/Year&gt;&lt;RecNum&gt;2728&lt;/RecNum&gt;&lt;DisplayText&gt;(Fick &amp;amp; Hijmans 2017)&lt;/DisplayText&gt;&lt;record&gt;&lt;rec-number&gt;2728&lt;/rec-number&gt;&lt;foreign-keys&gt;&lt;key app="EN" db-id="r9ftfdewqzw95wesrv4prvaap0v52p90twr9" timestamp="1551710039"&gt;2728&lt;/key&gt;&lt;/foreign-keys&gt;&lt;ref-type name="Journal Article"&gt;17&lt;/ref-type&gt;&lt;contributors&gt;&lt;authors&gt;&lt;author&gt;Fick, Stephen E&lt;/author&gt;&lt;author&gt;Hijmans, Robert J&lt;/author&gt;&lt;/authors&gt;&lt;/contributors&gt;&lt;titles&gt;&lt;title&gt;WorldClim 2: new 1</w:instrText>
      </w:r>
      <w:r w:rsidR="00D25C3E">
        <w:rPr>
          <w:rFonts w:ascii="Cambria Math" w:hAnsi="Cambria Math" w:cs="Cambria Math"/>
        </w:rPr>
        <w:instrText>‐</w:instrText>
      </w:r>
      <w:r w:rsidR="00D25C3E">
        <w:instrText>km spatial resolution climate surfaces for global land areas&lt;/title&gt;&lt;secondary-title&gt;International journal of climatology&lt;/secondary-title&gt;&lt;/titles&gt;&lt;periodical&gt;&lt;full-title&gt;International journal of climatology&lt;/full-title&gt;&lt;/periodical&gt;&lt;pages&gt;4302-4315&lt;/pages&gt;&lt;volume&gt;37&lt;/volume&gt;&lt;number&gt;12&lt;/number&gt;&lt;dates&gt;&lt;year&gt;2017&lt;/year&gt;&lt;/dates&gt;&lt;isbn&gt;1097-0088&lt;/isbn&gt;&lt;urls&gt;&lt;/urls&gt;&lt;/record&gt;&lt;/Cite&gt;&lt;/EndNote&gt;</w:instrText>
      </w:r>
      <w:r w:rsidR="00D25C3E">
        <w:fldChar w:fldCharType="separate"/>
      </w:r>
      <w:r w:rsidR="00D25C3E">
        <w:rPr>
          <w:noProof/>
        </w:rPr>
        <w:t>(Fick &amp; Hijmans 2017)</w:t>
      </w:r>
      <w:r w:rsidR="00D25C3E">
        <w:fldChar w:fldCharType="end"/>
      </w:r>
      <w:r w:rsidRPr="007849EA">
        <w:t>, field ANPP (kg DM</w:t>
      </w:r>
      <w:r w:rsidRPr="007849EA">
        <w:rPr>
          <w:rFonts w:eastAsia="Arial Unicode MS"/>
          <w:vertAlign w:val="superscript"/>
        </w:rPr>
        <w:t>.</w:t>
      </w:r>
      <w:r w:rsidRPr="007849EA">
        <w:t>ha</w:t>
      </w:r>
      <w:r w:rsidRPr="007849EA">
        <w:rPr>
          <w:vertAlign w:val="superscript"/>
        </w:rPr>
        <w:t>-1</w:t>
      </w:r>
      <w:r w:rsidRPr="007849EA">
        <w:rPr>
          <w:rFonts w:eastAsia="Arial Unicode MS"/>
          <w:vertAlign w:val="superscript"/>
        </w:rPr>
        <w:t>.</w:t>
      </w:r>
      <w:r w:rsidRPr="007849EA">
        <w:t>yr</w:t>
      </w:r>
      <w:r w:rsidRPr="007849EA">
        <w:rPr>
          <w:vertAlign w:val="superscript"/>
        </w:rPr>
        <w:t>-1</w:t>
      </w:r>
      <w:r w:rsidRPr="007849EA">
        <w:t>) from INTA productivity network (Blanco et al in press), and mean MOD17/A3 ANPP (2000-2015) (kg DM</w:t>
      </w:r>
      <w:r w:rsidRPr="007849EA">
        <w:rPr>
          <w:vertAlign w:val="superscript"/>
        </w:rPr>
        <w:t>.</w:t>
      </w:r>
      <w:r w:rsidRPr="007849EA">
        <w:t>ha</w:t>
      </w:r>
      <w:r w:rsidRPr="007849EA">
        <w:rPr>
          <w:vertAlign w:val="superscript"/>
        </w:rPr>
        <w:t>-1</w:t>
      </w:r>
      <w:r w:rsidRPr="007849EA">
        <w:rPr>
          <w:rFonts w:eastAsia="Arial Unicode MS"/>
          <w:vertAlign w:val="superscript"/>
        </w:rPr>
        <w:t>.</w:t>
      </w:r>
      <w:r w:rsidRPr="007849EA">
        <w:t>yr</w:t>
      </w:r>
      <w:r w:rsidRPr="007849EA">
        <w:rPr>
          <w:vertAlign w:val="superscript"/>
        </w:rPr>
        <w:t>-1</w:t>
      </w:r>
      <w:r w:rsidRPr="007849EA">
        <w:t>). SD in parenthesis.</w:t>
      </w:r>
    </w:p>
    <w:p w:rsidR="00C47320" w:rsidRDefault="00C47320" w:rsidP="00D25C3E">
      <w:pPr>
        <w:pStyle w:val="Tablesandfigures"/>
      </w:pPr>
    </w:p>
    <w:p w:rsidR="00C47320" w:rsidRDefault="00C47320" w:rsidP="004E2D2A">
      <w:pPr>
        <w:pStyle w:val="Ttulo2"/>
      </w:pPr>
      <w:r>
        <w:t>References</w:t>
      </w:r>
    </w:p>
    <w:p w:rsidR="004E2D2A" w:rsidRDefault="004E2D2A" w:rsidP="00D25C3E">
      <w:pPr>
        <w:pStyle w:val="Tablesandfigures"/>
      </w:pPr>
    </w:p>
    <w:p w:rsidR="00885545" w:rsidRPr="00885545" w:rsidRDefault="00885545" w:rsidP="00885545">
      <w:pPr>
        <w:pStyle w:val="EndNoteBibliography"/>
        <w:ind w:left="720" w:hanging="720"/>
        <w:rPr>
          <w:i/>
        </w:rPr>
      </w:pPr>
      <w:r w:rsidRPr="004E2D2A">
        <w:rPr>
          <w:i/>
          <w:lang w:val="es-AR"/>
        </w:rPr>
        <w:t>Blanco, L.J.; Durante, M.; Ferrante, D.; Quiroga, R.E.; Demaría, M</w:t>
      </w:r>
      <w:r w:rsidRPr="004E2D2A">
        <w:rPr>
          <w:i/>
          <w:lang w:val="es-AR"/>
        </w:rPr>
        <w:t xml:space="preserve"> and </w:t>
      </w:r>
      <w:r w:rsidRPr="004E2D2A">
        <w:rPr>
          <w:i/>
          <w:lang w:val="es-AR"/>
        </w:rPr>
        <w:t>DiBella, C.M.</w:t>
      </w:r>
      <w:r w:rsidRPr="004E2D2A">
        <w:rPr>
          <w:i/>
          <w:lang w:val="es-AR"/>
        </w:rPr>
        <w:t xml:space="preserve"> In press. </w:t>
      </w:r>
      <w:r w:rsidRPr="00885545">
        <w:rPr>
          <w:i/>
        </w:rPr>
        <w:t>Red nacional de monitoreo de pastizales naturales de Argentina: productividad forrajera de la vegetación extra-pampeana</w:t>
      </w:r>
      <w:r w:rsidRPr="00885545">
        <w:rPr>
          <w:i/>
        </w:rPr>
        <w:t>. Revista de Investigaciones Agr</w:t>
      </w:r>
      <w:r>
        <w:rPr>
          <w:i/>
        </w:rPr>
        <w:t>í</w:t>
      </w:r>
      <w:r w:rsidRPr="00885545">
        <w:rPr>
          <w:i/>
        </w:rPr>
        <w:t xml:space="preserve">colas RIA. </w:t>
      </w:r>
    </w:p>
    <w:p w:rsidR="00D25C3E" w:rsidRPr="00D25C3E" w:rsidRDefault="00D25C3E" w:rsidP="00D25C3E">
      <w:pPr>
        <w:pStyle w:val="EndNoteBibliography"/>
        <w:ind w:left="720" w:hanging="72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D25C3E">
        <w:t>Fick, S.E. &amp; Hijmans, R.J. (2017) WorldClim 2: new 1</w:t>
      </w:r>
      <w:r w:rsidRPr="00D25C3E">
        <w:rPr>
          <w:rFonts w:ascii="Cambria Math" w:hAnsi="Cambria Math" w:cs="Cambria Math"/>
        </w:rPr>
        <w:t>‐</w:t>
      </w:r>
      <w:r w:rsidRPr="00D25C3E">
        <w:t xml:space="preserve">km spatial resolution climate surfaces for global land areas. </w:t>
      </w:r>
      <w:r w:rsidRPr="00D25C3E">
        <w:rPr>
          <w:i/>
        </w:rPr>
        <w:t>International journal of climatology,</w:t>
      </w:r>
      <w:r w:rsidRPr="00D25C3E">
        <w:t xml:space="preserve"> </w:t>
      </w:r>
      <w:r w:rsidRPr="00D25C3E">
        <w:rPr>
          <w:b/>
        </w:rPr>
        <w:t>37,</w:t>
      </w:r>
      <w:r w:rsidRPr="00D25C3E">
        <w:t xml:space="preserve"> 4302-4315.</w:t>
      </w:r>
    </w:p>
    <w:p w:rsidR="00024C6D" w:rsidRDefault="00D25C3E" w:rsidP="00D25C3E">
      <w:pPr>
        <w:pStyle w:val="Tablesandfigures"/>
      </w:pPr>
      <w:r>
        <w:fldChar w:fldCharType="end"/>
      </w:r>
    </w:p>
    <w:sectPr w:rsidR="00024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068"/>
    <w:multiLevelType w:val="hybridMultilevel"/>
    <w:tmpl w:val="8E5E26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88"/>
    <w:multiLevelType w:val="hybridMultilevel"/>
    <w:tmpl w:val="47FCFEB6"/>
    <w:lvl w:ilvl="0" w:tplc="F6F8255A">
      <w:start w:val="1"/>
      <w:numFmt w:val="decimalZero"/>
      <w:lvlText w:val="%1)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0C7"/>
    <w:multiLevelType w:val="hybridMultilevel"/>
    <w:tmpl w:val="F8D48D08"/>
    <w:lvl w:ilvl="0" w:tplc="2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1096"/>
    <w:multiLevelType w:val="hybridMultilevel"/>
    <w:tmpl w:val="14B027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6B1E"/>
    <w:multiLevelType w:val="hybridMultilevel"/>
    <w:tmpl w:val="4D0293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7B77"/>
    <w:multiLevelType w:val="hybridMultilevel"/>
    <w:tmpl w:val="C2224814"/>
    <w:lvl w:ilvl="0" w:tplc="7A8A8A6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D2AA0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3ACBBB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5BA593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4F22F8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6C45C7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4DE1C3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43C632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F809CC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B900026"/>
    <w:multiLevelType w:val="hybridMultilevel"/>
    <w:tmpl w:val="585EA780"/>
    <w:lvl w:ilvl="0" w:tplc="5A68E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40CB3"/>
    <w:multiLevelType w:val="hybridMultilevel"/>
    <w:tmpl w:val="A58EE890"/>
    <w:lvl w:ilvl="0" w:tplc="9EC45F4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9612F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8A05E7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9D8FBF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C6CAE8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E888A3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1B6BFA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3C8BB6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8AACFE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51D46F99"/>
    <w:multiLevelType w:val="hybridMultilevel"/>
    <w:tmpl w:val="18C243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A1E01"/>
    <w:multiLevelType w:val="hybridMultilevel"/>
    <w:tmpl w:val="F8D48D08"/>
    <w:lvl w:ilvl="0" w:tplc="2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pplied Ecology&lt;/Style&gt;&lt;LeftDelim&gt;{&lt;/LeftDelim&gt;&lt;RightDelim&gt;}&lt;/RightDelim&gt;&lt;FontName&gt;Arial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ftfdewqzw95wesrv4prvaap0v52p90twr9&quot;&gt;Goliva_abril 2018-Saved&lt;record-ids&gt;&lt;item&gt;2728&lt;/item&gt;&lt;/record-ids&gt;&lt;/item&gt;&lt;/Libraries&gt;"/>
  </w:docVars>
  <w:rsids>
    <w:rsidRoot w:val="00024C6D"/>
    <w:rsid w:val="00024C6D"/>
    <w:rsid w:val="00055DB3"/>
    <w:rsid w:val="000F4271"/>
    <w:rsid w:val="001F73B7"/>
    <w:rsid w:val="00271CEF"/>
    <w:rsid w:val="004E2D2A"/>
    <w:rsid w:val="00681157"/>
    <w:rsid w:val="007612F0"/>
    <w:rsid w:val="0083296E"/>
    <w:rsid w:val="00833A8A"/>
    <w:rsid w:val="00885545"/>
    <w:rsid w:val="008B6549"/>
    <w:rsid w:val="00C47320"/>
    <w:rsid w:val="00D25C3E"/>
    <w:rsid w:val="00D4476E"/>
    <w:rsid w:val="00E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C72D"/>
  <w15:docId w15:val="{D5F11260-A949-4F1B-BD56-8A94F75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6D"/>
    <w:pPr>
      <w:spacing w:after="0" w:line="240" w:lineRule="auto"/>
      <w:jc w:val="both"/>
    </w:pPr>
    <w:rPr>
      <w:rFonts w:ascii="Arial Unicode MS" w:eastAsia="Times New Roman" w:hAnsi="Arial Unicode MS" w:cs="Times New Roman"/>
      <w:sz w:val="24"/>
      <w:szCs w:val="24"/>
      <w:lang w:val="en-US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24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4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24C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24C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24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4C6D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02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024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024C6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024C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024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s-AR"/>
    </w:rPr>
  </w:style>
  <w:style w:type="character" w:styleId="Hipervnculo">
    <w:name w:val="Hyperlink"/>
    <w:basedOn w:val="Fuentedeprrafopredeter"/>
    <w:uiPriority w:val="99"/>
    <w:rsid w:val="00024C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C6D"/>
    <w:rPr>
      <w:rFonts w:ascii="Tahoma" w:eastAsia="Times New Roman" w:hAnsi="Tahoma" w:cs="Tahoma"/>
      <w:sz w:val="16"/>
      <w:szCs w:val="16"/>
      <w:lang w:val="en-US" w:eastAsia="es-AR"/>
    </w:rPr>
  </w:style>
  <w:style w:type="character" w:styleId="Textodelmarcadordeposicin">
    <w:name w:val="Placeholder Text"/>
    <w:basedOn w:val="Fuentedeprrafopredeter"/>
    <w:uiPriority w:val="99"/>
    <w:semiHidden/>
    <w:rsid w:val="00024C6D"/>
    <w:rPr>
      <w:color w:val="808080"/>
    </w:rPr>
  </w:style>
  <w:style w:type="character" w:styleId="Textoennegrita">
    <w:name w:val="Strong"/>
    <w:basedOn w:val="Fuentedeprrafopredeter"/>
    <w:uiPriority w:val="22"/>
    <w:qFormat/>
    <w:rsid w:val="00024C6D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024C6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24C6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24C6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24C6D"/>
    <w:rPr>
      <w:b/>
      <w:bCs/>
      <w:smallCaps/>
      <w:spacing w:val="5"/>
    </w:rPr>
  </w:style>
  <w:style w:type="paragraph" w:styleId="Sinespaciado">
    <w:name w:val="No Spacing"/>
    <w:link w:val="SinespaciadoCar"/>
    <w:uiPriority w:val="1"/>
    <w:qFormat/>
    <w:rsid w:val="00024C6D"/>
    <w:pPr>
      <w:spacing w:after="0" w:line="240" w:lineRule="auto"/>
      <w:jc w:val="both"/>
    </w:pPr>
    <w:rPr>
      <w:rFonts w:ascii="Arial" w:hAnsi="Arial" w:cs="Arial"/>
      <w:bCs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4C6D"/>
    <w:rPr>
      <w:rFonts w:ascii="Arial" w:hAnsi="Arial" w:cs="Arial"/>
      <w:bCs/>
      <w:sz w:val="24"/>
      <w:szCs w:val="24"/>
      <w:lang w:val="en-US"/>
    </w:rPr>
  </w:style>
  <w:style w:type="paragraph" w:customStyle="1" w:styleId="Tablesandfigures">
    <w:name w:val="Tables and figures"/>
    <w:basedOn w:val="Sinespaciado"/>
    <w:link w:val="TablesandfiguresCar"/>
    <w:qFormat/>
    <w:rsid w:val="00024C6D"/>
    <w:rPr>
      <w:i/>
      <w:sz w:val="16"/>
      <w:szCs w:val="16"/>
    </w:rPr>
  </w:style>
  <w:style w:type="character" w:customStyle="1" w:styleId="TablesandfiguresCar">
    <w:name w:val="Tables and figures Car"/>
    <w:basedOn w:val="SinespaciadoCar"/>
    <w:link w:val="Tablesandfigures"/>
    <w:rsid w:val="00024C6D"/>
    <w:rPr>
      <w:rFonts w:ascii="Arial" w:hAnsi="Arial" w:cs="Arial"/>
      <w:bCs/>
      <w:i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24C6D"/>
    <w:pPr>
      <w:spacing w:before="100" w:beforeAutospacing="1" w:after="100" w:afterAutospacing="1"/>
    </w:pPr>
    <w:rPr>
      <w:rFonts w:eastAsiaTheme="minorEastAsia"/>
      <w:bCs/>
    </w:rPr>
  </w:style>
  <w:style w:type="paragraph" w:styleId="Prrafodelista">
    <w:name w:val="List Paragraph"/>
    <w:basedOn w:val="Normal"/>
    <w:uiPriority w:val="34"/>
    <w:qFormat/>
    <w:rsid w:val="00024C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C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C6D"/>
    <w:rPr>
      <w:rFonts w:ascii="Arial Unicode MS" w:eastAsia="Times New Roman" w:hAnsi="Arial Unicode MS" w:cs="Times New Roman"/>
      <w:sz w:val="24"/>
      <w:szCs w:val="24"/>
      <w:lang w:val="en-US" w:eastAsia="es-AR"/>
    </w:rPr>
  </w:style>
  <w:style w:type="paragraph" w:styleId="Piedepgina">
    <w:name w:val="footer"/>
    <w:basedOn w:val="Normal"/>
    <w:link w:val="PiedepginaCar"/>
    <w:uiPriority w:val="99"/>
    <w:unhideWhenUsed/>
    <w:rsid w:val="00024C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C6D"/>
    <w:rPr>
      <w:rFonts w:ascii="Arial Unicode MS" w:eastAsia="Times New Roman" w:hAnsi="Arial Unicode MS" w:cs="Times New Roman"/>
      <w:sz w:val="24"/>
      <w:szCs w:val="24"/>
      <w:lang w:val="en-US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24C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C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C6D"/>
    <w:rPr>
      <w:rFonts w:ascii="Arial Unicode MS" w:eastAsia="Times New Roman" w:hAnsi="Arial Unicode MS" w:cs="Times New Roman"/>
      <w:sz w:val="20"/>
      <w:szCs w:val="20"/>
      <w:lang w:val="en-U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C6D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C6D"/>
    <w:rPr>
      <w:rFonts w:ascii="Arial Unicode MS" w:eastAsia="Times New Roman" w:hAnsi="Arial Unicode MS" w:cs="Times New Roman"/>
      <w:b/>
      <w:sz w:val="20"/>
      <w:szCs w:val="20"/>
      <w:lang w:val="en-US" w:eastAsia="es-AR"/>
    </w:rPr>
  </w:style>
  <w:style w:type="paragraph" w:styleId="Revisin">
    <w:name w:val="Revision"/>
    <w:hidden/>
    <w:uiPriority w:val="99"/>
    <w:semiHidden/>
    <w:rsid w:val="00024C6D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024C6D"/>
    <w:pPr>
      <w:jc w:val="center"/>
    </w:pPr>
    <w:rPr>
      <w:rFonts w:ascii="Arial" w:hAnsi="Arial" w:cs="Arial"/>
      <w:noProof/>
      <w:sz w:val="16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024C6D"/>
    <w:rPr>
      <w:rFonts w:ascii="Arial" w:eastAsia="Times New Roman" w:hAnsi="Arial" w:cs="Arial"/>
      <w:noProof/>
      <w:sz w:val="16"/>
      <w:szCs w:val="24"/>
      <w:lang w:val="en-US" w:eastAsia="es-AR"/>
    </w:rPr>
  </w:style>
  <w:style w:type="paragraph" w:customStyle="1" w:styleId="EndNoteBibliography">
    <w:name w:val="EndNote Bibliography"/>
    <w:basedOn w:val="Normal"/>
    <w:link w:val="EndNoteBibliographyCar"/>
    <w:rsid w:val="00024C6D"/>
    <w:rPr>
      <w:rFonts w:ascii="Arial" w:hAnsi="Arial" w:cs="Arial"/>
      <w:noProof/>
      <w:sz w:val="16"/>
    </w:rPr>
  </w:style>
  <w:style w:type="character" w:customStyle="1" w:styleId="EndNoteBibliographyCar">
    <w:name w:val="EndNote Bibliography Car"/>
    <w:basedOn w:val="Fuentedeprrafopredeter"/>
    <w:link w:val="EndNoteBibliography"/>
    <w:rsid w:val="00024C6D"/>
    <w:rPr>
      <w:rFonts w:ascii="Arial" w:eastAsia="Times New Roman" w:hAnsi="Arial" w:cs="Arial"/>
      <w:noProof/>
      <w:sz w:val="16"/>
      <w:szCs w:val="24"/>
      <w:lang w:val="en-US" w:eastAsia="es-AR"/>
    </w:rPr>
  </w:style>
  <w:style w:type="paragraph" w:customStyle="1" w:styleId="Default">
    <w:name w:val="Default"/>
    <w:rsid w:val="00024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customStyle="1" w:styleId="apple-converted-space">
    <w:name w:val="apple-converted-space"/>
    <w:basedOn w:val="Fuentedeprrafopredeter"/>
    <w:rsid w:val="0002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Olivas</dc:creator>
  <cp:lastModifiedBy>Gabriel Esteba Oliva</cp:lastModifiedBy>
  <cp:revision>2</cp:revision>
  <dcterms:created xsi:type="dcterms:W3CDTF">2019-04-10T16:39:00Z</dcterms:created>
  <dcterms:modified xsi:type="dcterms:W3CDTF">2019-04-10T16:39:00Z</dcterms:modified>
</cp:coreProperties>
</file>