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32" w:rsidRDefault="00AD5832" w:rsidP="00AD5832">
      <w:pPr>
        <w:autoSpaceDE w:val="0"/>
        <w:autoSpaceDN w:val="0"/>
        <w:adjustRightInd w:val="0"/>
        <w:spacing w:afterLines="100" w:after="240" w:line="480" w:lineRule="auto"/>
        <w:jc w:val="both"/>
        <w:rPr>
          <w:rFonts w:ascii="Calibri" w:eastAsia="Calibri" w:hAnsi="Calibri" w:cs="AdvP49811"/>
          <w:b/>
          <w:lang w:val="en-US"/>
        </w:rPr>
      </w:pPr>
      <w:bookmarkStart w:id="0" w:name="_GoBack"/>
      <w:bookmarkEnd w:id="0"/>
      <w:r>
        <w:rPr>
          <w:rFonts w:ascii="Calibri" w:eastAsia="Calibri" w:hAnsi="Calibri" w:cs="AdvP49811"/>
          <w:b/>
          <w:lang w:val="en-US"/>
        </w:rPr>
        <w:t>Movie S</w:t>
      </w:r>
      <w:r w:rsidR="00414849">
        <w:rPr>
          <w:rFonts w:ascii="Calibri" w:eastAsia="Calibri" w:hAnsi="Calibri" w:cs="AdvP49811"/>
          <w:b/>
          <w:lang w:val="en-US"/>
        </w:rPr>
        <w:t>7</w:t>
      </w:r>
      <w:r>
        <w:rPr>
          <w:rFonts w:ascii="Calibri" w:eastAsia="Calibri" w:hAnsi="Calibri" w:cs="AdvP49811"/>
          <w:b/>
          <w:lang w:val="en-US"/>
        </w:rPr>
        <w:t>.</w:t>
      </w:r>
      <w:r>
        <w:rPr>
          <w:rFonts w:cs="AdvP49811"/>
          <w:b/>
          <w:lang w:val="en-US"/>
        </w:rPr>
        <w:t xml:space="preserve"> </w:t>
      </w:r>
      <w:r>
        <w:rPr>
          <w:rFonts w:cs="AdvP49811"/>
          <w:lang w:val="en-US"/>
        </w:rPr>
        <w:t>Simultaneous 3D localization of activated caspase-3 (actCASP3), cleaved PARP (</w:t>
      </w:r>
      <w:proofErr w:type="spellStart"/>
      <w:r>
        <w:rPr>
          <w:rFonts w:cs="AdvP49811"/>
          <w:lang w:val="en-US"/>
        </w:rPr>
        <w:t>clePARP</w:t>
      </w:r>
      <w:proofErr w:type="spellEnd"/>
      <w:r>
        <w:rPr>
          <w:rFonts w:cs="AdvP49811"/>
          <w:lang w:val="en-US"/>
        </w:rPr>
        <w:t xml:space="preserve">) and H2B-GFP, demonstrating that ST 2 to ST 5 cells have entered apoptosis. Anti-activated caspase-3 and anti-cleaved PARP antibodies were used to label fixed HeLa cells stably expressing H2B-GFP after the induction of apoptosis by incubation with 500 ng/mL AMD for 7 h 15 minutes. For each stage of apoptosis and stage 0, Z-stacks were processed for a simultaneous 3D transparent volume rendering of actCASP3 (blue), </w:t>
      </w:r>
      <w:proofErr w:type="spellStart"/>
      <w:r>
        <w:rPr>
          <w:rFonts w:cs="AdvP49811"/>
          <w:lang w:val="en-US"/>
        </w:rPr>
        <w:t>clePARP</w:t>
      </w:r>
      <w:proofErr w:type="spellEnd"/>
      <w:r>
        <w:rPr>
          <w:rFonts w:cs="AdvP49811"/>
          <w:lang w:val="en-US"/>
        </w:rPr>
        <w:t xml:space="preserve"> (red) and H2B-GFP (green) which was then fully rotated. The six cells (ST1 to ST5 and ST0) are shown in the same window to improve comparison of actCASP3, </w:t>
      </w:r>
      <w:proofErr w:type="spellStart"/>
      <w:proofErr w:type="gramStart"/>
      <w:r>
        <w:rPr>
          <w:rFonts w:cs="AdvP49811"/>
          <w:lang w:val="en-US"/>
        </w:rPr>
        <w:t>clePARP</w:t>
      </w:r>
      <w:proofErr w:type="spellEnd"/>
      <w:r>
        <w:rPr>
          <w:rFonts w:cs="AdvP49811"/>
          <w:lang w:val="en-US"/>
        </w:rPr>
        <w:t xml:space="preserve">  and</w:t>
      </w:r>
      <w:proofErr w:type="gramEnd"/>
      <w:r>
        <w:rPr>
          <w:rFonts w:cs="AdvP49811"/>
          <w:lang w:val="en-US"/>
        </w:rPr>
        <w:t xml:space="preserve"> H2B-GFP localization.</w:t>
      </w:r>
    </w:p>
    <w:sectPr w:rsidR="00AD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32"/>
    <w:rsid w:val="001D71E8"/>
    <w:rsid w:val="00404BB7"/>
    <w:rsid w:val="00414849"/>
    <w:rsid w:val="00A9203E"/>
    <w:rsid w:val="00AD5832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3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3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2015-12-08T14:44:00Z</dcterms:created>
  <dcterms:modified xsi:type="dcterms:W3CDTF">2015-12-08T14:44:00Z</dcterms:modified>
</cp:coreProperties>
</file>